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A585734" w14:textId="77777777" w:rsidR="002D78A2" w:rsidRPr="002D78A2" w:rsidRDefault="002D78A2" w:rsidP="002D78A2">
      <w:pPr>
        <w:ind w:firstLine="709"/>
        <w:rPr>
          <w:rFonts w:ascii="Times New Roman" w:eastAsia="Calibri" w:hAnsi="Times New Roman" w:cs="Times New Roman"/>
          <w:b/>
          <w:spacing w:val="-2"/>
          <w:sz w:val="24"/>
          <w:szCs w:val="24"/>
        </w:rPr>
      </w:pPr>
      <w:r w:rsidRPr="002D78A2">
        <w:rPr>
          <w:rFonts w:ascii="Times New Roman" w:eastAsia="Calibri" w:hAnsi="Times New Roman" w:cs="Times New Roman"/>
          <w:b/>
          <w:spacing w:val="-2"/>
          <w:sz w:val="24"/>
          <w:szCs w:val="24"/>
        </w:rPr>
        <w:t>УДК 336.13</w:t>
      </w:r>
    </w:p>
    <w:p w14:paraId="1A65C043" w14:textId="472F4D7C" w:rsidR="000F3482" w:rsidRPr="00AD70BD" w:rsidRDefault="000F3482" w:rsidP="00AD70BD">
      <w:pPr>
        <w:spacing w:after="0" w:line="240" w:lineRule="auto"/>
        <w:jc w:val="right"/>
        <w:rPr>
          <w:rFonts w:ascii="Times New Roman" w:hAnsi="Times New Roman" w:cs="Times New Roman"/>
          <w:b/>
          <w:iCs/>
          <w:sz w:val="24"/>
          <w:szCs w:val="24"/>
        </w:rPr>
      </w:pPr>
      <w:r w:rsidRPr="00AD70BD">
        <w:rPr>
          <w:rFonts w:ascii="Times New Roman" w:hAnsi="Times New Roman" w:cs="Times New Roman"/>
          <w:b/>
          <w:iCs/>
          <w:sz w:val="24"/>
          <w:szCs w:val="24"/>
        </w:rPr>
        <w:t>Шавалеева</w:t>
      </w:r>
      <w:r w:rsidR="00AD70BD" w:rsidRPr="00AD70BD">
        <w:rPr>
          <w:rFonts w:ascii="Times New Roman" w:hAnsi="Times New Roman" w:cs="Times New Roman"/>
          <w:b/>
          <w:iCs/>
          <w:sz w:val="24"/>
          <w:szCs w:val="24"/>
        </w:rPr>
        <w:t xml:space="preserve"> Ч.М.</w:t>
      </w:r>
      <w:r w:rsidRPr="00AD70BD">
        <w:rPr>
          <w:rFonts w:ascii="Times New Roman" w:hAnsi="Times New Roman" w:cs="Times New Roman"/>
          <w:b/>
          <w:iCs/>
          <w:sz w:val="24"/>
          <w:szCs w:val="24"/>
        </w:rPr>
        <w:t xml:space="preserve"> </w:t>
      </w:r>
    </w:p>
    <w:p w14:paraId="3F3892EC" w14:textId="6CCE95B5" w:rsidR="00DA1127" w:rsidRDefault="00DA1127" w:rsidP="00DA1127">
      <w:pPr>
        <w:spacing w:after="0" w:line="240" w:lineRule="auto"/>
        <w:jc w:val="center"/>
        <w:rPr>
          <w:rFonts w:ascii="Times New Roman" w:hAnsi="Times New Roman" w:cs="Times New Roman"/>
          <w:b/>
          <w:bCs/>
          <w:sz w:val="24"/>
          <w:szCs w:val="24"/>
        </w:rPr>
      </w:pPr>
      <w:r w:rsidRPr="00DA1127">
        <w:rPr>
          <w:rFonts w:ascii="Times New Roman" w:hAnsi="Times New Roman" w:cs="Times New Roman"/>
          <w:b/>
          <w:bCs/>
          <w:sz w:val="24"/>
          <w:szCs w:val="24"/>
        </w:rPr>
        <w:t xml:space="preserve">ГОРИЗОНТАЛЬНЫЙ ДИСБАЛАНС В БЮДЖЕТНОЙ СИСТЕМЕ </w:t>
      </w:r>
    </w:p>
    <w:p w14:paraId="09A773DD" w14:textId="0DACF4D0" w:rsidR="001E6B84" w:rsidRDefault="00DA1127" w:rsidP="00DA1127">
      <w:pPr>
        <w:spacing w:after="0" w:line="240" w:lineRule="auto"/>
        <w:jc w:val="center"/>
        <w:rPr>
          <w:rFonts w:ascii="Times New Roman" w:hAnsi="Times New Roman" w:cs="Times New Roman"/>
          <w:b/>
          <w:bCs/>
          <w:sz w:val="24"/>
          <w:szCs w:val="24"/>
        </w:rPr>
      </w:pPr>
      <w:r w:rsidRPr="00DA1127">
        <w:rPr>
          <w:rFonts w:ascii="Times New Roman" w:hAnsi="Times New Roman" w:cs="Times New Roman"/>
          <w:b/>
          <w:bCs/>
          <w:sz w:val="24"/>
          <w:szCs w:val="24"/>
        </w:rPr>
        <w:t>РОССИЙСКОЙ ФЕДЕРАЦИИ НА СОВРЕМЕННОМ ЭТАПЕ</w:t>
      </w:r>
    </w:p>
    <w:p w14:paraId="5836C2E6" w14:textId="77777777" w:rsidR="00356CC7" w:rsidRDefault="00356CC7" w:rsidP="00AD70BD">
      <w:pPr>
        <w:spacing w:after="0" w:line="240" w:lineRule="auto"/>
        <w:ind w:firstLine="709"/>
        <w:jc w:val="both"/>
        <w:rPr>
          <w:rFonts w:ascii="Times New Roman" w:hAnsi="Times New Roman" w:cs="Times New Roman"/>
          <w:b/>
          <w:bCs/>
          <w:sz w:val="24"/>
          <w:szCs w:val="24"/>
          <w:highlight w:val="yellow"/>
        </w:rPr>
      </w:pPr>
    </w:p>
    <w:p w14:paraId="52C4CBA0" w14:textId="51C208E2" w:rsidR="00844B18" w:rsidRPr="00844B18" w:rsidRDefault="00AD70BD" w:rsidP="00844B18">
      <w:pPr>
        <w:spacing w:after="0" w:line="240" w:lineRule="auto"/>
        <w:ind w:firstLine="709"/>
        <w:jc w:val="both"/>
        <w:rPr>
          <w:rFonts w:ascii="Times New Roman" w:hAnsi="Times New Roman" w:cs="Times New Roman"/>
          <w:color w:val="FF0000"/>
          <w:sz w:val="24"/>
          <w:szCs w:val="24"/>
        </w:rPr>
      </w:pPr>
      <w:r w:rsidRPr="00AD70BD">
        <w:rPr>
          <w:rFonts w:ascii="Times New Roman" w:hAnsi="Times New Roman" w:cs="Times New Roman"/>
          <w:b/>
          <w:bCs/>
          <w:sz w:val="24"/>
          <w:szCs w:val="24"/>
        </w:rPr>
        <w:t>Аннотация</w:t>
      </w:r>
      <w:r w:rsidR="00844B18" w:rsidRPr="00844B18">
        <w:rPr>
          <w:rFonts w:ascii="Times New Roman" w:hAnsi="Times New Roman" w:cs="Times New Roman"/>
          <w:b/>
          <w:bCs/>
          <w:sz w:val="24"/>
          <w:szCs w:val="24"/>
        </w:rPr>
        <w:t>:</w:t>
      </w:r>
      <w:r w:rsidRPr="00AD70BD">
        <w:rPr>
          <w:rFonts w:ascii="Times New Roman" w:hAnsi="Times New Roman" w:cs="Times New Roman"/>
          <w:b/>
          <w:bCs/>
          <w:sz w:val="24"/>
          <w:szCs w:val="24"/>
        </w:rPr>
        <w:t xml:space="preserve"> </w:t>
      </w:r>
      <w:r w:rsidR="00844B18" w:rsidRPr="00844B18">
        <w:rPr>
          <w:rFonts w:ascii="Times New Roman" w:hAnsi="Times New Roman" w:cs="Times New Roman"/>
          <w:sz w:val="24"/>
          <w:szCs w:val="24"/>
        </w:rPr>
        <w:t xml:space="preserve">Статья посвящена исследованию проблемы горизонтального дисбаланса в бюджетной системе </w:t>
      </w:r>
      <w:r w:rsidR="00B44A03">
        <w:rPr>
          <w:rFonts w:ascii="Times New Roman" w:hAnsi="Times New Roman" w:cs="Times New Roman"/>
          <w:sz w:val="24"/>
          <w:szCs w:val="24"/>
        </w:rPr>
        <w:t>РФ</w:t>
      </w:r>
      <w:r w:rsidR="00844B18">
        <w:rPr>
          <w:rFonts w:ascii="Times New Roman" w:hAnsi="Times New Roman" w:cs="Times New Roman"/>
          <w:sz w:val="24"/>
          <w:szCs w:val="24"/>
        </w:rPr>
        <w:t xml:space="preserve">, являющего </w:t>
      </w:r>
      <w:r w:rsidR="00844B18" w:rsidRPr="00844B18">
        <w:rPr>
          <w:rFonts w:ascii="Times New Roman" w:hAnsi="Times New Roman" w:cs="Times New Roman"/>
          <w:sz w:val="24"/>
          <w:szCs w:val="24"/>
        </w:rPr>
        <w:t>результат</w:t>
      </w:r>
      <w:r w:rsidR="00844B18">
        <w:rPr>
          <w:rFonts w:ascii="Times New Roman" w:hAnsi="Times New Roman" w:cs="Times New Roman"/>
          <w:sz w:val="24"/>
          <w:szCs w:val="24"/>
        </w:rPr>
        <w:t xml:space="preserve">ом </w:t>
      </w:r>
      <w:r w:rsidR="00844B18" w:rsidRPr="00844B18">
        <w:rPr>
          <w:rFonts w:ascii="Times New Roman" w:hAnsi="Times New Roman" w:cs="Times New Roman"/>
          <w:sz w:val="24"/>
          <w:szCs w:val="24"/>
        </w:rPr>
        <w:t xml:space="preserve">дифференциации уровня развития </w:t>
      </w:r>
      <w:r w:rsidR="00844B18">
        <w:rPr>
          <w:rFonts w:ascii="Times New Roman" w:hAnsi="Times New Roman" w:cs="Times New Roman"/>
          <w:sz w:val="24"/>
          <w:szCs w:val="24"/>
        </w:rPr>
        <w:t>субъектов РФ</w:t>
      </w:r>
      <w:r w:rsidR="00B44A03">
        <w:rPr>
          <w:rFonts w:ascii="Times New Roman" w:hAnsi="Times New Roman" w:cs="Times New Roman"/>
          <w:sz w:val="24"/>
          <w:szCs w:val="24"/>
        </w:rPr>
        <w:t xml:space="preserve">: </w:t>
      </w:r>
      <w:r w:rsidR="00844B18">
        <w:rPr>
          <w:rFonts w:ascii="Times New Roman" w:hAnsi="Times New Roman" w:cs="Times New Roman"/>
          <w:sz w:val="24"/>
          <w:szCs w:val="24"/>
        </w:rPr>
        <w:t>проанализирована</w:t>
      </w:r>
      <w:r w:rsidR="00B44A03">
        <w:rPr>
          <w:rFonts w:ascii="Times New Roman" w:hAnsi="Times New Roman" w:cs="Times New Roman"/>
          <w:sz w:val="24"/>
          <w:szCs w:val="24"/>
        </w:rPr>
        <w:t xml:space="preserve"> степень</w:t>
      </w:r>
      <w:r w:rsidR="00844B18">
        <w:rPr>
          <w:rFonts w:ascii="Times New Roman" w:hAnsi="Times New Roman" w:cs="Times New Roman"/>
          <w:sz w:val="24"/>
          <w:szCs w:val="24"/>
        </w:rPr>
        <w:t xml:space="preserve"> бюджетной дифференциации регионов, </w:t>
      </w:r>
      <w:r w:rsidR="00844B18" w:rsidRPr="00844B18">
        <w:rPr>
          <w:rFonts w:ascii="Times New Roman" w:hAnsi="Times New Roman" w:cs="Times New Roman"/>
          <w:sz w:val="24"/>
          <w:szCs w:val="24"/>
        </w:rPr>
        <w:t>дана оценка эффективности</w:t>
      </w:r>
      <w:r w:rsidR="00844B18">
        <w:rPr>
          <w:rFonts w:ascii="Times New Roman" w:hAnsi="Times New Roman" w:cs="Times New Roman"/>
          <w:sz w:val="24"/>
          <w:szCs w:val="24"/>
        </w:rPr>
        <w:t xml:space="preserve"> механизма устранения горизонтального дисбаланса. </w:t>
      </w:r>
    </w:p>
    <w:p w14:paraId="7B465F5B" w14:textId="77939515" w:rsidR="00AD70BD" w:rsidRPr="00AD70BD" w:rsidRDefault="00AD70BD" w:rsidP="00AD70BD">
      <w:pPr>
        <w:spacing w:after="0" w:line="240" w:lineRule="auto"/>
        <w:ind w:firstLine="709"/>
        <w:jc w:val="both"/>
        <w:rPr>
          <w:rFonts w:ascii="Times New Roman" w:hAnsi="Times New Roman" w:cs="Times New Roman"/>
          <w:b/>
          <w:bCs/>
          <w:sz w:val="24"/>
          <w:szCs w:val="24"/>
          <w:highlight w:val="yellow"/>
        </w:rPr>
      </w:pPr>
      <w:r w:rsidRPr="00AD70BD">
        <w:rPr>
          <w:rFonts w:ascii="Times New Roman" w:hAnsi="Times New Roman" w:cs="Times New Roman"/>
          <w:b/>
          <w:bCs/>
          <w:sz w:val="24"/>
          <w:szCs w:val="24"/>
        </w:rPr>
        <w:t>Ключевые слова</w:t>
      </w:r>
      <w:r w:rsidR="00356CC7" w:rsidRPr="00356CC7">
        <w:rPr>
          <w:rFonts w:ascii="Times New Roman" w:hAnsi="Times New Roman" w:cs="Times New Roman"/>
          <w:b/>
          <w:bCs/>
          <w:sz w:val="24"/>
          <w:szCs w:val="24"/>
        </w:rPr>
        <w:t>:</w:t>
      </w:r>
      <w:r w:rsidRPr="00AD70BD">
        <w:rPr>
          <w:rFonts w:ascii="Times New Roman" w:hAnsi="Times New Roman" w:cs="Times New Roman"/>
          <w:b/>
          <w:bCs/>
          <w:sz w:val="24"/>
          <w:szCs w:val="24"/>
        </w:rPr>
        <w:t xml:space="preserve"> </w:t>
      </w:r>
      <w:r w:rsidR="00356CC7" w:rsidRPr="00356CC7">
        <w:rPr>
          <w:rFonts w:ascii="Times New Roman" w:hAnsi="Times New Roman"/>
          <w:sz w:val="24"/>
          <w:szCs w:val="24"/>
        </w:rPr>
        <w:t xml:space="preserve">горизонтальный дисбаланс, бюджетное выравнивание, дотации, </w:t>
      </w:r>
      <w:r w:rsidR="00F908F9">
        <w:rPr>
          <w:rFonts w:ascii="Times New Roman" w:hAnsi="Times New Roman"/>
          <w:sz w:val="24"/>
          <w:szCs w:val="24"/>
        </w:rPr>
        <w:t>субъекты РФ</w:t>
      </w:r>
    </w:p>
    <w:p w14:paraId="70C268B8" w14:textId="77777777" w:rsidR="00356CC7" w:rsidRDefault="00356CC7" w:rsidP="00D17936">
      <w:pPr>
        <w:spacing w:after="0" w:line="240" w:lineRule="auto"/>
        <w:ind w:firstLine="709"/>
        <w:jc w:val="both"/>
        <w:rPr>
          <w:rFonts w:ascii="Times New Roman" w:hAnsi="Times New Roman"/>
          <w:sz w:val="24"/>
          <w:szCs w:val="24"/>
        </w:rPr>
      </w:pPr>
    </w:p>
    <w:p w14:paraId="32F9FA5E" w14:textId="28044744" w:rsidR="008A24E8" w:rsidRDefault="000F3482" w:rsidP="00D17936">
      <w:pPr>
        <w:spacing w:after="0" w:line="240" w:lineRule="auto"/>
        <w:ind w:firstLine="709"/>
        <w:jc w:val="both"/>
        <w:rPr>
          <w:rFonts w:ascii="Times New Roman" w:hAnsi="Times New Roman" w:cs="Times New Roman"/>
          <w:sz w:val="24"/>
          <w:szCs w:val="24"/>
        </w:rPr>
      </w:pPr>
      <w:r w:rsidRPr="00356CC7">
        <w:rPr>
          <w:rFonts w:ascii="Times New Roman" w:hAnsi="Times New Roman"/>
          <w:sz w:val="24"/>
          <w:szCs w:val="24"/>
        </w:rPr>
        <w:t>Российская Федерация занимает самую большую в мире территорию, которая подразделена на 8</w:t>
      </w:r>
      <w:r w:rsidR="002D78A2" w:rsidRPr="00356CC7">
        <w:rPr>
          <w:rFonts w:ascii="Times New Roman" w:hAnsi="Times New Roman"/>
          <w:sz w:val="24"/>
          <w:szCs w:val="24"/>
        </w:rPr>
        <w:t xml:space="preserve">9 </w:t>
      </w:r>
      <w:r w:rsidRPr="00356CC7">
        <w:rPr>
          <w:rFonts w:ascii="Times New Roman" w:hAnsi="Times New Roman"/>
          <w:sz w:val="24"/>
          <w:szCs w:val="24"/>
        </w:rPr>
        <w:t>регионов</w:t>
      </w:r>
      <w:r w:rsidR="002D78A2" w:rsidRPr="00356CC7">
        <w:rPr>
          <w:rFonts w:ascii="Times New Roman" w:hAnsi="Times New Roman"/>
          <w:sz w:val="24"/>
          <w:szCs w:val="24"/>
        </w:rPr>
        <w:t xml:space="preserve">, значительно различающихся </w:t>
      </w:r>
      <w:r w:rsidRPr="00356CC7">
        <w:rPr>
          <w:rFonts w:ascii="Times New Roman" w:hAnsi="Times New Roman"/>
          <w:sz w:val="24"/>
          <w:szCs w:val="24"/>
        </w:rPr>
        <w:t>по</w:t>
      </w:r>
      <w:r w:rsidR="002D78A2" w:rsidRPr="00356CC7">
        <w:rPr>
          <w:rFonts w:ascii="Times New Roman" w:hAnsi="Times New Roman"/>
          <w:sz w:val="24"/>
          <w:szCs w:val="24"/>
        </w:rPr>
        <w:t xml:space="preserve"> экономическим</w:t>
      </w:r>
      <w:r w:rsidRPr="00356CC7">
        <w:rPr>
          <w:rFonts w:ascii="Times New Roman" w:hAnsi="Times New Roman"/>
          <w:sz w:val="24"/>
          <w:szCs w:val="24"/>
        </w:rPr>
        <w:t xml:space="preserve"> характеристикам. Дифференциация</w:t>
      </w:r>
      <w:r w:rsidRPr="000F3482">
        <w:rPr>
          <w:rFonts w:ascii="Times New Roman" w:hAnsi="Times New Roman"/>
          <w:sz w:val="24"/>
          <w:szCs w:val="24"/>
        </w:rPr>
        <w:t xml:space="preserve"> территорий</w:t>
      </w:r>
      <w:r w:rsidR="00D17936">
        <w:rPr>
          <w:rFonts w:ascii="Times New Roman" w:hAnsi="Times New Roman"/>
          <w:sz w:val="24"/>
          <w:szCs w:val="24"/>
        </w:rPr>
        <w:t xml:space="preserve"> обусловлена</w:t>
      </w:r>
      <w:r w:rsidRPr="000F3482">
        <w:rPr>
          <w:rFonts w:ascii="Times New Roman" w:hAnsi="Times New Roman"/>
          <w:sz w:val="24"/>
          <w:szCs w:val="24"/>
        </w:rPr>
        <w:t xml:space="preserve"> исторически сложившимися условиями размещения налогооблагаемой базы</w:t>
      </w:r>
      <w:r w:rsidR="00D17936">
        <w:rPr>
          <w:rFonts w:ascii="Times New Roman" w:hAnsi="Times New Roman"/>
          <w:sz w:val="24"/>
          <w:szCs w:val="24"/>
        </w:rPr>
        <w:t xml:space="preserve">, </w:t>
      </w:r>
      <w:r w:rsidRPr="000F3482">
        <w:rPr>
          <w:rFonts w:ascii="Times New Roman" w:hAnsi="Times New Roman"/>
          <w:sz w:val="24"/>
          <w:szCs w:val="24"/>
        </w:rPr>
        <w:t>политическими, экономико-географическими, природно-климатическими факторами</w:t>
      </w:r>
      <w:r w:rsidR="00D17936">
        <w:rPr>
          <w:rFonts w:ascii="Times New Roman" w:hAnsi="Times New Roman"/>
          <w:sz w:val="24"/>
          <w:szCs w:val="24"/>
        </w:rPr>
        <w:t>.</w:t>
      </w:r>
      <w:r w:rsidRPr="000F3482">
        <w:rPr>
          <w:rFonts w:ascii="Times New Roman" w:hAnsi="Times New Roman"/>
          <w:sz w:val="24"/>
          <w:szCs w:val="24"/>
        </w:rPr>
        <w:t xml:space="preserve"> </w:t>
      </w:r>
      <w:r w:rsidRPr="000F3482">
        <w:rPr>
          <w:rFonts w:ascii="Times New Roman" w:hAnsi="Times New Roman" w:cs="Times New Roman"/>
          <w:sz w:val="24"/>
          <w:szCs w:val="24"/>
        </w:rPr>
        <w:t xml:space="preserve">Различия в экономическом потенциале </w:t>
      </w:r>
      <w:r w:rsidRPr="000F3482">
        <w:rPr>
          <w:rFonts w:ascii="Times New Roman" w:hAnsi="Times New Roman"/>
          <w:sz w:val="24"/>
          <w:szCs w:val="24"/>
        </w:rPr>
        <w:t>субъектов РФ оказыва</w:t>
      </w:r>
      <w:r w:rsidR="00D17936">
        <w:rPr>
          <w:rFonts w:ascii="Times New Roman" w:hAnsi="Times New Roman"/>
          <w:sz w:val="24"/>
          <w:szCs w:val="24"/>
        </w:rPr>
        <w:t>ю</w:t>
      </w:r>
      <w:r w:rsidRPr="000F3482">
        <w:rPr>
          <w:rFonts w:ascii="Times New Roman" w:hAnsi="Times New Roman"/>
          <w:sz w:val="24"/>
          <w:szCs w:val="24"/>
        </w:rPr>
        <w:t>т влияние на возможности формирования бюджетов</w:t>
      </w:r>
      <w:r w:rsidR="00D17936">
        <w:rPr>
          <w:rFonts w:ascii="Times New Roman" w:hAnsi="Times New Roman"/>
          <w:sz w:val="24"/>
          <w:szCs w:val="24"/>
        </w:rPr>
        <w:t xml:space="preserve"> и, соответственно, являются причиной</w:t>
      </w:r>
      <w:r w:rsidRPr="000F3482">
        <w:rPr>
          <w:rFonts w:ascii="Times New Roman" w:hAnsi="Times New Roman"/>
          <w:sz w:val="24"/>
          <w:szCs w:val="24"/>
        </w:rPr>
        <w:t xml:space="preserve"> значительной дифференциации их бюджетной обеспеченности.</w:t>
      </w:r>
      <w:r w:rsidR="00D17936">
        <w:rPr>
          <w:rFonts w:ascii="Times New Roman" w:hAnsi="Times New Roman"/>
          <w:sz w:val="24"/>
          <w:szCs w:val="24"/>
        </w:rPr>
        <w:t xml:space="preserve"> </w:t>
      </w:r>
      <w:r w:rsidR="008A24E8">
        <w:rPr>
          <w:rFonts w:ascii="Times New Roman" w:hAnsi="Times New Roman"/>
          <w:sz w:val="24"/>
          <w:szCs w:val="24"/>
        </w:rPr>
        <w:t>Р</w:t>
      </w:r>
      <w:r w:rsidR="00D17936">
        <w:rPr>
          <w:rFonts w:ascii="Times New Roman" w:hAnsi="Times New Roman" w:cs="Times New Roman"/>
          <w:sz w:val="24"/>
          <w:szCs w:val="24"/>
        </w:rPr>
        <w:t>азрыв между регионами с наиболее высоким</w:t>
      </w:r>
      <w:r w:rsidR="008A24E8">
        <w:rPr>
          <w:rFonts w:ascii="Times New Roman" w:hAnsi="Times New Roman" w:cs="Times New Roman"/>
          <w:sz w:val="24"/>
          <w:szCs w:val="24"/>
        </w:rPr>
        <w:t xml:space="preserve"> уровнем бюджетной обеспеченности (г. Москва с уровнем бюджетной обеспеченности </w:t>
      </w:r>
      <w:r w:rsidR="008A24E8" w:rsidRPr="00CB42AD">
        <w:rPr>
          <w:rFonts w:ascii="Times New Roman" w:hAnsi="Times New Roman" w:cs="Times New Roman"/>
          <w:color w:val="000000"/>
        </w:rPr>
        <w:t>2,513</w:t>
      </w:r>
      <w:r w:rsidR="008A24E8">
        <w:rPr>
          <w:rFonts w:ascii="Times New Roman" w:hAnsi="Times New Roman" w:cs="Times New Roman"/>
          <w:color w:val="000000"/>
        </w:rPr>
        <w:t>)</w:t>
      </w:r>
      <w:r w:rsidR="00D17936">
        <w:rPr>
          <w:rFonts w:ascii="Times New Roman" w:hAnsi="Times New Roman" w:cs="Times New Roman"/>
          <w:sz w:val="24"/>
          <w:szCs w:val="24"/>
        </w:rPr>
        <w:t xml:space="preserve"> и наименьшим уровнем бюджетной обеспеченности </w:t>
      </w:r>
      <w:r w:rsidR="008A24E8">
        <w:rPr>
          <w:rFonts w:ascii="Times New Roman" w:hAnsi="Times New Roman" w:cs="Times New Roman"/>
          <w:sz w:val="24"/>
          <w:szCs w:val="24"/>
        </w:rPr>
        <w:t xml:space="preserve">(Республика Ингушетия – 0,217) </w:t>
      </w:r>
      <w:r w:rsidR="00D17936">
        <w:rPr>
          <w:rFonts w:ascii="Times New Roman" w:hAnsi="Times New Roman" w:cs="Times New Roman"/>
          <w:sz w:val="24"/>
          <w:szCs w:val="24"/>
        </w:rPr>
        <w:t>до распределения дотаций составляет 11,58 раза (табл</w:t>
      </w:r>
      <w:r w:rsidR="00AD70BD">
        <w:rPr>
          <w:rFonts w:ascii="Times New Roman" w:hAnsi="Times New Roman" w:cs="Times New Roman"/>
          <w:sz w:val="24"/>
          <w:szCs w:val="24"/>
        </w:rPr>
        <w:t>.</w:t>
      </w:r>
      <w:r w:rsidR="00D17936">
        <w:rPr>
          <w:rFonts w:ascii="Times New Roman" w:hAnsi="Times New Roman" w:cs="Times New Roman"/>
          <w:sz w:val="24"/>
          <w:szCs w:val="24"/>
        </w:rPr>
        <w:t xml:space="preserve"> 1). </w:t>
      </w:r>
      <w:r w:rsidR="005A2CB6">
        <w:rPr>
          <w:rFonts w:ascii="Times New Roman" w:hAnsi="Times New Roman" w:cs="Times New Roman"/>
          <w:sz w:val="24"/>
          <w:szCs w:val="24"/>
        </w:rPr>
        <w:t xml:space="preserve">Основным инструментом корректировки существующего горизонтального дисбаланса являются дотации субъектам РФ из федерального бюджета. </w:t>
      </w:r>
      <w:r w:rsidR="00D17936">
        <w:rPr>
          <w:rFonts w:ascii="Times New Roman" w:hAnsi="Times New Roman" w:cs="Times New Roman"/>
          <w:sz w:val="24"/>
          <w:szCs w:val="24"/>
        </w:rPr>
        <w:t xml:space="preserve">После распределения дотаций на повышение бюджетной обеспеченности разрыв </w:t>
      </w:r>
      <w:r w:rsidR="005A2CB6">
        <w:rPr>
          <w:rFonts w:ascii="Times New Roman" w:hAnsi="Times New Roman" w:cs="Times New Roman"/>
          <w:sz w:val="24"/>
          <w:szCs w:val="24"/>
        </w:rPr>
        <w:t xml:space="preserve">в уровне бюджетной обеспеченности регионов </w:t>
      </w:r>
      <w:r w:rsidR="00D17936">
        <w:rPr>
          <w:rFonts w:ascii="Times New Roman" w:hAnsi="Times New Roman" w:cs="Times New Roman"/>
          <w:sz w:val="24"/>
          <w:szCs w:val="24"/>
        </w:rPr>
        <w:t>несколько снижается, тем не менее остается значительным.</w:t>
      </w:r>
      <w:r w:rsidR="008A24E8">
        <w:rPr>
          <w:rFonts w:ascii="Times New Roman" w:hAnsi="Times New Roman" w:cs="Times New Roman"/>
          <w:sz w:val="24"/>
          <w:szCs w:val="24"/>
        </w:rPr>
        <w:t xml:space="preserve"> </w:t>
      </w:r>
    </w:p>
    <w:p w14:paraId="2D54ED7A" w14:textId="36AEBBE5" w:rsidR="008A24E8" w:rsidRDefault="008A24E8" w:rsidP="00D17936">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Более объективную картину дает анализ разрыва между десятью наиболее обеспеченными и десятью наименее обеспеченными регионами. Так, до распределения дотаций разрыв составляет 4,66 раза, после распределения дотаций – 2,66 раза. Таким образом, даже после распределения дотаций наблюдается значительная бюджетная дифференциация субъектов РФ</w:t>
      </w:r>
      <w:r w:rsidR="00F908F9" w:rsidRPr="00F908F9">
        <w:rPr>
          <w:rFonts w:ascii="Times New Roman" w:hAnsi="Times New Roman" w:cs="Times New Roman"/>
          <w:sz w:val="24"/>
          <w:szCs w:val="24"/>
        </w:rPr>
        <w:t xml:space="preserve"> [1</w:t>
      </w:r>
      <w:r w:rsidR="00F908F9">
        <w:rPr>
          <w:rFonts w:ascii="Times New Roman" w:hAnsi="Times New Roman" w:cs="Times New Roman"/>
          <w:sz w:val="24"/>
          <w:szCs w:val="24"/>
        </w:rPr>
        <w:t>, с.583</w:t>
      </w:r>
      <w:r w:rsidR="00F908F9" w:rsidRPr="00F908F9">
        <w:rPr>
          <w:rFonts w:ascii="Times New Roman" w:hAnsi="Times New Roman" w:cs="Times New Roman"/>
          <w:sz w:val="24"/>
          <w:szCs w:val="24"/>
        </w:rPr>
        <w:t>]</w:t>
      </w:r>
      <w:r>
        <w:rPr>
          <w:rFonts w:ascii="Times New Roman" w:hAnsi="Times New Roman" w:cs="Times New Roman"/>
          <w:sz w:val="24"/>
          <w:szCs w:val="24"/>
        </w:rPr>
        <w:t xml:space="preserve">. </w:t>
      </w:r>
    </w:p>
    <w:p w14:paraId="450330C8" w14:textId="77777777" w:rsidR="00D17936" w:rsidRPr="00C347B0" w:rsidRDefault="00D17936" w:rsidP="00D17936">
      <w:pPr>
        <w:spacing w:after="0" w:line="360" w:lineRule="auto"/>
        <w:jc w:val="right"/>
        <w:rPr>
          <w:rFonts w:ascii="Times New Roman" w:hAnsi="Times New Roman" w:cs="Times New Roman"/>
          <w:sz w:val="24"/>
          <w:szCs w:val="24"/>
        </w:rPr>
      </w:pPr>
      <w:r w:rsidRPr="00C347B0">
        <w:rPr>
          <w:rFonts w:ascii="Times New Roman" w:hAnsi="Times New Roman" w:cs="Times New Roman"/>
          <w:sz w:val="24"/>
          <w:szCs w:val="24"/>
        </w:rPr>
        <w:t>Таблица 1</w:t>
      </w:r>
    </w:p>
    <w:p w14:paraId="26734D96" w14:textId="7F1896CD" w:rsidR="00D17936" w:rsidRPr="00C347B0" w:rsidRDefault="00D17936" w:rsidP="00D17936">
      <w:pPr>
        <w:spacing w:after="0" w:line="360" w:lineRule="auto"/>
        <w:jc w:val="center"/>
        <w:rPr>
          <w:rFonts w:ascii="Times New Roman" w:hAnsi="Times New Roman" w:cs="Times New Roman"/>
          <w:sz w:val="24"/>
          <w:szCs w:val="24"/>
        </w:rPr>
      </w:pPr>
      <w:r>
        <w:rPr>
          <w:rFonts w:ascii="Times New Roman" w:hAnsi="Times New Roman" w:cs="Times New Roman"/>
          <w:sz w:val="24"/>
          <w:szCs w:val="24"/>
        </w:rPr>
        <w:t xml:space="preserve">Дифференциация в уровне </w:t>
      </w:r>
      <w:r w:rsidRPr="00C347B0">
        <w:rPr>
          <w:rFonts w:ascii="Times New Roman" w:hAnsi="Times New Roman" w:cs="Times New Roman"/>
          <w:sz w:val="24"/>
          <w:szCs w:val="24"/>
        </w:rPr>
        <w:t>бюджетной обеспеченности субъектов РФ в 2023 году</w:t>
      </w:r>
    </w:p>
    <w:tbl>
      <w:tblPr>
        <w:tblStyle w:val="ae"/>
        <w:tblW w:w="0" w:type="auto"/>
        <w:tblLook w:val="04A0" w:firstRow="1" w:lastRow="0" w:firstColumn="1" w:lastColumn="0" w:noHBand="0" w:noVBand="1"/>
      </w:tblPr>
      <w:tblGrid>
        <w:gridCol w:w="540"/>
        <w:gridCol w:w="5267"/>
        <w:gridCol w:w="1985"/>
        <w:gridCol w:w="1836"/>
      </w:tblGrid>
      <w:tr w:rsidR="00D17936" w:rsidRPr="00AD70BD" w14:paraId="308B33FE" w14:textId="77777777" w:rsidTr="00CB5FD5">
        <w:tc>
          <w:tcPr>
            <w:tcW w:w="540" w:type="dxa"/>
            <w:vMerge w:val="restart"/>
            <w:vAlign w:val="center"/>
          </w:tcPr>
          <w:p w14:paraId="307440AB" w14:textId="77777777" w:rsidR="00D17936" w:rsidRPr="00AD70BD" w:rsidRDefault="00D17936" w:rsidP="00CB5FD5">
            <w:pPr>
              <w:jc w:val="center"/>
              <w:rPr>
                <w:rFonts w:ascii="Times New Roman" w:hAnsi="Times New Roman" w:cs="Times New Roman"/>
              </w:rPr>
            </w:pPr>
            <w:r w:rsidRPr="00AD70BD">
              <w:rPr>
                <w:rFonts w:ascii="Times New Roman" w:hAnsi="Times New Roman" w:cs="Times New Roman"/>
              </w:rPr>
              <w:t>№ п/п</w:t>
            </w:r>
          </w:p>
        </w:tc>
        <w:tc>
          <w:tcPr>
            <w:tcW w:w="5267" w:type="dxa"/>
            <w:vMerge w:val="restart"/>
            <w:vAlign w:val="center"/>
          </w:tcPr>
          <w:p w14:paraId="76E1BD67" w14:textId="74706CB0" w:rsidR="00D17936" w:rsidRPr="00AD70BD" w:rsidRDefault="00D17936" w:rsidP="00CB5FD5">
            <w:pPr>
              <w:jc w:val="center"/>
              <w:rPr>
                <w:rFonts w:ascii="Times New Roman" w:hAnsi="Times New Roman" w:cs="Times New Roman"/>
              </w:rPr>
            </w:pPr>
            <w:r w:rsidRPr="00AD70BD">
              <w:rPr>
                <w:rFonts w:ascii="Times New Roman" w:hAnsi="Times New Roman" w:cs="Times New Roman"/>
              </w:rPr>
              <w:t xml:space="preserve">Показатель </w:t>
            </w:r>
          </w:p>
        </w:tc>
        <w:tc>
          <w:tcPr>
            <w:tcW w:w="3821" w:type="dxa"/>
            <w:gridSpan w:val="2"/>
          </w:tcPr>
          <w:p w14:paraId="4D2C1E17" w14:textId="77777777" w:rsidR="00D17936" w:rsidRPr="00AD70BD" w:rsidRDefault="00D17936" w:rsidP="00CB5FD5">
            <w:pPr>
              <w:jc w:val="center"/>
              <w:rPr>
                <w:rFonts w:ascii="Times New Roman" w:hAnsi="Times New Roman" w:cs="Times New Roman"/>
              </w:rPr>
            </w:pPr>
            <w:r w:rsidRPr="00AD70BD">
              <w:rPr>
                <w:rFonts w:ascii="Times New Roman" w:hAnsi="Times New Roman" w:cs="Times New Roman"/>
              </w:rPr>
              <w:t>Уровень бюджетной обеспеченности</w:t>
            </w:r>
          </w:p>
        </w:tc>
      </w:tr>
      <w:tr w:rsidR="00D17936" w:rsidRPr="00AD70BD" w14:paraId="20A86B0D" w14:textId="77777777" w:rsidTr="008A24E8">
        <w:tc>
          <w:tcPr>
            <w:tcW w:w="540" w:type="dxa"/>
            <w:vMerge/>
          </w:tcPr>
          <w:p w14:paraId="675676BB" w14:textId="77777777" w:rsidR="00D17936" w:rsidRPr="00AD70BD" w:rsidRDefault="00D17936" w:rsidP="00CB5FD5">
            <w:pPr>
              <w:rPr>
                <w:rFonts w:ascii="Times New Roman" w:hAnsi="Times New Roman" w:cs="Times New Roman"/>
              </w:rPr>
            </w:pPr>
          </w:p>
        </w:tc>
        <w:tc>
          <w:tcPr>
            <w:tcW w:w="5267" w:type="dxa"/>
            <w:vMerge/>
          </w:tcPr>
          <w:p w14:paraId="7B15CD81" w14:textId="77777777" w:rsidR="00D17936" w:rsidRPr="00AD70BD" w:rsidRDefault="00D17936" w:rsidP="00CB5FD5">
            <w:pPr>
              <w:rPr>
                <w:rFonts w:ascii="Times New Roman" w:hAnsi="Times New Roman" w:cs="Times New Roman"/>
              </w:rPr>
            </w:pPr>
          </w:p>
        </w:tc>
        <w:tc>
          <w:tcPr>
            <w:tcW w:w="1985" w:type="dxa"/>
            <w:vAlign w:val="center"/>
          </w:tcPr>
          <w:p w14:paraId="0E79CB72" w14:textId="77777777" w:rsidR="00D17936" w:rsidRPr="00AD70BD" w:rsidRDefault="00D17936" w:rsidP="00CB5FD5">
            <w:pPr>
              <w:jc w:val="center"/>
              <w:rPr>
                <w:rFonts w:ascii="Times New Roman" w:hAnsi="Times New Roman" w:cs="Times New Roman"/>
              </w:rPr>
            </w:pPr>
            <w:r w:rsidRPr="00AD70BD">
              <w:rPr>
                <w:rFonts w:ascii="Times New Roman" w:hAnsi="Times New Roman" w:cs="Times New Roman"/>
              </w:rPr>
              <w:t>до распределения дотаций</w:t>
            </w:r>
          </w:p>
        </w:tc>
        <w:tc>
          <w:tcPr>
            <w:tcW w:w="1836" w:type="dxa"/>
            <w:vAlign w:val="center"/>
          </w:tcPr>
          <w:p w14:paraId="717E985F" w14:textId="77777777" w:rsidR="00D17936" w:rsidRPr="00AD70BD" w:rsidRDefault="00D17936" w:rsidP="00CB5FD5">
            <w:pPr>
              <w:jc w:val="center"/>
              <w:rPr>
                <w:rFonts w:ascii="Times New Roman" w:hAnsi="Times New Roman" w:cs="Times New Roman"/>
              </w:rPr>
            </w:pPr>
            <w:r w:rsidRPr="00AD70BD">
              <w:rPr>
                <w:rFonts w:ascii="Times New Roman" w:hAnsi="Times New Roman" w:cs="Times New Roman"/>
              </w:rPr>
              <w:t>после распределения дотаций</w:t>
            </w:r>
          </w:p>
        </w:tc>
      </w:tr>
      <w:tr w:rsidR="00D17936" w:rsidRPr="00AD70BD" w14:paraId="35C406D3" w14:textId="77777777" w:rsidTr="008A24E8">
        <w:tc>
          <w:tcPr>
            <w:tcW w:w="540" w:type="dxa"/>
            <w:vAlign w:val="center"/>
          </w:tcPr>
          <w:p w14:paraId="07FD6A87" w14:textId="3D4C11FF" w:rsidR="00D17936" w:rsidRPr="00AD70BD" w:rsidRDefault="00D17936" w:rsidP="00D17936">
            <w:pPr>
              <w:jc w:val="center"/>
              <w:rPr>
                <w:rFonts w:ascii="Times New Roman" w:hAnsi="Times New Roman" w:cs="Times New Roman"/>
                <w:color w:val="000000"/>
              </w:rPr>
            </w:pPr>
            <w:r w:rsidRPr="00AD70BD">
              <w:rPr>
                <w:rFonts w:ascii="Times New Roman" w:hAnsi="Times New Roman" w:cs="Times New Roman"/>
                <w:color w:val="000000"/>
              </w:rPr>
              <w:t>1</w:t>
            </w:r>
          </w:p>
        </w:tc>
        <w:tc>
          <w:tcPr>
            <w:tcW w:w="5267" w:type="dxa"/>
            <w:vAlign w:val="center"/>
          </w:tcPr>
          <w:p w14:paraId="1FEC76AA" w14:textId="46561919" w:rsidR="00D17936" w:rsidRPr="00AD70BD" w:rsidRDefault="00D17936" w:rsidP="00D17936">
            <w:pPr>
              <w:rPr>
                <w:rFonts w:ascii="Times New Roman" w:hAnsi="Times New Roman" w:cs="Times New Roman"/>
                <w:color w:val="000000"/>
              </w:rPr>
            </w:pPr>
            <w:r w:rsidRPr="00AD70BD">
              <w:rPr>
                <w:rFonts w:ascii="Times New Roman" w:hAnsi="Times New Roman" w:cs="Times New Roman"/>
                <w:color w:val="000000"/>
              </w:rPr>
              <w:t>Разрыв в уровне бюджетной обеспеченности между регионом с наиболее высоким и наиболее низким уровнем бюджетной обеспеченности</w:t>
            </w:r>
          </w:p>
        </w:tc>
        <w:tc>
          <w:tcPr>
            <w:tcW w:w="1985" w:type="dxa"/>
            <w:vAlign w:val="center"/>
          </w:tcPr>
          <w:p w14:paraId="4D912562" w14:textId="700DBB8E" w:rsidR="00D17936" w:rsidRPr="00AD70BD" w:rsidRDefault="00D17936" w:rsidP="00D17936">
            <w:pPr>
              <w:jc w:val="center"/>
              <w:rPr>
                <w:rFonts w:ascii="Times New Roman" w:hAnsi="Times New Roman" w:cs="Times New Roman"/>
                <w:color w:val="000000"/>
              </w:rPr>
            </w:pPr>
            <w:r w:rsidRPr="00AD70BD">
              <w:rPr>
                <w:rFonts w:ascii="Times New Roman" w:hAnsi="Times New Roman" w:cs="Times New Roman"/>
                <w:color w:val="000000"/>
              </w:rPr>
              <w:t>11,58</w:t>
            </w:r>
          </w:p>
        </w:tc>
        <w:tc>
          <w:tcPr>
            <w:tcW w:w="1836" w:type="dxa"/>
            <w:vAlign w:val="center"/>
          </w:tcPr>
          <w:p w14:paraId="54540155" w14:textId="59E130DE" w:rsidR="00D17936" w:rsidRPr="00AD70BD" w:rsidRDefault="00D17936" w:rsidP="00D17936">
            <w:pPr>
              <w:jc w:val="center"/>
              <w:rPr>
                <w:rFonts w:ascii="Times New Roman" w:hAnsi="Times New Roman" w:cs="Times New Roman"/>
                <w:color w:val="000000"/>
              </w:rPr>
            </w:pPr>
            <w:r w:rsidRPr="00AD70BD">
              <w:rPr>
                <w:rFonts w:ascii="Times New Roman" w:hAnsi="Times New Roman" w:cs="Times New Roman"/>
                <w:color w:val="000000"/>
              </w:rPr>
              <w:t>4,28</w:t>
            </w:r>
          </w:p>
        </w:tc>
      </w:tr>
      <w:tr w:rsidR="00D17936" w:rsidRPr="00AD70BD" w14:paraId="31B94D87" w14:textId="77777777" w:rsidTr="008A24E8">
        <w:tc>
          <w:tcPr>
            <w:tcW w:w="540" w:type="dxa"/>
            <w:vAlign w:val="center"/>
          </w:tcPr>
          <w:p w14:paraId="3F88238E" w14:textId="7817061C" w:rsidR="00D17936" w:rsidRPr="00AD70BD" w:rsidRDefault="00D17936" w:rsidP="00D17936">
            <w:pPr>
              <w:jc w:val="center"/>
              <w:rPr>
                <w:rFonts w:ascii="Times New Roman" w:hAnsi="Times New Roman" w:cs="Times New Roman"/>
                <w:color w:val="000000"/>
              </w:rPr>
            </w:pPr>
            <w:r w:rsidRPr="00AD70BD">
              <w:rPr>
                <w:rFonts w:ascii="Times New Roman" w:hAnsi="Times New Roman" w:cs="Times New Roman"/>
                <w:color w:val="000000"/>
              </w:rPr>
              <w:t>2</w:t>
            </w:r>
          </w:p>
        </w:tc>
        <w:tc>
          <w:tcPr>
            <w:tcW w:w="5267" w:type="dxa"/>
            <w:vAlign w:val="center"/>
          </w:tcPr>
          <w:p w14:paraId="64C8D859" w14:textId="77777777" w:rsidR="00D17936" w:rsidRPr="00AD70BD" w:rsidRDefault="00D17936" w:rsidP="00D17936">
            <w:pPr>
              <w:rPr>
                <w:rFonts w:ascii="Times New Roman" w:hAnsi="Times New Roman" w:cs="Times New Roman"/>
                <w:color w:val="000000"/>
              </w:rPr>
            </w:pPr>
            <w:r w:rsidRPr="00AD70BD">
              <w:rPr>
                <w:rFonts w:ascii="Times New Roman" w:hAnsi="Times New Roman" w:cs="Times New Roman"/>
                <w:color w:val="000000"/>
              </w:rPr>
              <w:t xml:space="preserve">Средний уровень бюджетной обеспеченности 10 регионов с наиболее высоким уровнем бюджетной обеспеченно </w:t>
            </w:r>
          </w:p>
        </w:tc>
        <w:tc>
          <w:tcPr>
            <w:tcW w:w="1985" w:type="dxa"/>
            <w:vAlign w:val="center"/>
          </w:tcPr>
          <w:p w14:paraId="0820BF67" w14:textId="77777777" w:rsidR="00D17936" w:rsidRPr="00AD70BD" w:rsidRDefault="00D17936" w:rsidP="00D17936">
            <w:pPr>
              <w:jc w:val="center"/>
              <w:rPr>
                <w:rFonts w:ascii="Times New Roman" w:hAnsi="Times New Roman" w:cs="Times New Roman"/>
                <w:color w:val="000000"/>
              </w:rPr>
            </w:pPr>
            <w:r w:rsidRPr="00AD70BD">
              <w:rPr>
                <w:rFonts w:ascii="Times New Roman" w:hAnsi="Times New Roman" w:cs="Times New Roman"/>
                <w:color w:val="000000"/>
              </w:rPr>
              <w:t>1,742</w:t>
            </w:r>
          </w:p>
        </w:tc>
        <w:tc>
          <w:tcPr>
            <w:tcW w:w="1836" w:type="dxa"/>
            <w:vAlign w:val="center"/>
          </w:tcPr>
          <w:p w14:paraId="6B5B8990" w14:textId="77777777" w:rsidR="00D17936" w:rsidRPr="00AD70BD" w:rsidRDefault="00D17936" w:rsidP="00D17936">
            <w:pPr>
              <w:jc w:val="center"/>
              <w:rPr>
                <w:rFonts w:ascii="Times New Roman" w:hAnsi="Times New Roman" w:cs="Times New Roman"/>
                <w:color w:val="000000"/>
              </w:rPr>
            </w:pPr>
            <w:r w:rsidRPr="00AD70BD">
              <w:rPr>
                <w:rFonts w:ascii="Times New Roman" w:hAnsi="Times New Roman" w:cs="Times New Roman"/>
                <w:color w:val="000000"/>
              </w:rPr>
              <w:t>1,742</w:t>
            </w:r>
          </w:p>
        </w:tc>
      </w:tr>
      <w:tr w:rsidR="00D17936" w:rsidRPr="00AD70BD" w14:paraId="261FCA8C" w14:textId="77777777" w:rsidTr="008A24E8">
        <w:tc>
          <w:tcPr>
            <w:tcW w:w="540" w:type="dxa"/>
            <w:vAlign w:val="center"/>
          </w:tcPr>
          <w:p w14:paraId="2CE00365" w14:textId="40DAD989" w:rsidR="00D17936" w:rsidRPr="00AD70BD" w:rsidRDefault="00D17936" w:rsidP="00D17936">
            <w:pPr>
              <w:jc w:val="center"/>
              <w:rPr>
                <w:rFonts w:ascii="Times New Roman" w:hAnsi="Times New Roman" w:cs="Times New Roman"/>
                <w:color w:val="000000"/>
              </w:rPr>
            </w:pPr>
            <w:r w:rsidRPr="00AD70BD">
              <w:rPr>
                <w:rFonts w:ascii="Times New Roman" w:hAnsi="Times New Roman" w:cs="Times New Roman"/>
                <w:color w:val="000000"/>
              </w:rPr>
              <w:t>3</w:t>
            </w:r>
          </w:p>
        </w:tc>
        <w:tc>
          <w:tcPr>
            <w:tcW w:w="5267" w:type="dxa"/>
            <w:vAlign w:val="center"/>
          </w:tcPr>
          <w:p w14:paraId="28EEFAE1" w14:textId="77777777" w:rsidR="00D17936" w:rsidRPr="00AD70BD" w:rsidRDefault="00D17936" w:rsidP="00D17936">
            <w:pPr>
              <w:rPr>
                <w:rFonts w:ascii="Times New Roman" w:hAnsi="Times New Roman" w:cs="Times New Roman"/>
                <w:color w:val="000000"/>
              </w:rPr>
            </w:pPr>
            <w:r w:rsidRPr="00AD70BD">
              <w:rPr>
                <w:rFonts w:ascii="Times New Roman" w:hAnsi="Times New Roman" w:cs="Times New Roman"/>
                <w:color w:val="000000"/>
              </w:rPr>
              <w:t>Средний уровень бюджетной обеспеченности 10 регионов с наиболее низким уровнем бюджетной обеспеченно</w:t>
            </w:r>
          </w:p>
        </w:tc>
        <w:tc>
          <w:tcPr>
            <w:tcW w:w="1985" w:type="dxa"/>
            <w:vAlign w:val="center"/>
          </w:tcPr>
          <w:p w14:paraId="731B64A0" w14:textId="77777777" w:rsidR="00D17936" w:rsidRPr="00AD70BD" w:rsidRDefault="00D17936" w:rsidP="00D17936">
            <w:pPr>
              <w:jc w:val="center"/>
              <w:rPr>
                <w:rFonts w:ascii="Times New Roman" w:hAnsi="Times New Roman" w:cs="Times New Roman"/>
                <w:color w:val="000000"/>
              </w:rPr>
            </w:pPr>
            <w:r w:rsidRPr="00AD70BD">
              <w:rPr>
                <w:rFonts w:ascii="Times New Roman" w:hAnsi="Times New Roman" w:cs="Times New Roman"/>
                <w:color w:val="000000"/>
              </w:rPr>
              <w:t>0,3736</w:t>
            </w:r>
          </w:p>
        </w:tc>
        <w:tc>
          <w:tcPr>
            <w:tcW w:w="1836" w:type="dxa"/>
            <w:vAlign w:val="center"/>
          </w:tcPr>
          <w:p w14:paraId="7CF034A0" w14:textId="77777777" w:rsidR="00D17936" w:rsidRPr="00AD70BD" w:rsidRDefault="00D17936" w:rsidP="00D17936">
            <w:pPr>
              <w:jc w:val="center"/>
              <w:rPr>
                <w:rFonts w:ascii="Times New Roman" w:hAnsi="Times New Roman" w:cs="Times New Roman"/>
                <w:color w:val="000000"/>
              </w:rPr>
            </w:pPr>
            <w:r w:rsidRPr="00AD70BD">
              <w:rPr>
                <w:rFonts w:ascii="Times New Roman" w:hAnsi="Times New Roman" w:cs="Times New Roman"/>
                <w:color w:val="000000"/>
              </w:rPr>
              <w:t>0,6541</w:t>
            </w:r>
          </w:p>
        </w:tc>
      </w:tr>
      <w:tr w:rsidR="00D17936" w:rsidRPr="00AD70BD" w14:paraId="5E6650D6" w14:textId="77777777" w:rsidTr="008A24E8">
        <w:tc>
          <w:tcPr>
            <w:tcW w:w="540" w:type="dxa"/>
            <w:vAlign w:val="center"/>
          </w:tcPr>
          <w:p w14:paraId="2CAA3068" w14:textId="51269FA9" w:rsidR="00D17936" w:rsidRPr="00AD70BD" w:rsidRDefault="00D17936" w:rsidP="00D17936">
            <w:pPr>
              <w:jc w:val="center"/>
              <w:rPr>
                <w:rFonts w:ascii="Times New Roman" w:hAnsi="Times New Roman" w:cs="Times New Roman"/>
                <w:color w:val="000000"/>
              </w:rPr>
            </w:pPr>
            <w:r w:rsidRPr="00AD70BD">
              <w:rPr>
                <w:rFonts w:ascii="Times New Roman" w:hAnsi="Times New Roman" w:cs="Times New Roman"/>
                <w:color w:val="000000"/>
              </w:rPr>
              <w:t>4</w:t>
            </w:r>
          </w:p>
        </w:tc>
        <w:tc>
          <w:tcPr>
            <w:tcW w:w="5267" w:type="dxa"/>
            <w:vAlign w:val="center"/>
          </w:tcPr>
          <w:p w14:paraId="180FCD91" w14:textId="77777777" w:rsidR="00D17936" w:rsidRPr="00AD70BD" w:rsidRDefault="00D17936" w:rsidP="00D17936">
            <w:pPr>
              <w:rPr>
                <w:rFonts w:ascii="Times New Roman" w:hAnsi="Times New Roman" w:cs="Times New Roman"/>
                <w:color w:val="000000"/>
              </w:rPr>
            </w:pPr>
            <w:r w:rsidRPr="00AD70BD">
              <w:rPr>
                <w:rFonts w:ascii="Times New Roman" w:hAnsi="Times New Roman" w:cs="Times New Roman"/>
                <w:color w:val="000000"/>
              </w:rPr>
              <w:t xml:space="preserve">Разрыв в уровне бюджетной обеспеченности между 10 регионами с наиболее высоким и 10 регионами с наиболее низким уровнем бюджетной обеспеченности </w:t>
            </w:r>
          </w:p>
        </w:tc>
        <w:tc>
          <w:tcPr>
            <w:tcW w:w="1985" w:type="dxa"/>
            <w:vAlign w:val="center"/>
          </w:tcPr>
          <w:p w14:paraId="314DE79A" w14:textId="77777777" w:rsidR="00D17936" w:rsidRPr="00AD70BD" w:rsidRDefault="00D17936" w:rsidP="00D17936">
            <w:pPr>
              <w:jc w:val="center"/>
              <w:rPr>
                <w:rFonts w:ascii="Times New Roman" w:hAnsi="Times New Roman" w:cs="Times New Roman"/>
                <w:color w:val="000000"/>
              </w:rPr>
            </w:pPr>
            <w:r w:rsidRPr="00AD70BD">
              <w:rPr>
                <w:rFonts w:ascii="Times New Roman" w:hAnsi="Times New Roman" w:cs="Times New Roman"/>
                <w:color w:val="000000"/>
              </w:rPr>
              <w:t>4,66</w:t>
            </w:r>
          </w:p>
        </w:tc>
        <w:tc>
          <w:tcPr>
            <w:tcW w:w="1836" w:type="dxa"/>
            <w:vAlign w:val="center"/>
          </w:tcPr>
          <w:p w14:paraId="14BAD411" w14:textId="77777777" w:rsidR="00D17936" w:rsidRPr="00AD70BD" w:rsidRDefault="00D17936" w:rsidP="00D17936">
            <w:pPr>
              <w:jc w:val="center"/>
              <w:rPr>
                <w:rFonts w:ascii="Times New Roman" w:hAnsi="Times New Roman" w:cs="Times New Roman"/>
                <w:color w:val="000000"/>
              </w:rPr>
            </w:pPr>
            <w:r w:rsidRPr="00AD70BD">
              <w:rPr>
                <w:rFonts w:ascii="Times New Roman" w:hAnsi="Times New Roman" w:cs="Times New Roman"/>
                <w:color w:val="000000"/>
              </w:rPr>
              <w:t>2,66</w:t>
            </w:r>
          </w:p>
        </w:tc>
      </w:tr>
    </w:tbl>
    <w:p w14:paraId="548BFAB1" w14:textId="3760A059" w:rsidR="00D17936" w:rsidRDefault="002534B4" w:rsidP="00D17936">
      <w:pPr>
        <w:spacing w:after="0" w:line="240" w:lineRule="auto"/>
        <w:ind w:firstLine="709"/>
        <w:jc w:val="both"/>
        <w:rPr>
          <w:rFonts w:ascii="Times New Roman" w:hAnsi="Times New Roman" w:cs="Times New Roman"/>
          <w:sz w:val="20"/>
          <w:szCs w:val="20"/>
        </w:rPr>
      </w:pPr>
      <w:r w:rsidRPr="00844B18">
        <w:rPr>
          <w:rFonts w:ascii="Times New Roman" w:hAnsi="Times New Roman" w:cs="Times New Roman"/>
          <w:sz w:val="20"/>
          <w:szCs w:val="20"/>
        </w:rPr>
        <w:t>С</w:t>
      </w:r>
      <w:r w:rsidR="00D17936" w:rsidRPr="00844B18">
        <w:rPr>
          <w:rFonts w:ascii="Times New Roman" w:hAnsi="Times New Roman" w:cs="Times New Roman"/>
          <w:sz w:val="20"/>
          <w:szCs w:val="20"/>
        </w:rPr>
        <w:t xml:space="preserve">оставлено автором по данным Министерства финансов РФ </w:t>
      </w:r>
      <w:r w:rsidR="00844B18" w:rsidRPr="00844B18">
        <w:rPr>
          <w:rFonts w:ascii="Times New Roman" w:hAnsi="Times New Roman" w:cs="Times New Roman"/>
          <w:sz w:val="20"/>
          <w:szCs w:val="20"/>
        </w:rPr>
        <w:t>[3]</w:t>
      </w:r>
    </w:p>
    <w:p w14:paraId="45630751" w14:textId="77777777" w:rsidR="00AD70BD" w:rsidRDefault="00AD70BD" w:rsidP="00D17936">
      <w:pPr>
        <w:spacing w:after="0" w:line="240" w:lineRule="auto"/>
        <w:ind w:firstLine="709"/>
        <w:jc w:val="both"/>
        <w:rPr>
          <w:rFonts w:ascii="Times New Roman" w:hAnsi="Times New Roman" w:cs="Times New Roman"/>
          <w:sz w:val="20"/>
          <w:szCs w:val="20"/>
        </w:rPr>
      </w:pPr>
    </w:p>
    <w:p w14:paraId="64D33DE4" w14:textId="2CAF14ED" w:rsidR="000F3482" w:rsidRPr="000F3482" w:rsidRDefault="002534B4" w:rsidP="002534B4">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С</w:t>
      </w:r>
      <w:r w:rsidR="00AD70BD" w:rsidRPr="00AD70BD">
        <w:rPr>
          <w:rFonts w:ascii="Times New Roman" w:hAnsi="Times New Roman" w:cs="Times New Roman"/>
          <w:sz w:val="24"/>
          <w:szCs w:val="24"/>
        </w:rPr>
        <w:t xml:space="preserve">тоит </w:t>
      </w:r>
      <w:r w:rsidR="00AD70BD">
        <w:rPr>
          <w:rFonts w:ascii="Times New Roman" w:hAnsi="Times New Roman" w:cs="Times New Roman"/>
          <w:sz w:val="24"/>
          <w:szCs w:val="24"/>
        </w:rPr>
        <w:t xml:space="preserve">отметить, что </w:t>
      </w:r>
      <w:r w:rsidR="00356CC7">
        <w:rPr>
          <w:rFonts w:ascii="Times New Roman" w:hAnsi="Times New Roman" w:cs="Times New Roman"/>
          <w:sz w:val="24"/>
          <w:szCs w:val="24"/>
        </w:rPr>
        <w:t xml:space="preserve">средний уровень бюджетной обеспеченности субъектов РФ </w:t>
      </w:r>
      <w:r>
        <w:rPr>
          <w:rFonts w:ascii="Times New Roman" w:hAnsi="Times New Roman" w:cs="Times New Roman"/>
          <w:sz w:val="24"/>
          <w:szCs w:val="24"/>
        </w:rPr>
        <w:t xml:space="preserve">в 2023 г. </w:t>
      </w:r>
      <w:r w:rsidR="00356CC7">
        <w:rPr>
          <w:rFonts w:ascii="Times New Roman" w:hAnsi="Times New Roman" w:cs="Times New Roman"/>
          <w:sz w:val="24"/>
          <w:szCs w:val="24"/>
        </w:rPr>
        <w:t>выше аналогичн</w:t>
      </w:r>
      <w:r>
        <w:rPr>
          <w:rFonts w:ascii="Times New Roman" w:hAnsi="Times New Roman" w:cs="Times New Roman"/>
          <w:sz w:val="24"/>
          <w:szCs w:val="24"/>
        </w:rPr>
        <w:t xml:space="preserve">ых </w:t>
      </w:r>
      <w:r w:rsidR="00356CC7">
        <w:rPr>
          <w:rFonts w:ascii="Times New Roman" w:hAnsi="Times New Roman" w:cs="Times New Roman"/>
          <w:sz w:val="24"/>
          <w:szCs w:val="24"/>
        </w:rPr>
        <w:t>показател</w:t>
      </w:r>
      <w:r>
        <w:rPr>
          <w:rFonts w:ascii="Times New Roman" w:hAnsi="Times New Roman" w:cs="Times New Roman"/>
          <w:sz w:val="24"/>
          <w:szCs w:val="24"/>
        </w:rPr>
        <w:t>ей</w:t>
      </w:r>
      <w:r w:rsidR="00356CC7">
        <w:rPr>
          <w:rFonts w:ascii="Times New Roman" w:hAnsi="Times New Roman" w:cs="Times New Roman"/>
          <w:sz w:val="24"/>
          <w:szCs w:val="24"/>
        </w:rPr>
        <w:t xml:space="preserve"> в 2003 г.</w:t>
      </w:r>
      <w:r>
        <w:rPr>
          <w:rFonts w:ascii="Times New Roman" w:hAnsi="Times New Roman" w:cs="Times New Roman"/>
          <w:sz w:val="24"/>
          <w:szCs w:val="24"/>
        </w:rPr>
        <w:t xml:space="preserve"> и 2013 г.</w:t>
      </w:r>
      <w:r w:rsidR="00356CC7">
        <w:rPr>
          <w:rFonts w:ascii="Times New Roman" w:hAnsi="Times New Roman" w:cs="Times New Roman"/>
          <w:sz w:val="24"/>
          <w:szCs w:val="24"/>
        </w:rPr>
        <w:t xml:space="preserve"> </w:t>
      </w:r>
      <w:r>
        <w:rPr>
          <w:rFonts w:ascii="Times New Roman" w:hAnsi="Times New Roman" w:cs="Times New Roman"/>
          <w:sz w:val="24"/>
          <w:szCs w:val="24"/>
        </w:rPr>
        <w:t xml:space="preserve">При этом разрыв в уровне бюджетной обеспеченности между регионами с наиболее высоким и низким уровнем бюджетной обеспеченности как до, так и после распределения дотаций в 2023 г. выше, чем в 2003 г. и 2013 г. (табл. 2). </w:t>
      </w:r>
    </w:p>
    <w:p w14:paraId="2B728E8B" w14:textId="40E0314E" w:rsidR="000F3482" w:rsidRDefault="00AD70BD" w:rsidP="00AD70BD">
      <w:pPr>
        <w:spacing w:after="0" w:line="240" w:lineRule="auto"/>
        <w:jc w:val="right"/>
        <w:rPr>
          <w:rFonts w:ascii="Times New Roman" w:hAnsi="Times New Roman" w:cs="Times New Roman"/>
          <w:sz w:val="24"/>
          <w:szCs w:val="24"/>
        </w:rPr>
      </w:pPr>
      <w:r w:rsidRPr="00AD70BD">
        <w:rPr>
          <w:rFonts w:ascii="Times New Roman" w:hAnsi="Times New Roman" w:cs="Times New Roman"/>
          <w:sz w:val="24"/>
          <w:szCs w:val="24"/>
        </w:rPr>
        <w:t>Таблица 2</w:t>
      </w:r>
    </w:p>
    <w:p w14:paraId="47E8DD2F" w14:textId="056A89D7" w:rsidR="00AD70BD" w:rsidRPr="00AD70BD" w:rsidRDefault="00AD70BD" w:rsidP="00AD70BD">
      <w:pPr>
        <w:spacing w:after="0" w:line="240" w:lineRule="auto"/>
        <w:jc w:val="center"/>
        <w:rPr>
          <w:rFonts w:ascii="Times New Roman" w:hAnsi="Times New Roman" w:cs="Times New Roman"/>
          <w:sz w:val="24"/>
          <w:szCs w:val="24"/>
        </w:rPr>
      </w:pPr>
      <w:r w:rsidRPr="00AD70BD">
        <w:rPr>
          <w:rFonts w:ascii="Times New Roman" w:hAnsi="Times New Roman" w:cs="Times New Roman"/>
          <w:sz w:val="24"/>
          <w:szCs w:val="24"/>
        </w:rPr>
        <w:t>Степень выравнивания бюджетной обеспеченности</w:t>
      </w:r>
    </w:p>
    <w:p w14:paraId="4B7A2466" w14:textId="2B83FD77" w:rsidR="00AD70BD" w:rsidRPr="00AD70BD" w:rsidRDefault="00AD70BD" w:rsidP="00AD70BD">
      <w:pPr>
        <w:spacing w:after="0" w:line="240" w:lineRule="auto"/>
        <w:jc w:val="center"/>
        <w:rPr>
          <w:rFonts w:ascii="Times New Roman" w:hAnsi="Times New Roman" w:cs="Times New Roman"/>
          <w:sz w:val="24"/>
          <w:szCs w:val="24"/>
        </w:rPr>
      </w:pPr>
      <w:r w:rsidRPr="00AD70BD">
        <w:rPr>
          <w:rFonts w:ascii="Times New Roman" w:hAnsi="Times New Roman" w:cs="Times New Roman"/>
          <w:sz w:val="24"/>
          <w:szCs w:val="24"/>
        </w:rPr>
        <w:t xml:space="preserve"> субъектов РФ в 2003-20</w:t>
      </w:r>
      <w:r>
        <w:rPr>
          <w:rFonts w:ascii="Times New Roman" w:hAnsi="Times New Roman" w:cs="Times New Roman"/>
          <w:sz w:val="24"/>
          <w:szCs w:val="24"/>
        </w:rPr>
        <w:t>23</w:t>
      </w:r>
      <w:r w:rsidRPr="00AD70BD">
        <w:rPr>
          <w:rFonts w:ascii="Times New Roman" w:hAnsi="Times New Roman" w:cs="Times New Roman"/>
          <w:sz w:val="24"/>
          <w:szCs w:val="24"/>
        </w:rPr>
        <w:t xml:space="preserve"> гг. </w:t>
      </w:r>
    </w:p>
    <w:tbl>
      <w:tblPr>
        <w:tblW w:w="9552" w:type="dxa"/>
        <w:tblInd w:w="103" w:type="dxa"/>
        <w:tblLook w:val="0000" w:firstRow="0" w:lastRow="0" w:firstColumn="0" w:lastColumn="0" w:noHBand="0" w:noVBand="0"/>
      </w:tblPr>
      <w:tblGrid>
        <w:gridCol w:w="6576"/>
        <w:gridCol w:w="992"/>
        <w:gridCol w:w="992"/>
        <w:gridCol w:w="992"/>
      </w:tblGrid>
      <w:tr w:rsidR="00AD70BD" w:rsidRPr="00AD70BD" w14:paraId="0FDC7BF1" w14:textId="72DD2BB7" w:rsidTr="00AD70BD">
        <w:trPr>
          <w:trHeight w:val="255"/>
        </w:trPr>
        <w:tc>
          <w:tcPr>
            <w:tcW w:w="6576" w:type="dxa"/>
            <w:tcBorders>
              <w:top w:val="single" w:sz="4" w:space="0" w:color="auto"/>
              <w:left w:val="single" w:sz="4" w:space="0" w:color="auto"/>
              <w:bottom w:val="single" w:sz="4" w:space="0" w:color="auto"/>
              <w:right w:val="single" w:sz="4" w:space="0" w:color="auto"/>
            </w:tcBorders>
            <w:shd w:val="clear" w:color="auto" w:fill="auto"/>
            <w:noWrap/>
            <w:vAlign w:val="bottom"/>
          </w:tcPr>
          <w:p w14:paraId="25195E15" w14:textId="77777777" w:rsidR="008A24E8" w:rsidRPr="00AD70BD" w:rsidRDefault="008A24E8" w:rsidP="00CB5FD5">
            <w:pPr>
              <w:spacing w:after="0"/>
              <w:jc w:val="center"/>
              <w:rPr>
                <w:rFonts w:ascii="Times New Roman" w:hAnsi="Times New Roman" w:cs="Times New Roman"/>
                <w:bCs/>
              </w:rPr>
            </w:pPr>
            <w:r w:rsidRPr="00AD70BD">
              <w:rPr>
                <w:rFonts w:ascii="Times New Roman" w:hAnsi="Times New Roman" w:cs="Times New Roman"/>
                <w:bCs/>
              </w:rPr>
              <w:t>Показатель</w:t>
            </w:r>
          </w:p>
        </w:tc>
        <w:tc>
          <w:tcPr>
            <w:tcW w:w="992" w:type="dxa"/>
            <w:tcBorders>
              <w:top w:val="single" w:sz="4" w:space="0" w:color="auto"/>
              <w:left w:val="nil"/>
              <w:bottom w:val="single" w:sz="4" w:space="0" w:color="auto"/>
              <w:right w:val="single" w:sz="4" w:space="0" w:color="auto"/>
            </w:tcBorders>
            <w:shd w:val="clear" w:color="auto" w:fill="auto"/>
            <w:noWrap/>
          </w:tcPr>
          <w:p w14:paraId="593B162E" w14:textId="77777777" w:rsidR="008A24E8" w:rsidRPr="00AD70BD" w:rsidRDefault="008A24E8" w:rsidP="00CB5FD5">
            <w:pPr>
              <w:spacing w:after="0"/>
              <w:jc w:val="center"/>
              <w:rPr>
                <w:rFonts w:ascii="Times New Roman" w:hAnsi="Times New Roman" w:cs="Times New Roman"/>
                <w:bCs/>
                <w:color w:val="000000"/>
              </w:rPr>
            </w:pPr>
            <w:smartTag w:uri="urn:schemas-microsoft-com:office:smarttags" w:element="metricconverter">
              <w:smartTagPr>
                <w:attr w:name="ProductID" w:val="2003 г"/>
              </w:smartTagPr>
              <w:r w:rsidRPr="00AD70BD">
                <w:rPr>
                  <w:rFonts w:ascii="Times New Roman" w:hAnsi="Times New Roman" w:cs="Times New Roman"/>
                  <w:bCs/>
                  <w:color w:val="000000"/>
                </w:rPr>
                <w:t>2003 г</w:t>
              </w:r>
            </w:smartTag>
            <w:r w:rsidRPr="00AD70BD">
              <w:rPr>
                <w:rFonts w:ascii="Times New Roman" w:hAnsi="Times New Roman" w:cs="Times New Roman"/>
                <w:bCs/>
                <w:color w:val="000000"/>
              </w:rPr>
              <w:t>.</w:t>
            </w:r>
          </w:p>
        </w:tc>
        <w:tc>
          <w:tcPr>
            <w:tcW w:w="992" w:type="dxa"/>
            <w:tcBorders>
              <w:top w:val="single" w:sz="4" w:space="0" w:color="auto"/>
              <w:left w:val="nil"/>
              <w:bottom w:val="single" w:sz="4" w:space="0" w:color="auto"/>
              <w:right w:val="single" w:sz="4" w:space="0" w:color="auto"/>
            </w:tcBorders>
            <w:shd w:val="clear" w:color="auto" w:fill="auto"/>
            <w:noWrap/>
            <w:vAlign w:val="bottom"/>
          </w:tcPr>
          <w:p w14:paraId="73DA1174" w14:textId="36CFC5BB" w:rsidR="008A24E8" w:rsidRPr="00AD70BD" w:rsidRDefault="008A24E8" w:rsidP="00CB5FD5">
            <w:pPr>
              <w:spacing w:after="0"/>
              <w:jc w:val="center"/>
              <w:rPr>
                <w:rFonts w:ascii="Times New Roman" w:hAnsi="Times New Roman" w:cs="Times New Roman"/>
                <w:bCs/>
              </w:rPr>
            </w:pPr>
            <w:r w:rsidRPr="00AD70BD">
              <w:rPr>
                <w:rFonts w:ascii="Times New Roman" w:hAnsi="Times New Roman" w:cs="Times New Roman"/>
                <w:bCs/>
              </w:rPr>
              <w:t>2013 г.</w:t>
            </w:r>
          </w:p>
        </w:tc>
        <w:tc>
          <w:tcPr>
            <w:tcW w:w="992" w:type="dxa"/>
            <w:tcBorders>
              <w:top w:val="single" w:sz="4" w:space="0" w:color="auto"/>
              <w:left w:val="nil"/>
              <w:bottom w:val="single" w:sz="4" w:space="0" w:color="auto"/>
              <w:right w:val="single" w:sz="4" w:space="0" w:color="auto"/>
            </w:tcBorders>
          </w:tcPr>
          <w:p w14:paraId="29E30564" w14:textId="1A5925CD" w:rsidR="008A24E8" w:rsidRPr="00AD70BD" w:rsidRDefault="008A24E8" w:rsidP="00CB5FD5">
            <w:pPr>
              <w:spacing w:after="0"/>
              <w:jc w:val="center"/>
              <w:rPr>
                <w:rFonts w:ascii="Times New Roman" w:hAnsi="Times New Roman" w:cs="Times New Roman"/>
                <w:bCs/>
              </w:rPr>
            </w:pPr>
            <w:r w:rsidRPr="00AD70BD">
              <w:rPr>
                <w:rFonts w:ascii="Times New Roman" w:hAnsi="Times New Roman" w:cs="Times New Roman"/>
                <w:bCs/>
              </w:rPr>
              <w:t xml:space="preserve">2023 г. </w:t>
            </w:r>
          </w:p>
        </w:tc>
      </w:tr>
      <w:tr w:rsidR="00AD70BD" w:rsidRPr="00AD70BD" w14:paraId="60A6C375" w14:textId="05529530" w:rsidTr="00AD70BD">
        <w:trPr>
          <w:trHeight w:val="255"/>
        </w:trPr>
        <w:tc>
          <w:tcPr>
            <w:tcW w:w="6576" w:type="dxa"/>
            <w:tcBorders>
              <w:top w:val="nil"/>
              <w:left w:val="single" w:sz="4" w:space="0" w:color="auto"/>
              <w:bottom w:val="single" w:sz="4" w:space="0" w:color="auto"/>
              <w:right w:val="single" w:sz="4" w:space="0" w:color="auto"/>
            </w:tcBorders>
            <w:shd w:val="clear" w:color="auto" w:fill="auto"/>
            <w:noWrap/>
          </w:tcPr>
          <w:p w14:paraId="188B7624" w14:textId="1EF10CEC" w:rsidR="008A24E8" w:rsidRPr="00AD70BD" w:rsidRDefault="008A24E8" w:rsidP="00CB5FD5">
            <w:pPr>
              <w:spacing w:after="0" w:line="240" w:lineRule="auto"/>
              <w:rPr>
                <w:rFonts w:ascii="Times New Roman" w:hAnsi="Times New Roman" w:cs="Times New Roman"/>
                <w:color w:val="000000"/>
              </w:rPr>
            </w:pPr>
            <w:r w:rsidRPr="00AD70BD">
              <w:rPr>
                <w:rFonts w:ascii="Times New Roman" w:hAnsi="Times New Roman" w:cs="Times New Roman"/>
                <w:color w:val="000000"/>
              </w:rPr>
              <w:t>Средний уровень бюджетной обеспеченности регионов России до распределения дотаций</w:t>
            </w:r>
          </w:p>
        </w:tc>
        <w:tc>
          <w:tcPr>
            <w:tcW w:w="992" w:type="dxa"/>
            <w:tcBorders>
              <w:top w:val="nil"/>
              <w:left w:val="nil"/>
              <w:bottom w:val="single" w:sz="4" w:space="0" w:color="auto"/>
              <w:right w:val="single" w:sz="4" w:space="0" w:color="auto"/>
            </w:tcBorders>
            <w:shd w:val="clear" w:color="auto" w:fill="auto"/>
            <w:noWrap/>
            <w:vAlign w:val="center"/>
          </w:tcPr>
          <w:p w14:paraId="393FEF49" w14:textId="77777777" w:rsidR="008A24E8" w:rsidRPr="00AD70BD" w:rsidRDefault="008A24E8" w:rsidP="00CB5FD5">
            <w:pPr>
              <w:spacing w:after="0" w:line="240" w:lineRule="auto"/>
              <w:jc w:val="center"/>
              <w:rPr>
                <w:rFonts w:ascii="Times New Roman" w:hAnsi="Times New Roman" w:cs="Times New Roman"/>
                <w:color w:val="000000"/>
              </w:rPr>
            </w:pPr>
            <w:r w:rsidRPr="00AD70BD">
              <w:rPr>
                <w:rFonts w:ascii="Times New Roman" w:hAnsi="Times New Roman" w:cs="Times New Roman"/>
                <w:color w:val="000000"/>
              </w:rPr>
              <w:t>0,781</w:t>
            </w:r>
          </w:p>
        </w:tc>
        <w:tc>
          <w:tcPr>
            <w:tcW w:w="992" w:type="dxa"/>
            <w:tcBorders>
              <w:top w:val="nil"/>
              <w:left w:val="nil"/>
              <w:bottom w:val="single" w:sz="4" w:space="0" w:color="auto"/>
              <w:right w:val="single" w:sz="4" w:space="0" w:color="auto"/>
            </w:tcBorders>
            <w:shd w:val="clear" w:color="auto" w:fill="auto"/>
            <w:noWrap/>
            <w:vAlign w:val="center"/>
          </w:tcPr>
          <w:p w14:paraId="4695172C" w14:textId="77777777" w:rsidR="008A24E8" w:rsidRPr="00AD70BD" w:rsidRDefault="008A24E8" w:rsidP="00CB5FD5">
            <w:pPr>
              <w:spacing w:after="0" w:line="240" w:lineRule="auto"/>
              <w:jc w:val="center"/>
              <w:rPr>
                <w:rFonts w:ascii="Times New Roman" w:hAnsi="Times New Roman" w:cs="Times New Roman"/>
              </w:rPr>
            </w:pPr>
            <w:r w:rsidRPr="00AD70BD">
              <w:rPr>
                <w:rFonts w:ascii="Times New Roman" w:hAnsi="Times New Roman" w:cs="Times New Roman"/>
              </w:rPr>
              <w:t>0,659</w:t>
            </w:r>
          </w:p>
        </w:tc>
        <w:tc>
          <w:tcPr>
            <w:tcW w:w="992" w:type="dxa"/>
            <w:tcBorders>
              <w:top w:val="nil"/>
              <w:left w:val="nil"/>
              <w:bottom w:val="single" w:sz="4" w:space="0" w:color="auto"/>
              <w:right w:val="single" w:sz="4" w:space="0" w:color="auto"/>
            </w:tcBorders>
            <w:vAlign w:val="center"/>
          </w:tcPr>
          <w:p w14:paraId="4C320D55" w14:textId="70AE6C4F" w:rsidR="008A24E8" w:rsidRPr="00AD70BD" w:rsidRDefault="008A24E8" w:rsidP="00AD70BD">
            <w:pPr>
              <w:spacing w:after="0" w:line="240" w:lineRule="auto"/>
              <w:jc w:val="center"/>
              <w:rPr>
                <w:rFonts w:ascii="Times New Roman" w:hAnsi="Times New Roman" w:cs="Times New Roman"/>
              </w:rPr>
            </w:pPr>
            <w:r w:rsidRPr="00AD70BD">
              <w:rPr>
                <w:rFonts w:ascii="Times New Roman" w:hAnsi="Times New Roman" w:cs="Times New Roman"/>
              </w:rPr>
              <w:t>0,82</w:t>
            </w:r>
          </w:p>
        </w:tc>
      </w:tr>
      <w:tr w:rsidR="00AD70BD" w:rsidRPr="00AD70BD" w14:paraId="15920B30" w14:textId="373646E1" w:rsidTr="00AD70BD">
        <w:trPr>
          <w:trHeight w:val="255"/>
        </w:trPr>
        <w:tc>
          <w:tcPr>
            <w:tcW w:w="6576" w:type="dxa"/>
            <w:tcBorders>
              <w:top w:val="nil"/>
              <w:left w:val="single" w:sz="4" w:space="0" w:color="auto"/>
              <w:bottom w:val="single" w:sz="4" w:space="0" w:color="auto"/>
              <w:right w:val="single" w:sz="4" w:space="0" w:color="auto"/>
            </w:tcBorders>
            <w:shd w:val="clear" w:color="auto" w:fill="auto"/>
            <w:noWrap/>
          </w:tcPr>
          <w:p w14:paraId="78A53C7D" w14:textId="53633FF6" w:rsidR="008A24E8" w:rsidRPr="00AD70BD" w:rsidRDefault="008A24E8" w:rsidP="00CB5FD5">
            <w:pPr>
              <w:spacing w:after="0" w:line="240" w:lineRule="auto"/>
              <w:rPr>
                <w:rFonts w:ascii="Times New Roman" w:hAnsi="Times New Roman" w:cs="Times New Roman"/>
                <w:color w:val="000000"/>
              </w:rPr>
            </w:pPr>
            <w:r w:rsidRPr="00AD70BD">
              <w:rPr>
                <w:rFonts w:ascii="Times New Roman" w:hAnsi="Times New Roman" w:cs="Times New Roman"/>
                <w:color w:val="000000"/>
              </w:rPr>
              <w:t>Средний уровень бюджетной обеспеченности регионов России после распределения дотаций</w:t>
            </w:r>
          </w:p>
        </w:tc>
        <w:tc>
          <w:tcPr>
            <w:tcW w:w="992" w:type="dxa"/>
            <w:tcBorders>
              <w:top w:val="nil"/>
              <w:left w:val="nil"/>
              <w:bottom w:val="single" w:sz="4" w:space="0" w:color="auto"/>
              <w:right w:val="single" w:sz="4" w:space="0" w:color="auto"/>
            </w:tcBorders>
            <w:shd w:val="clear" w:color="auto" w:fill="auto"/>
            <w:noWrap/>
            <w:vAlign w:val="center"/>
          </w:tcPr>
          <w:p w14:paraId="760E7135" w14:textId="77777777" w:rsidR="008A24E8" w:rsidRPr="00AD70BD" w:rsidRDefault="008A24E8" w:rsidP="00CB5FD5">
            <w:pPr>
              <w:spacing w:after="0" w:line="240" w:lineRule="auto"/>
              <w:jc w:val="center"/>
              <w:rPr>
                <w:rFonts w:ascii="Times New Roman" w:hAnsi="Times New Roman" w:cs="Times New Roman"/>
                <w:color w:val="000000"/>
              </w:rPr>
            </w:pPr>
            <w:r w:rsidRPr="00AD70BD">
              <w:rPr>
                <w:rFonts w:ascii="Times New Roman" w:hAnsi="Times New Roman" w:cs="Times New Roman"/>
                <w:color w:val="000000"/>
              </w:rPr>
              <w:t>0,984</w:t>
            </w:r>
          </w:p>
        </w:tc>
        <w:tc>
          <w:tcPr>
            <w:tcW w:w="992" w:type="dxa"/>
            <w:tcBorders>
              <w:top w:val="nil"/>
              <w:left w:val="nil"/>
              <w:bottom w:val="single" w:sz="4" w:space="0" w:color="auto"/>
              <w:right w:val="single" w:sz="4" w:space="0" w:color="auto"/>
            </w:tcBorders>
            <w:shd w:val="clear" w:color="auto" w:fill="auto"/>
            <w:noWrap/>
            <w:vAlign w:val="center"/>
          </w:tcPr>
          <w:p w14:paraId="57633FC3" w14:textId="77777777" w:rsidR="008A24E8" w:rsidRPr="00AD70BD" w:rsidRDefault="008A24E8" w:rsidP="00CB5FD5">
            <w:pPr>
              <w:spacing w:after="0" w:line="240" w:lineRule="auto"/>
              <w:jc w:val="center"/>
              <w:rPr>
                <w:rFonts w:ascii="Times New Roman" w:hAnsi="Times New Roman" w:cs="Times New Roman"/>
              </w:rPr>
            </w:pPr>
            <w:r w:rsidRPr="00AD70BD">
              <w:rPr>
                <w:rFonts w:ascii="Times New Roman" w:hAnsi="Times New Roman" w:cs="Times New Roman"/>
              </w:rPr>
              <w:t>0,785</w:t>
            </w:r>
          </w:p>
        </w:tc>
        <w:tc>
          <w:tcPr>
            <w:tcW w:w="992" w:type="dxa"/>
            <w:tcBorders>
              <w:top w:val="nil"/>
              <w:left w:val="nil"/>
              <w:bottom w:val="single" w:sz="4" w:space="0" w:color="auto"/>
              <w:right w:val="single" w:sz="4" w:space="0" w:color="auto"/>
            </w:tcBorders>
            <w:vAlign w:val="center"/>
          </w:tcPr>
          <w:p w14:paraId="3849E6C7" w14:textId="3DA06270" w:rsidR="008A24E8" w:rsidRPr="00AD70BD" w:rsidRDefault="008A24E8" w:rsidP="00AD70BD">
            <w:pPr>
              <w:spacing w:after="0" w:line="240" w:lineRule="auto"/>
              <w:jc w:val="center"/>
              <w:rPr>
                <w:rFonts w:ascii="Times New Roman" w:hAnsi="Times New Roman" w:cs="Times New Roman"/>
              </w:rPr>
            </w:pPr>
            <w:r w:rsidRPr="00AD70BD">
              <w:rPr>
                <w:rFonts w:ascii="Times New Roman" w:hAnsi="Times New Roman" w:cs="Times New Roman"/>
              </w:rPr>
              <w:t>0,92</w:t>
            </w:r>
          </w:p>
        </w:tc>
      </w:tr>
      <w:tr w:rsidR="00AD70BD" w:rsidRPr="00AD70BD" w14:paraId="22A6D715" w14:textId="06272D40" w:rsidTr="00AD70BD">
        <w:trPr>
          <w:trHeight w:val="255"/>
        </w:trPr>
        <w:tc>
          <w:tcPr>
            <w:tcW w:w="6576" w:type="dxa"/>
            <w:tcBorders>
              <w:top w:val="nil"/>
              <w:left w:val="single" w:sz="4" w:space="0" w:color="auto"/>
              <w:bottom w:val="single" w:sz="4" w:space="0" w:color="auto"/>
              <w:right w:val="single" w:sz="4" w:space="0" w:color="auto"/>
            </w:tcBorders>
            <w:shd w:val="clear" w:color="auto" w:fill="auto"/>
            <w:noWrap/>
          </w:tcPr>
          <w:p w14:paraId="1EC3E0C5" w14:textId="50D72600" w:rsidR="008A24E8" w:rsidRPr="00AD70BD" w:rsidRDefault="008A24E8" w:rsidP="00CB5FD5">
            <w:pPr>
              <w:spacing w:after="0" w:line="240" w:lineRule="auto"/>
              <w:rPr>
                <w:rFonts w:ascii="Times New Roman" w:hAnsi="Times New Roman" w:cs="Times New Roman"/>
                <w:color w:val="000000"/>
              </w:rPr>
            </w:pPr>
            <w:r w:rsidRPr="00AD70BD">
              <w:rPr>
                <w:rFonts w:ascii="Times New Roman" w:hAnsi="Times New Roman" w:cs="Times New Roman"/>
                <w:color w:val="000000"/>
              </w:rPr>
              <w:t xml:space="preserve">Разрыв </w:t>
            </w:r>
            <w:r w:rsidR="002534B4" w:rsidRPr="00AD70BD">
              <w:rPr>
                <w:rFonts w:ascii="Times New Roman" w:hAnsi="Times New Roman" w:cs="Times New Roman"/>
                <w:color w:val="000000"/>
              </w:rPr>
              <w:t xml:space="preserve">в уровне бюджетной обеспеченности между регионом с наиболее высоким и наиболее низким уровнем бюджетной обеспеченности </w:t>
            </w:r>
            <w:r w:rsidRPr="00AD70BD">
              <w:rPr>
                <w:rFonts w:ascii="Times New Roman" w:hAnsi="Times New Roman" w:cs="Times New Roman"/>
                <w:color w:val="000000"/>
              </w:rPr>
              <w:t>до распределения дотаций</w:t>
            </w:r>
          </w:p>
        </w:tc>
        <w:tc>
          <w:tcPr>
            <w:tcW w:w="992" w:type="dxa"/>
            <w:tcBorders>
              <w:top w:val="nil"/>
              <w:left w:val="nil"/>
              <w:bottom w:val="single" w:sz="4" w:space="0" w:color="auto"/>
              <w:right w:val="single" w:sz="4" w:space="0" w:color="auto"/>
            </w:tcBorders>
            <w:shd w:val="clear" w:color="auto" w:fill="auto"/>
            <w:noWrap/>
            <w:vAlign w:val="center"/>
          </w:tcPr>
          <w:p w14:paraId="5B929F1C" w14:textId="77777777" w:rsidR="008A24E8" w:rsidRPr="00AD70BD" w:rsidRDefault="008A24E8" w:rsidP="00CB5FD5">
            <w:pPr>
              <w:spacing w:after="0" w:line="240" w:lineRule="auto"/>
              <w:jc w:val="center"/>
              <w:rPr>
                <w:rFonts w:ascii="Times New Roman" w:hAnsi="Times New Roman" w:cs="Times New Roman"/>
              </w:rPr>
            </w:pPr>
            <w:r w:rsidRPr="00AD70BD">
              <w:rPr>
                <w:rFonts w:ascii="Times New Roman" w:hAnsi="Times New Roman" w:cs="Times New Roman"/>
              </w:rPr>
              <w:t>13,9</w:t>
            </w:r>
          </w:p>
        </w:tc>
        <w:tc>
          <w:tcPr>
            <w:tcW w:w="992" w:type="dxa"/>
            <w:tcBorders>
              <w:top w:val="nil"/>
              <w:left w:val="nil"/>
              <w:bottom w:val="single" w:sz="4" w:space="0" w:color="auto"/>
              <w:right w:val="single" w:sz="4" w:space="0" w:color="auto"/>
            </w:tcBorders>
            <w:shd w:val="clear" w:color="auto" w:fill="auto"/>
            <w:noWrap/>
            <w:vAlign w:val="center"/>
          </w:tcPr>
          <w:p w14:paraId="71C4B6D4" w14:textId="77777777" w:rsidR="008A24E8" w:rsidRPr="00AD70BD" w:rsidRDefault="008A24E8" w:rsidP="00CB5FD5">
            <w:pPr>
              <w:spacing w:after="0" w:line="240" w:lineRule="auto"/>
              <w:jc w:val="center"/>
              <w:rPr>
                <w:rFonts w:ascii="Times New Roman" w:hAnsi="Times New Roman" w:cs="Times New Roman"/>
              </w:rPr>
            </w:pPr>
            <w:r w:rsidRPr="00AD70BD">
              <w:rPr>
                <w:rFonts w:ascii="Times New Roman" w:hAnsi="Times New Roman" w:cs="Times New Roman"/>
              </w:rPr>
              <w:t>9,1</w:t>
            </w:r>
          </w:p>
        </w:tc>
        <w:tc>
          <w:tcPr>
            <w:tcW w:w="992" w:type="dxa"/>
            <w:tcBorders>
              <w:top w:val="nil"/>
              <w:left w:val="nil"/>
              <w:bottom w:val="single" w:sz="4" w:space="0" w:color="auto"/>
              <w:right w:val="single" w:sz="4" w:space="0" w:color="auto"/>
            </w:tcBorders>
            <w:vAlign w:val="center"/>
          </w:tcPr>
          <w:p w14:paraId="27FF9245" w14:textId="08B34799" w:rsidR="008A24E8" w:rsidRPr="00AD70BD" w:rsidRDefault="00AD70BD" w:rsidP="00AD70BD">
            <w:pPr>
              <w:spacing w:after="0" w:line="240" w:lineRule="auto"/>
              <w:jc w:val="center"/>
              <w:rPr>
                <w:rFonts w:ascii="Times New Roman" w:hAnsi="Times New Roman" w:cs="Times New Roman"/>
              </w:rPr>
            </w:pPr>
            <w:r w:rsidRPr="00AD70BD">
              <w:rPr>
                <w:rFonts w:ascii="Times New Roman" w:hAnsi="Times New Roman" w:cs="Times New Roman"/>
              </w:rPr>
              <w:t>11,58</w:t>
            </w:r>
          </w:p>
        </w:tc>
      </w:tr>
      <w:tr w:rsidR="00AD70BD" w:rsidRPr="00AD70BD" w14:paraId="3D3207CD" w14:textId="129B2661" w:rsidTr="00AD70BD">
        <w:trPr>
          <w:trHeight w:val="255"/>
        </w:trPr>
        <w:tc>
          <w:tcPr>
            <w:tcW w:w="6576" w:type="dxa"/>
            <w:tcBorders>
              <w:top w:val="nil"/>
              <w:left w:val="single" w:sz="4" w:space="0" w:color="auto"/>
              <w:bottom w:val="single" w:sz="4" w:space="0" w:color="auto"/>
              <w:right w:val="single" w:sz="4" w:space="0" w:color="auto"/>
            </w:tcBorders>
            <w:shd w:val="clear" w:color="auto" w:fill="auto"/>
            <w:noWrap/>
          </w:tcPr>
          <w:p w14:paraId="7596020A" w14:textId="7FC9A321" w:rsidR="008A24E8" w:rsidRPr="00AD70BD" w:rsidRDefault="008A24E8" w:rsidP="00CB5FD5">
            <w:pPr>
              <w:spacing w:after="0" w:line="240" w:lineRule="auto"/>
              <w:rPr>
                <w:rFonts w:ascii="Times New Roman" w:hAnsi="Times New Roman" w:cs="Times New Roman"/>
                <w:color w:val="000000"/>
              </w:rPr>
            </w:pPr>
            <w:r w:rsidRPr="00AD70BD">
              <w:rPr>
                <w:rFonts w:ascii="Times New Roman" w:hAnsi="Times New Roman" w:cs="Times New Roman"/>
                <w:color w:val="000000"/>
              </w:rPr>
              <w:t xml:space="preserve">Разрыв </w:t>
            </w:r>
            <w:r w:rsidR="002534B4" w:rsidRPr="00AD70BD">
              <w:rPr>
                <w:rFonts w:ascii="Times New Roman" w:hAnsi="Times New Roman" w:cs="Times New Roman"/>
                <w:color w:val="000000"/>
              </w:rPr>
              <w:t xml:space="preserve">в уровне бюджетной обеспеченности между регионом с наиболее высоким и наиболее низким уровнем бюджетной обеспеченности </w:t>
            </w:r>
            <w:r w:rsidRPr="00AD70BD">
              <w:rPr>
                <w:rFonts w:ascii="Times New Roman" w:hAnsi="Times New Roman" w:cs="Times New Roman"/>
                <w:color w:val="000000"/>
              </w:rPr>
              <w:t>после распределения дотаций</w:t>
            </w:r>
          </w:p>
        </w:tc>
        <w:tc>
          <w:tcPr>
            <w:tcW w:w="992" w:type="dxa"/>
            <w:tcBorders>
              <w:top w:val="nil"/>
              <w:left w:val="nil"/>
              <w:bottom w:val="single" w:sz="4" w:space="0" w:color="auto"/>
              <w:right w:val="single" w:sz="4" w:space="0" w:color="auto"/>
            </w:tcBorders>
            <w:shd w:val="clear" w:color="auto" w:fill="auto"/>
            <w:noWrap/>
            <w:vAlign w:val="center"/>
          </w:tcPr>
          <w:p w14:paraId="16D9296E" w14:textId="77777777" w:rsidR="008A24E8" w:rsidRPr="00AD70BD" w:rsidRDefault="008A24E8" w:rsidP="00CB5FD5">
            <w:pPr>
              <w:spacing w:after="0" w:line="240" w:lineRule="auto"/>
              <w:jc w:val="center"/>
              <w:rPr>
                <w:rFonts w:ascii="Times New Roman" w:hAnsi="Times New Roman" w:cs="Times New Roman"/>
              </w:rPr>
            </w:pPr>
            <w:r w:rsidRPr="00AD70BD">
              <w:rPr>
                <w:rFonts w:ascii="Times New Roman" w:hAnsi="Times New Roman" w:cs="Times New Roman"/>
              </w:rPr>
              <w:t>3,1</w:t>
            </w:r>
          </w:p>
        </w:tc>
        <w:tc>
          <w:tcPr>
            <w:tcW w:w="992" w:type="dxa"/>
            <w:tcBorders>
              <w:top w:val="nil"/>
              <w:left w:val="nil"/>
              <w:bottom w:val="single" w:sz="4" w:space="0" w:color="auto"/>
              <w:right w:val="single" w:sz="4" w:space="0" w:color="auto"/>
            </w:tcBorders>
            <w:shd w:val="clear" w:color="auto" w:fill="auto"/>
            <w:noWrap/>
            <w:vAlign w:val="center"/>
          </w:tcPr>
          <w:p w14:paraId="2F752C52" w14:textId="77777777" w:rsidR="008A24E8" w:rsidRPr="00AD70BD" w:rsidRDefault="008A24E8" w:rsidP="00CB5FD5">
            <w:pPr>
              <w:spacing w:after="0" w:line="240" w:lineRule="auto"/>
              <w:jc w:val="center"/>
              <w:rPr>
                <w:rFonts w:ascii="Times New Roman" w:hAnsi="Times New Roman" w:cs="Times New Roman"/>
              </w:rPr>
            </w:pPr>
            <w:r w:rsidRPr="00AD70BD">
              <w:rPr>
                <w:rFonts w:ascii="Times New Roman" w:hAnsi="Times New Roman" w:cs="Times New Roman"/>
              </w:rPr>
              <w:t>2,8</w:t>
            </w:r>
          </w:p>
        </w:tc>
        <w:tc>
          <w:tcPr>
            <w:tcW w:w="992" w:type="dxa"/>
            <w:tcBorders>
              <w:top w:val="nil"/>
              <w:left w:val="nil"/>
              <w:bottom w:val="single" w:sz="4" w:space="0" w:color="auto"/>
              <w:right w:val="single" w:sz="4" w:space="0" w:color="auto"/>
            </w:tcBorders>
            <w:vAlign w:val="center"/>
          </w:tcPr>
          <w:p w14:paraId="651C0B63" w14:textId="23E39597" w:rsidR="008A24E8" w:rsidRPr="00AD70BD" w:rsidRDefault="00AD70BD" w:rsidP="00AD70BD">
            <w:pPr>
              <w:spacing w:after="0" w:line="240" w:lineRule="auto"/>
              <w:jc w:val="center"/>
              <w:rPr>
                <w:rFonts w:ascii="Times New Roman" w:hAnsi="Times New Roman" w:cs="Times New Roman"/>
              </w:rPr>
            </w:pPr>
            <w:r w:rsidRPr="00AD70BD">
              <w:rPr>
                <w:rFonts w:ascii="Times New Roman" w:hAnsi="Times New Roman" w:cs="Times New Roman"/>
              </w:rPr>
              <w:t>4,28</w:t>
            </w:r>
          </w:p>
        </w:tc>
      </w:tr>
    </w:tbl>
    <w:p w14:paraId="500B0043" w14:textId="7BE5BBC0" w:rsidR="00AD70BD" w:rsidRPr="00F63A17" w:rsidRDefault="002534B4" w:rsidP="00AD70BD">
      <w:pPr>
        <w:spacing w:after="0" w:line="240" w:lineRule="auto"/>
        <w:ind w:firstLine="709"/>
        <w:jc w:val="both"/>
        <w:rPr>
          <w:rFonts w:ascii="Times New Roman" w:hAnsi="Times New Roman" w:cs="Times New Roman"/>
          <w:sz w:val="20"/>
          <w:szCs w:val="20"/>
        </w:rPr>
      </w:pPr>
      <w:r w:rsidRPr="00844B18">
        <w:rPr>
          <w:rFonts w:ascii="Times New Roman" w:hAnsi="Times New Roman" w:cs="Times New Roman"/>
          <w:sz w:val="20"/>
          <w:szCs w:val="20"/>
        </w:rPr>
        <w:t>С</w:t>
      </w:r>
      <w:r w:rsidR="00AD70BD" w:rsidRPr="00844B18">
        <w:rPr>
          <w:rFonts w:ascii="Times New Roman" w:hAnsi="Times New Roman" w:cs="Times New Roman"/>
          <w:sz w:val="20"/>
          <w:szCs w:val="20"/>
        </w:rPr>
        <w:t xml:space="preserve">оставлено автором по данным Министерства финансов РФ </w:t>
      </w:r>
      <w:r w:rsidR="00844B18" w:rsidRPr="00844B18">
        <w:rPr>
          <w:rFonts w:ascii="Times New Roman" w:hAnsi="Times New Roman" w:cs="Times New Roman"/>
          <w:sz w:val="20"/>
          <w:szCs w:val="20"/>
        </w:rPr>
        <w:t>[3]</w:t>
      </w:r>
    </w:p>
    <w:p w14:paraId="712B110C" w14:textId="77777777" w:rsidR="008A24E8" w:rsidRDefault="008A24E8" w:rsidP="002534B4">
      <w:pPr>
        <w:spacing w:after="0" w:line="240" w:lineRule="auto"/>
        <w:ind w:firstLine="709"/>
        <w:jc w:val="both"/>
        <w:rPr>
          <w:rFonts w:ascii="Times New Roman" w:hAnsi="Times New Roman" w:cs="Times New Roman"/>
          <w:b/>
          <w:bCs/>
          <w:sz w:val="24"/>
          <w:szCs w:val="24"/>
        </w:rPr>
      </w:pPr>
    </w:p>
    <w:p w14:paraId="6BE81897" w14:textId="18CBA2AF" w:rsidR="008A24E8" w:rsidRDefault="005A2CB6" w:rsidP="005A2CB6">
      <w:pPr>
        <w:spacing w:after="0" w:line="240" w:lineRule="auto"/>
        <w:ind w:firstLine="709"/>
        <w:jc w:val="both"/>
        <w:rPr>
          <w:rFonts w:ascii="Times New Roman" w:hAnsi="Times New Roman" w:cs="Times New Roman"/>
          <w:sz w:val="28"/>
          <w:szCs w:val="28"/>
        </w:rPr>
      </w:pPr>
      <w:r>
        <w:rPr>
          <w:rFonts w:ascii="Times New Roman" w:hAnsi="Times New Roman" w:cs="Times New Roman"/>
          <w:sz w:val="24"/>
          <w:szCs w:val="24"/>
        </w:rPr>
        <w:t>М</w:t>
      </w:r>
      <w:r w:rsidR="002534B4">
        <w:rPr>
          <w:rFonts w:ascii="Times New Roman" w:hAnsi="Times New Roman" w:cs="Times New Roman"/>
          <w:sz w:val="24"/>
          <w:szCs w:val="24"/>
        </w:rPr>
        <w:t xml:space="preserve">ожно сделать вывод о том, что в целом уровень бюджетной обеспеченности субъектов РФ возрос. Однако в регионах с низким уровнем бюджетной обеспеченности бюджетная ситуация кардинально не меняется. </w:t>
      </w:r>
      <w:r w:rsidR="008A582E">
        <w:rPr>
          <w:rFonts w:ascii="Times New Roman" w:hAnsi="Times New Roman" w:cs="Times New Roman"/>
          <w:sz w:val="24"/>
          <w:szCs w:val="24"/>
        </w:rPr>
        <w:t>В резу</w:t>
      </w:r>
      <w:r>
        <w:rPr>
          <w:rFonts w:ascii="Times New Roman" w:hAnsi="Times New Roman" w:cs="Times New Roman"/>
          <w:sz w:val="24"/>
          <w:szCs w:val="24"/>
        </w:rPr>
        <w:t xml:space="preserve">льтате в числе субъектов РФ, получающих наибольшие суммы дотаций на повышение бюджетной обеспеченности, одни и те же регионы: </w:t>
      </w:r>
      <w:r w:rsidRPr="005A2CB6">
        <w:rPr>
          <w:rFonts w:ascii="Times New Roman" w:hAnsi="Times New Roman" w:cs="Times New Roman"/>
          <w:sz w:val="24"/>
          <w:szCs w:val="24"/>
        </w:rPr>
        <w:t>Республика Саха (Якутия), Республика Дагестан, Камчатский край, Алтайский край, Чеченская Республика.</w:t>
      </w:r>
      <w:r>
        <w:rPr>
          <w:rFonts w:ascii="Times New Roman" w:hAnsi="Times New Roman" w:cs="Times New Roman"/>
          <w:sz w:val="24"/>
          <w:szCs w:val="24"/>
        </w:rPr>
        <w:t xml:space="preserve"> </w:t>
      </w:r>
      <w:r w:rsidR="001F6DE7">
        <w:rPr>
          <w:rFonts w:ascii="Times New Roman" w:hAnsi="Times New Roman" w:cs="Times New Roman"/>
          <w:sz w:val="24"/>
          <w:szCs w:val="24"/>
        </w:rPr>
        <w:t xml:space="preserve">Иначе говоря, </w:t>
      </w:r>
      <w:r>
        <w:rPr>
          <w:rFonts w:ascii="Times New Roman" w:hAnsi="Times New Roman" w:cs="Times New Roman"/>
          <w:sz w:val="24"/>
          <w:szCs w:val="24"/>
        </w:rPr>
        <w:t xml:space="preserve">распределяемые дотации не способствуют экономическому развитию территорий. </w:t>
      </w:r>
      <w:r w:rsidR="001F6DE7">
        <w:rPr>
          <w:rFonts w:ascii="Times New Roman" w:hAnsi="Times New Roman" w:cs="Times New Roman"/>
          <w:sz w:val="24"/>
          <w:szCs w:val="24"/>
        </w:rPr>
        <w:t xml:space="preserve">Анализ данных таблицы 3 подтверждает, что в регионах, получающих наибольшие суммы дотаций на повышение бюджетной обеспеченности темпы роста ВРП и индекса налогового потенциала не превышают аналогичные показатели в субъектах РФ, не получающих дотации. Более того, темпы роста индекса налогового потенциала в регионах-лидерах по объему получаемых дотаций ниже, чем в субъектах РФ, не получающих дотации. </w:t>
      </w:r>
    </w:p>
    <w:p w14:paraId="26B600C5" w14:textId="77777777" w:rsidR="008A582E" w:rsidRDefault="00B94DBF" w:rsidP="008A582E">
      <w:pPr>
        <w:spacing w:after="0" w:line="240" w:lineRule="auto"/>
        <w:jc w:val="right"/>
        <w:rPr>
          <w:rFonts w:ascii="Times New Roman" w:hAnsi="Times New Roman" w:cs="Times New Roman"/>
          <w:i/>
          <w:iCs/>
          <w:sz w:val="28"/>
          <w:szCs w:val="28"/>
        </w:rPr>
      </w:pPr>
      <w:r w:rsidRPr="008A582E">
        <w:rPr>
          <w:rFonts w:ascii="Times New Roman" w:hAnsi="Times New Roman" w:cs="Times New Roman"/>
          <w:sz w:val="24"/>
          <w:szCs w:val="24"/>
        </w:rPr>
        <w:t>Таблица 3</w:t>
      </w:r>
      <w:r w:rsidRPr="0024123E">
        <w:rPr>
          <w:rFonts w:ascii="Times New Roman" w:hAnsi="Times New Roman" w:cs="Times New Roman"/>
          <w:i/>
          <w:iCs/>
          <w:sz w:val="28"/>
          <w:szCs w:val="28"/>
        </w:rPr>
        <w:t xml:space="preserve"> </w:t>
      </w:r>
    </w:p>
    <w:p w14:paraId="64FCC2BF" w14:textId="60ECDAF5" w:rsidR="00B94DBF" w:rsidRPr="008A582E" w:rsidRDefault="00B94DBF" w:rsidP="008A582E">
      <w:pPr>
        <w:spacing w:after="0" w:line="240" w:lineRule="auto"/>
        <w:ind w:firstLine="567"/>
        <w:jc w:val="center"/>
        <w:rPr>
          <w:rFonts w:ascii="Times New Roman" w:hAnsi="Times New Roman" w:cs="Times New Roman"/>
          <w:sz w:val="24"/>
          <w:szCs w:val="24"/>
        </w:rPr>
      </w:pPr>
      <w:r w:rsidRPr="008A582E">
        <w:rPr>
          <w:rFonts w:ascii="Times New Roman" w:hAnsi="Times New Roman" w:cs="Times New Roman"/>
          <w:sz w:val="24"/>
          <w:szCs w:val="24"/>
        </w:rPr>
        <w:t>Темп роста валового регионального продукта и индекса налогового потенциала субъектов РФ в 2022 г.</w:t>
      </w:r>
    </w:p>
    <w:tbl>
      <w:tblPr>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24"/>
        <w:gridCol w:w="1276"/>
        <w:gridCol w:w="1276"/>
        <w:gridCol w:w="992"/>
        <w:gridCol w:w="1924"/>
        <w:gridCol w:w="1842"/>
      </w:tblGrid>
      <w:tr w:rsidR="00B94DBF" w:rsidRPr="008A582E" w14:paraId="62616471" w14:textId="77777777" w:rsidTr="00B94DBF">
        <w:trPr>
          <w:trHeight w:val="315"/>
        </w:trPr>
        <w:tc>
          <w:tcPr>
            <w:tcW w:w="2324" w:type="dxa"/>
            <w:vMerge w:val="restart"/>
            <w:shd w:val="clear" w:color="auto" w:fill="auto"/>
            <w:vAlign w:val="center"/>
          </w:tcPr>
          <w:p w14:paraId="4FC7F59F" w14:textId="77777777" w:rsidR="00B94DBF" w:rsidRPr="008A582E" w:rsidRDefault="00B94DBF" w:rsidP="00CB5FD5">
            <w:pPr>
              <w:spacing w:after="0" w:line="240" w:lineRule="auto"/>
              <w:jc w:val="center"/>
              <w:rPr>
                <w:rFonts w:ascii="Times New Roman" w:eastAsia="Times New Roman" w:hAnsi="Times New Roman" w:cs="Times New Roman"/>
                <w:color w:val="000000"/>
                <w:lang w:eastAsia="ru-RU"/>
              </w:rPr>
            </w:pPr>
            <w:r w:rsidRPr="008A582E">
              <w:rPr>
                <w:rFonts w:ascii="Times New Roman" w:eastAsia="Times New Roman" w:hAnsi="Times New Roman" w:cs="Times New Roman"/>
                <w:color w:val="000000"/>
                <w:lang w:eastAsia="ru-RU"/>
              </w:rPr>
              <w:t>Субъект РФ</w:t>
            </w:r>
          </w:p>
        </w:tc>
        <w:tc>
          <w:tcPr>
            <w:tcW w:w="3544" w:type="dxa"/>
            <w:gridSpan w:val="3"/>
            <w:shd w:val="clear" w:color="auto" w:fill="auto"/>
            <w:noWrap/>
            <w:vAlign w:val="bottom"/>
          </w:tcPr>
          <w:p w14:paraId="4526C59B" w14:textId="77777777" w:rsidR="00B94DBF" w:rsidRPr="008A582E" w:rsidRDefault="00B94DBF" w:rsidP="00CB5FD5">
            <w:pPr>
              <w:spacing w:after="0" w:line="240" w:lineRule="auto"/>
              <w:jc w:val="center"/>
              <w:rPr>
                <w:rFonts w:ascii="Times New Roman" w:eastAsia="Times New Roman" w:hAnsi="Times New Roman" w:cs="Times New Roman"/>
                <w:color w:val="000000"/>
                <w:lang w:eastAsia="ru-RU"/>
              </w:rPr>
            </w:pPr>
            <w:r w:rsidRPr="008A582E">
              <w:rPr>
                <w:rFonts w:ascii="Times New Roman" w:eastAsia="Times New Roman" w:hAnsi="Times New Roman" w:cs="Times New Roman"/>
                <w:color w:val="000000"/>
                <w:lang w:eastAsia="ru-RU"/>
              </w:rPr>
              <w:t>Дотации на повышение бюджетной обеспеченности</w:t>
            </w:r>
          </w:p>
        </w:tc>
        <w:tc>
          <w:tcPr>
            <w:tcW w:w="1924" w:type="dxa"/>
            <w:vMerge w:val="restart"/>
            <w:shd w:val="clear" w:color="auto" w:fill="auto"/>
            <w:noWrap/>
            <w:vAlign w:val="center"/>
          </w:tcPr>
          <w:p w14:paraId="7B7793E9" w14:textId="77777777" w:rsidR="00B94DBF" w:rsidRPr="008A582E" w:rsidRDefault="00B94DBF" w:rsidP="00CB5FD5">
            <w:pPr>
              <w:spacing w:after="0" w:line="240" w:lineRule="auto"/>
              <w:jc w:val="center"/>
              <w:rPr>
                <w:rFonts w:ascii="Times New Roman" w:eastAsia="Times New Roman" w:hAnsi="Times New Roman" w:cs="Times New Roman"/>
                <w:lang w:eastAsia="ru-RU"/>
              </w:rPr>
            </w:pPr>
            <w:r w:rsidRPr="008A582E">
              <w:rPr>
                <w:rFonts w:ascii="Times New Roman" w:eastAsia="Times New Roman" w:hAnsi="Times New Roman" w:cs="Times New Roman"/>
                <w:lang w:eastAsia="ru-RU"/>
              </w:rPr>
              <w:t>Темп роста ВРП</w:t>
            </w:r>
          </w:p>
          <w:p w14:paraId="35725239" w14:textId="77777777" w:rsidR="00B94DBF" w:rsidRPr="008A582E" w:rsidRDefault="00B94DBF" w:rsidP="00CB5FD5">
            <w:pPr>
              <w:spacing w:after="0" w:line="240" w:lineRule="auto"/>
              <w:jc w:val="center"/>
              <w:rPr>
                <w:rFonts w:ascii="Times New Roman" w:eastAsia="Times New Roman" w:hAnsi="Times New Roman" w:cs="Times New Roman"/>
                <w:lang w:eastAsia="ru-RU"/>
              </w:rPr>
            </w:pPr>
            <w:r w:rsidRPr="008A582E">
              <w:rPr>
                <w:rFonts w:ascii="Times New Roman" w:eastAsia="Times New Roman" w:hAnsi="Times New Roman" w:cs="Times New Roman"/>
                <w:lang w:eastAsia="ru-RU"/>
              </w:rPr>
              <w:t>в 2022 году,</w:t>
            </w:r>
          </w:p>
          <w:p w14:paraId="7DC922DB" w14:textId="77777777" w:rsidR="00B94DBF" w:rsidRPr="008A582E" w:rsidRDefault="00B94DBF" w:rsidP="00CB5FD5">
            <w:pPr>
              <w:spacing w:after="0" w:line="240" w:lineRule="auto"/>
              <w:jc w:val="center"/>
              <w:rPr>
                <w:rFonts w:ascii="Times New Roman" w:eastAsia="Times New Roman" w:hAnsi="Times New Roman" w:cs="Times New Roman"/>
                <w:lang w:eastAsia="ru-RU"/>
              </w:rPr>
            </w:pPr>
            <w:r w:rsidRPr="008A582E">
              <w:rPr>
                <w:rFonts w:ascii="Times New Roman" w:eastAsia="Times New Roman" w:hAnsi="Times New Roman" w:cs="Times New Roman"/>
                <w:lang w:eastAsia="ru-RU"/>
              </w:rPr>
              <w:t>в %</w:t>
            </w:r>
          </w:p>
        </w:tc>
        <w:tc>
          <w:tcPr>
            <w:tcW w:w="1842" w:type="dxa"/>
            <w:vMerge w:val="restart"/>
            <w:shd w:val="clear" w:color="auto" w:fill="auto"/>
            <w:noWrap/>
            <w:vAlign w:val="center"/>
          </w:tcPr>
          <w:p w14:paraId="284B16B5" w14:textId="77777777" w:rsidR="00B94DBF" w:rsidRPr="008A582E" w:rsidRDefault="00B94DBF" w:rsidP="00CB5FD5">
            <w:pPr>
              <w:spacing w:after="0" w:line="240" w:lineRule="auto"/>
              <w:jc w:val="center"/>
              <w:rPr>
                <w:rFonts w:ascii="Times New Roman" w:eastAsia="Times New Roman" w:hAnsi="Times New Roman" w:cs="Times New Roman"/>
                <w:lang w:eastAsia="ru-RU"/>
              </w:rPr>
            </w:pPr>
            <w:r w:rsidRPr="008A582E">
              <w:rPr>
                <w:rFonts w:ascii="Times New Roman" w:eastAsia="Times New Roman" w:hAnsi="Times New Roman" w:cs="Times New Roman"/>
                <w:lang w:eastAsia="ru-RU"/>
              </w:rPr>
              <w:t xml:space="preserve">Темп роста ИНП в 2022 году, </w:t>
            </w:r>
          </w:p>
          <w:p w14:paraId="63B2EE00" w14:textId="77777777" w:rsidR="00B94DBF" w:rsidRPr="008A582E" w:rsidRDefault="00B94DBF" w:rsidP="00CB5FD5">
            <w:pPr>
              <w:spacing w:after="0" w:line="240" w:lineRule="auto"/>
              <w:jc w:val="center"/>
              <w:rPr>
                <w:rFonts w:ascii="Times New Roman" w:eastAsia="Times New Roman" w:hAnsi="Times New Roman" w:cs="Times New Roman"/>
                <w:lang w:eastAsia="ru-RU"/>
              </w:rPr>
            </w:pPr>
            <w:r w:rsidRPr="008A582E">
              <w:rPr>
                <w:rFonts w:ascii="Times New Roman" w:eastAsia="Times New Roman" w:hAnsi="Times New Roman" w:cs="Times New Roman"/>
                <w:lang w:eastAsia="ru-RU"/>
              </w:rPr>
              <w:t>в %</w:t>
            </w:r>
          </w:p>
        </w:tc>
      </w:tr>
      <w:tr w:rsidR="00B94DBF" w:rsidRPr="008A582E" w14:paraId="6FE5D4E5" w14:textId="77777777" w:rsidTr="00B94DBF">
        <w:trPr>
          <w:trHeight w:val="315"/>
        </w:trPr>
        <w:tc>
          <w:tcPr>
            <w:tcW w:w="2324" w:type="dxa"/>
            <w:vMerge/>
            <w:shd w:val="clear" w:color="auto" w:fill="auto"/>
            <w:vAlign w:val="center"/>
          </w:tcPr>
          <w:p w14:paraId="4D573936" w14:textId="77777777" w:rsidR="00B94DBF" w:rsidRPr="008A582E" w:rsidRDefault="00B94DBF" w:rsidP="00CB5FD5">
            <w:pPr>
              <w:spacing w:after="0" w:line="240" w:lineRule="auto"/>
              <w:rPr>
                <w:rFonts w:ascii="Times New Roman" w:eastAsia="Times New Roman" w:hAnsi="Times New Roman" w:cs="Times New Roman"/>
                <w:color w:val="000000"/>
                <w:lang w:eastAsia="ru-RU"/>
              </w:rPr>
            </w:pPr>
          </w:p>
        </w:tc>
        <w:tc>
          <w:tcPr>
            <w:tcW w:w="1276" w:type="dxa"/>
            <w:shd w:val="clear" w:color="auto" w:fill="auto"/>
            <w:noWrap/>
            <w:vAlign w:val="center"/>
          </w:tcPr>
          <w:p w14:paraId="263AB79E" w14:textId="77777777" w:rsidR="00B94DBF" w:rsidRPr="008A582E" w:rsidRDefault="00B94DBF" w:rsidP="00CB5FD5">
            <w:pPr>
              <w:spacing w:after="0" w:line="240" w:lineRule="auto"/>
              <w:jc w:val="center"/>
              <w:rPr>
                <w:rFonts w:ascii="Times New Roman" w:eastAsia="Times New Roman" w:hAnsi="Times New Roman" w:cs="Times New Roman"/>
                <w:color w:val="000000"/>
                <w:lang w:eastAsia="ru-RU"/>
              </w:rPr>
            </w:pPr>
            <w:r w:rsidRPr="008A582E">
              <w:rPr>
                <w:rFonts w:ascii="Times New Roman" w:eastAsia="Times New Roman" w:hAnsi="Times New Roman" w:cs="Times New Roman"/>
                <w:color w:val="000000"/>
                <w:lang w:eastAsia="ru-RU"/>
              </w:rPr>
              <w:t>2021 год, млн. руб.</w:t>
            </w:r>
          </w:p>
        </w:tc>
        <w:tc>
          <w:tcPr>
            <w:tcW w:w="1276" w:type="dxa"/>
            <w:shd w:val="clear" w:color="auto" w:fill="auto"/>
            <w:noWrap/>
            <w:vAlign w:val="center"/>
          </w:tcPr>
          <w:p w14:paraId="35A2EA90" w14:textId="77777777" w:rsidR="00B94DBF" w:rsidRPr="008A582E" w:rsidRDefault="00B94DBF" w:rsidP="00CB5FD5">
            <w:pPr>
              <w:spacing w:after="0" w:line="240" w:lineRule="auto"/>
              <w:jc w:val="center"/>
              <w:rPr>
                <w:rFonts w:ascii="Times New Roman" w:eastAsia="Times New Roman" w:hAnsi="Times New Roman" w:cs="Times New Roman"/>
                <w:color w:val="000000"/>
                <w:lang w:eastAsia="ru-RU"/>
              </w:rPr>
            </w:pPr>
            <w:r w:rsidRPr="008A582E">
              <w:rPr>
                <w:rFonts w:ascii="Times New Roman" w:eastAsia="Times New Roman" w:hAnsi="Times New Roman" w:cs="Times New Roman"/>
                <w:color w:val="000000"/>
                <w:lang w:eastAsia="ru-RU"/>
              </w:rPr>
              <w:t>2022 год, млн. руб.</w:t>
            </w:r>
          </w:p>
        </w:tc>
        <w:tc>
          <w:tcPr>
            <w:tcW w:w="992" w:type="dxa"/>
            <w:shd w:val="clear" w:color="auto" w:fill="auto"/>
            <w:noWrap/>
            <w:vAlign w:val="center"/>
          </w:tcPr>
          <w:p w14:paraId="2AE75352" w14:textId="77777777" w:rsidR="005A2CB6" w:rsidRDefault="00B94DBF" w:rsidP="00CB5FD5">
            <w:pPr>
              <w:spacing w:after="0" w:line="240" w:lineRule="auto"/>
              <w:jc w:val="center"/>
              <w:rPr>
                <w:rFonts w:ascii="Times New Roman" w:eastAsia="Times New Roman" w:hAnsi="Times New Roman" w:cs="Times New Roman"/>
                <w:color w:val="000000"/>
                <w:lang w:eastAsia="ru-RU"/>
              </w:rPr>
            </w:pPr>
            <w:r w:rsidRPr="008A582E">
              <w:rPr>
                <w:rFonts w:ascii="Times New Roman" w:eastAsia="Times New Roman" w:hAnsi="Times New Roman" w:cs="Times New Roman"/>
                <w:color w:val="000000"/>
                <w:lang w:eastAsia="ru-RU"/>
              </w:rPr>
              <w:t xml:space="preserve">Темп роста, </w:t>
            </w:r>
          </w:p>
          <w:p w14:paraId="460D58B3" w14:textId="16328364" w:rsidR="00B94DBF" w:rsidRPr="008A582E" w:rsidRDefault="00B94DBF" w:rsidP="00CB5FD5">
            <w:pPr>
              <w:spacing w:after="0" w:line="240" w:lineRule="auto"/>
              <w:jc w:val="center"/>
              <w:rPr>
                <w:rFonts w:ascii="Times New Roman" w:eastAsia="Times New Roman" w:hAnsi="Times New Roman" w:cs="Times New Roman"/>
                <w:color w:val="000000"/>
                <w:lang w:eastAsia="ru-RU"/>
              </w:rPr>
            </w:pPr>
            <w:r w:rsidRPr="008A582E">
              <w:rPr>
                <w:rFonts w:ascii="Times New Roman" w:eastAsia="Times New Roman" w:hAnsi="Times New Roman" w:cs="Times New Roman"/>
                <w:color w:val="000000"/>
                <w:lang w:eastAsia="ru-RU"/>
              </w:rPr>
              <w:t>в %</w:t>
            </w:r>
          </w:p>
        </w:tc>
        <w:tc>
          <w:tcPr>
            <w:tcW w:w="1924" w:type="dxa"/>
            <w:vMerge/>
            <w:shd w:val="clear" w:color="auto" w:fill="auto"/>
            <w:noWrap/>
            <w:vAlign w:val="center"/>
          </w:tcPr>
          <w:p w14:paraId="0910A253" w14:textId="77777777" w:rsidR="00B94DBF" w:rsidRPr="008A582E" w:rsidRDefault="00B94DBF" w:rsidP="00CB5FD5">
            <w:pPr>
              <w:spacing w:after="0" w:line="240" w:lineRule="auto"/>
              <w:jc w:val="center"/>
              <w:rPr>
                <w:rFonts w:ascii="Times New Roman" w:eastAsia="Times New Roman" w:hAnsi="Times New Roman" w:cs="Times New Roman"/>
                <w:lang w:eastAsia="ru-RU"/>
              </w:rPr>
            </w:pPr>
          </w:p>
        </w:tc>
        <w:tc>
          <w:tcPr>
            <w:tcW w:w="1842" w:type="dxa"/>
            <w:vMerge/>
            <w:shd w:val="clear" w:color="auto" w:fill="auto"/>
            <w:noWrap/>
            <w:vAlign w:val="center"/>
          </w:tcPr>
          <w:p w14:paraId="5E2FEEB7" w14:textId="77777777" w:rsidR="00B94DBF" w:rsidRPr="008A582E" w:rsidRDefault="00B94DBF" w:rsidP="00CB5FD5">
            <w:pPr>
              <w:spacing w:after="0" w:line="240" w:lineRule="auto"/>
              <w:jc w:val="center"/>
              <w:rPr>
                <w:rFonts w:ascii="Times New Roman" w:eastAsia="Times New Roman" w:hAnsi="Times New Roman" w:cs="Times New Roman"/>
                <w:lang w:eastAsia="ru-RU"/>
              </w:rPr>
            </w:pPr>
          </w:p>
        </w:tc>
      </w:tr>
      <w:tr w:rsidR="00B94DBF" w:rsidRPr="008A582E" w14:paraId="74C802B8" w14:textId="77777777" w:rsidTr="00B94DBF">
        <w:trPr>
          <w:trHeight w:val="315"/>
        </w:trPr>
        <w:tc>
          <w:tcPr>
            <w:tcW w:w="2324" w:type="dxa"/>
            <w:shd w:val="clear" w:color="auto" w:fill="auto"/>
            <w:vAlign w:val="center"/>
          </w:tcPr>
          <w:p w14:paraId="5F253D0A" w14:textId="77777777" w:rsidR="00B94DBF" w:rsidRPr="008A582E" w:rsidRDefault="00B94DBF" w:rsidP="00CB5FD5">
            <w:pPr>
              <w:spacing w:after="0" w:line="240" w:lineRule="auto"/>
              <w:rPr>
                <w:rFonts w:ascii="Times New Roman" w:eastAsia="Times New Roman" w:hAnsi="Times New Roman" w:cs="Times New Roman"/>
                <w:color w:val="000000"/>
                <w:lang w:eastAsia="ru-RU"/>
              </w:rPr>
            </w:pPr>
            <w:r w:rsidRPr="008A582E">
              <w:rPr>
                <w:rFonts w:ascii="Times New Roman" w:eastAsia="Times New Roman" w:hAnsi="Times New Roman" w:cs="Times New Roman"/>
                <w:color w:val="000000"/>
                <w:lang w:eastAsia="ru-RU"/>
              </w:rPr>
              <w:t>г. Москва</w:t>
            </w:r>
          </w:p>
        </w:tc>
        <w:tc>
          <w:tcPr>
            <w:tcW w:w="1276" w:type="dxa"/>
            <w:shd w:val="clear" w:color="auto" w:fill="auto"/>
            <w:noWrap/>
            <w:vAlign w:val="center"/>
          </w:tcPr>
          <w:p w14:paraId="32A39F8C" w14:textId="77777777" w:rsidR="00B94DBF" w:rsidRPr="008A582E" w:rsidRDefault="00B94DBF" w:rsidP="00CB5FD5">
            <w:pPr>
              <w:spacing w:after="0" w:line="240" w:lineRule="auto"/>
              <w:jc w:val="center"/>
              <w:rPr>
                <w:rFonts w:ascii="Times New Roman" w:eastAsia="Times New Roman" w:hAnsi="Times New Roman" w:cs="Times New Roman"/>
                <w:color w:val="000000"/>
                <w:lang w:eastAsia="ru-RU"/>
              </w:rPr>
            </w:pPr>
            <w:r w:rsidRPr="008A582E">
              <w:rPr>
                <w:rFonts w:ascii="Times New Roman" w:eastAsia="Times New Roman" w:hAnsi="Times New Roman" w:cs="Times New Roman"/>
                <w:color w:val="000000"/>
                <w:lang w:eastAsia="ru-RU"/>
              </w:rPr>
              <w:t>-</w:t>
            </w:r>
          </w:p>
        </w:tc>
        <w:tc>
          <w:tcPr>
            <w:tcW w:w="1276" w:type="dxa"/>
            <w:shd w:val="clear" w:color="auto" w:fill="auto"/>
            <w:noWrap/>
            <w:vAlign w:val="center"/>
          </w:tcPr>
          <w:p w14:paraId="4A2C7B73" w14:textId="77777777" w:rsidR="00B94DBF" w:rsidRPr="008A582E" w:rsidRDefault="00B94DBF" w:rsidP="00CB5FD5">
            <w:pPr>
              <w:spacing w:after="0" w:line="240" w:lineRule="auto"/>
              <w:jc w:val="center"/>
              <w:rPr>
                <w:rFonts w:ascii="Times New Roman" w:eastAsia="Times New Roman" w:hAnsi="Times New Roman" w:cs="Times New Roman"/>
                <w:color w:val="000000"/>
                <w:lang w:eastAsia="ru-RU"/>
              </w:rPr>
            </w:pPr>
            <w:r w:rsidRPr="008A582E">
              <w:rPr>
                <w:rFonts w:ascii="Times New Roman" w:eastAsia="Times New Roman" w:hAnsi="Times New Roman" w:cs="Times New Roman"/>
                <w:color w:val="000000"/>
                <w:lang w:eastAsia="ru-RU"/>
              </w:rPr>
              <w:t>-</w:t>
            </w:r>
          </w:p>
        </w:tc>
        <w:tc>
          <w:tcPr>
            <w:tcW w:w="992" w:type="dxa"/>
            <w:shd w:val="clear" w:color="auto" w:fill="auto"/>
            <w:noWrap/>
            <w:vAlign w:val="center"/>
          </w:tcPr>
          <w:p w14:paraId="2788D075" w14:textId="77777777" w:rsidR="00B94DBF" w:rsidRPr="008A582E" w:rsidRDefault="00B94DBF" w:rsidP="00CB5FD5">
            <w:pPr>
              <w:spacing w:after="0" w:line="240" w:lineRule="auto"/>
              <w:jc w:val="center"/>
              <w:rPr>
                <w:rFonts w:ascii="Times New Roman" w:eastAsia="Times New Roman" w:hAnsi="Times New Roman" w:cs="Times New Roman"/>
                <w:color w:val="000000"/>
                <w:lang w:eastAsia="ru-RU"/>
              </w:rPr>
            </w:pPr>
            <w:r w:rsidRPr="008A582E">
              <w:rPr>
                <w:rFonts w:ascii="Times New Roman" w:eastAsia="Times New Roman" w:hAnsi="Times New Roman" w:cs="Times New Roman"/>
                <w:color w:val="000000"/>
                <w:lang w:eastAsia="ru-RU"/>
              </w:rPr>
              <w:t>-</w:t>
            </w:r>
          </w:p>
        </w:tc>
        <w:tc>
          <w:tcPr>
            <w:tcW w:w="1924" w:type="dxa"/>
            <w:shd w:val="clear" w:color="auto" w:fill="auto"/>
            <w:noWrap/>
            <w:vAlign w:val="center"/>
          </w:tcPr>
          <w:p w14:paraId="46B1DEA3" w14:textId="77777777" w:rsidR="00B94DBF" w:rsidRPr="008A582E" w:rsidRDefault="00B94DBF" w:rsidP="00CB5FD5">
            <w:pPr>
              <w:spacing w:after="0" w:line="240" w:lineRule="auto"/>
              <w:jc w:val="center"/>
              <w:rPr>
                <w:rFonts w:ascii="Times New Roman" w:eastAsia="Times New Roman" w:hAnsi="Times New Roman" w:cs="Times New Roman"/>
                <w:color w:val="000000"/>
                <w:lang w:eastAsia="ru-RU"/>
              </w:rPr>
            </w:pPr>
            <w:r w:rsidRPr="008A582E">
              <w:rPr>
                <w:rFonts w:ascii="Times New Roman" w:eastAsia="Times New Roman" w:hAnsi="Times New Roman" w:cs="Times New Roman"/>
                <w:color w:val="000000"/>
                <w:lang w:eastAsia="ru-RU"/>
              </w:rPr>
              <w:t>117,48</w:t>
            </w:r>
          </w:p>
        </w:tc>
        <w:tc>
          <w:tcPr>
            <w:tcW w:w="1842" w:type="dxa"/>
            <w:shd w:val="clear" w:color="auto" w:fill="auto"/>
            <w:noWrap/>
            <w:vAlign w:val="center"/>
          </w:tcPr>
          <w:p w14:paraId="30B6EDA8" w14:textId="77777777" w:rsidR="00B94DBF" w:rsidRPr="008A582E" w:rsidRDefault="00B94DBF" w:rsidP="00CB5FD5">
            <w:pPr>
              <w:spacing w:after="0" w:line="240" w:lineRule="auto"/>
              <w:jc w:val="center"/>
              <w:rPr>
                <w:rFonts w:ascii="Times New Roman" w:hAnsi="Times New Roman" w:cs="Times New Roman"/>
                <w:color w:val="000000"/>
              </w:rPr>
            </w:pPr>
            <w:r w:rsidRPr="008A582E">
              <w:rPr>
                <w:rFonts w:ascii="Times New Roman" w:hAnsi="Times New Roman" w:cs="Times New Roman"/>
                <w:color w:val="000000"/>
              </w:rPr>
              <w:t>102,66</w:t>
            </w:r>
          </w:p>
        </w:tc>
      </w:tr>
      <w:tr w:rsidR="00B94DBF" w:rsidRPr="008A582E" w14:paraId="10451B85" w14:textId="77777777" w:rsidTr="00B94DBF">
        <w:trPr>
          <w:trHeight w:val="315"/>
        </w:trPr>
        <w:tc>
          <w:tcPr>
            <w:tcW w:w="2324" w:type="dxa"/>
            <w:shd w:val="clear" w:color="auto" w:fill="auto"/>
            <w:vAlign w:val="center"/>
          </w:tcPr>
          <w:p w14:paraId="381D51FE" w14:textId="77777777" w:rsidR="00B94DBF" w:rsidRPr="008A582E" w:rsidRDefault="00B94DBF" w:rsidP="00CB5FD5">
            <w:pPr>
              <w:spacing w:after="0" w:line="240" w:lineRule="auto"/>
              <w:rPr>
                <w:rFonts w:ascii="Times New Roman" w:eastAsia="Times New Roman" w:hAnsi="Times New Roman" w:cs="Times New Roman"/>
                <w:color w:val="000000"/>
                <w:lang w:eastAsia="ru-RU"/>
              </w:rPr>
            </w:pPr>
            <w:r w:rsidRPr="008A582E">
              <w:rPr>
                <w:rFonts w:ascii="Times New Roman" w:eastAsia="Times New Roman" w:hAnsi="Times New Roman" w:cs="Times New Roman"/>
                <w:color w:val="000000"/>
                <w:lang w:eastAsia="ru-RU"/>
              </w:rPr>
              <w:t xml:space="preserve">Республика Татарстан </w:t>
            </w:r>
          </w:p>
        </w:tc>
        <w:tc>
          <w:tcPr>
            <w:tcW w:w="1276" w:type="dxa"/>
            <w:shd w:val="clear" w:color="auto" w:fill="auto"/>
            <w:noWrap/>
            <w:vAlign w:val="center"/>
          </w:tcPr>
          <w:p w14:paraId="57DF4E92" w14:textId="77777777" w:rsidR="00B94DBF" w:rsidRPr="008A582E" w:rsidRDefault="00B94DBF" w:rsidP="00CB5FD5">
            <w:pPr>
              <w:spacing w:after="0" w:line="240" w:lineRule="auto"/>
              <w:jc w:val="center"/>
              <w:rPr>
                <w:rFonts w:ascii="Times New Roman" w:eastAsia="Times New Roman" w:hAnsi="Times New Roman" w:cs="Times New Roman"/>
                <w:color w:val="000000"/>
                <w:lang w:eastAsia="ru-RU"/>
              </w:rPr>
            </w:pPr>
            <w:r w:rsidRPr="008A582E">
              <w:rPr>
                <w:rFonts w:ascii="Times New Roman" w:eastAsia="Times New Roman" w:hAnsi="Times New Roman" w:cs="Times New Roman"/>
                <w:color w:val="000000"/>
                <w:lang w:eastAsia="ru-RU"/>
              </w:rPr>
              <w:t>-</w:t>
            </w:r>
          </w:p>
        </w:tc>
        <w:tc>
          <w:tcPr>
            <w:tcW w:w="1276" w:type="dxa"/>
            <w:shd w:val="clear" w:color="auto" w:fill="auto"/>
            <w:noWrap/>
            <w:vAlign w:val="center"/>
          </w:tcPr>
          <w:p w14:paraId="2CD613F4" w14:textId="77777777" w:rsidR="00B94DBF" w:rsidRPr="008A582E" w:rsidRDefault="00B94DBF" w:rsidP="00CB5FD5">
            <w:pPr>
              <w:spacing w:after="0" w:line="240" w:lineRule="auto"/>
              <w:jc w:val="center"/>
              <w:rPr>
                <w:rFonts w:ascii="Times New Roman" w:eastAsia="Times New Roman" w:hAnsi="Times New Roman" w:cs="Times New Roman"/>
                <w:color w:val="000000"/>
                <w:lang w:eastAsia="ru-RU"/>
              </w:rPr>
            </w:pPr>
            <w:r w:rsidRPr="008A582E">
              <w:rPr>
                <w:rFonts w:ascii="Times New Roman" w:eastAsia="Times New Roman" w:hAnsi="Times New Roman" w:cs="Times New Roman"/>
                <w:color w:val="000000"/>
                <w:lang w:eastAsia="ru-RU"/>
              </w:rPr>
              <w:t>-</w:t>
            </w:r>
          </w:p>
        </w:tc>
        <w:tc>
          <w:tcPr>
            <w:tcW w:w="992" w:type="dxa"/>
            <w:shd w:val="clear" w:color="auto" w:fill="auto"/>
            <w:noWrap/>
            <w:vAlign w:val="center"/>
          </w:tcPr>
          <w:p w14:paraId="2BC8341C" w14:textId="77777777" w:rsidR="00B94DBF" w:rsidRPr="008A582E" w:rsidRDefault="00B94DBF" w:rsidP="00CB5FD5">
            <w:pPr>
              <w:spacing w:after="0" w:line="240" w:lineRule="auto"/>
              <w:jc w:val="center"/>
              <w:rPr>
                <w:rFonts w:ascii="Times New Roman" w:eastAsia="Times New Roman" w:hAnsi="Times New Roman" w:cs="Times New Roman"/>
                <w:color w:val="000000"/>
                <w:lang w:eastAsia="ru-RU"/>
              </w:rPr>
            </w:pPr>
            <w:r w:rsidRPr="008A582E">
              <w:rPr>
                <w:rFonts w:ascii="Times New Roman" w:eastAsia="Times New Roman" w:hAnsi="Times New Roman" w:cs="Times New Roman"/>
                <w:color w:val="000000"/>
                <w:lang w:eastAsia="ru-RU"/>
              </w:rPr>
              <w:t>-</w:t>
            </w:r>
          </w:p>
        </w:tc>
        <w:tc>
          <w:tcPr>
            <w:tcW w:w="1924" w:type="dxa"/>
            <w:shd w:val="clear" w:color="auto" w:fill="auto"/>
            <w:noWrap/>
            <w:vAlign w:val="center"/>
          </w:tcPr>
          <w:p w14:paraId="3A83E00D" w14:textId="77777777" w:rsidR="00B94DBF" w:rsidRPr="008A582E" w:rsidRDefault="00B94DBF" w:rsidP="00CB5FD5">
            <w:pPr>
              <w:spacing w:after="0" w:line="240" w:lineRule="auto"/>
              <w:jc w:val="center"/>
              <w:rPr>
                <w:rFonts w:ascii="Times New Roman" w:eastAsia="Times New Roman" w:hAnsi="Times New Roman" w:cs="Times New Roman"/>
                <w:color w:val="000000"/>
                <w:lang w:eastAsia="ru-RU"/>
              </w:rPr>
            </w:pPr>
            <w:r w:rsidRPr="008A582E">
              <w:rPr>
                <w:rFonts w:ascii="Times New Roman" w:eastAsia="Times New Roman" w:hAnsi="Times New Roman" w:cs="Times New Roman"/>
                <w:color w:val="000000"/>
                <w:lang w:eastAsia="ru-RU"/>
              </w:rPr>
              <w:t>118,28</w:t>
            </w:r>
          </w:p>
        </w:tc>
        <w:tc>
          <w:tcPr>
            <w:tcW w:w="1842" w:type="dxa"/>
            <w:shd w:val="clear" w:color="auto" w:fill="auto"/>
            <w:noWrap/>
            <w:vAlign w:val="center"/>
          </w:tcPr>
          <w:p w14:paraId="7037304E" w14:textId="77777777" w:rsidR="00B94DBF" w:rsidRPr="008A582E" w:rsidRDefault="00B94DBF" w:rsidP="00CB5FD5">
            <w:pPr>
              <w:spacing w:after="0" w:line="240" w:lineRule="auto"/>
              <w:jc w:val="center"/>
              <w:rPr>
                <w:rFonts w:ascii="Times New Roman" w:hAnsi="Times New Roman" w:cs="Times New Roman"/>
                <w:color w:val="000000"/>
              </w:rPr>
            </w:pPr>
            <w:r w:rsidRPr="008A582E">
              <w:rPr>
                <w:rFonts w:ascii="Times New Roman" w:hAnsi="Times New Roman" w:cs="Times New Roman"/>
                <w:color w:val="000000"/>
              </w:rPr>
              <w:t>97,91</w:t>
            </w:r>
          </w:p>
        </w:tc>
      </w:tr>
      <w:tr w:rsidR="00B94DBF" w:rsidRPr="008A582E" w14:paraId="3E8C2CE1" w14:textId="77777777" w:rsidTr="00B94DBF">
        <w:trPr>
          <w:trHeight w:val="315"/>
        </w:trPr>
        <w:tc>
          <w:tcPr>
            <w:tcW w:w="2324" w:type="dxa"/>
            <w:shd w:val="clear" w:color="auto" w:fill="auto"/>
            <w:vAlign w:val="center"/>
          </w:tcPr>
          <w:p w14:paraId="463D8878" w14:textId="77777777" w:rsidR="00B94DBF" w:rsidRPr="008A582E" w:rsidRDefault="00B94DBF" w:rsidP="00CB5FD5">
            <w:pPr>
              <w:spacing w:after="0" w:line="240" w:lineRule="auto"/>
              <w:rPr>
                <w:rFonts w:ascii="Times New Roman" w:eastAsia="Times New Roman" w:hAnsi="Times New Roman" w:cs="Times New Roman"/>
                <w:color w:val="000000"/>
                <w:lang w:eastAsia="ru-RU"/>
              </w:rPr>
            </w:pPr>
            <w:r w:rsidRPr="008A582E">
              <w:rPr>
                <w:rFonts w:ascii="Times New Roman" w:eastAsia="Times New Roman" w:hAnsi="Times New Roman" w:cs="Times New Roman"/>
                <w:color w:val="000000"/>
                <w:lang w:eastAsia="ru-RU"/>
              </w:rPr>
              <w:t>Красноярский край</w:t>
            </w:r>
          </w:p>
        </w:tc>
        <w:tc>
          <w:tcPr>
            <w:tcW w:w="1276" w:type="dxa"/>
            <w:shd w:val="clear" w:color="auto" w:fill="auto"/>
            <w:noWrap/>
            <w:vAlign w:val="center"/>
          </w:tcPr>
          <w:p w14:paraId="41A9448D" w14:textId="77777777" w:rsidR="00B94DBF" w:rsidRPr="008A582E" w:rsidRDefault="00B94DBF" w:rsidP="00CB5FD5">
            <w:pPr>
              <w:spacing w:after="0" w:line="240" w:lineRule="auto"/>
              <w:jc w:val="center"/>
              <w:rPr>
                <w:rFonts w:ascii="Times New Roman" w:eastAsia="Times New Roman" w:hAnsi="Times New Roman" w:cs="Times New Roman"/>
                <w:color w:val="000000"/>
                <w:lang w:eastAsia="ru-RU"/>
              </w:rPr>
            </w:pPr>
            <w:r w:rsidRPr="008A582E">
              <w:rPr>
                <w:rFonts w:ascii="Times New Roman" w:eastAsia="Times New Roman" w:hAnsi="Times New Roman" w:cs="Times New Roman"/>
                <w:color w:val="000000"/>
                <w:lang w:eastAsia="ru-RU"/>
              </w:rPr>
              <w:t>-</w:t>
            </w:r>
          </w:p>
        </w:tc>
        <w:tc>
          <w:tcPr>
            <w:tcW w:w="1276" w:type="dxa"/>
            <w:shd w:val="clear" w:color="auto" w:fill="auto"/>
            <w:noWrap/>
            <w:vAlign w:val="center"/>
          </w:tcPr>
          <w:p w14:paraId="15B7B0B7" w14:textId="77777777" w:rsidR="00B94DBF" w:rsidRPr="008A582E" w:rsidRDefault="00B94DBF" w:rsidP="00CB5FD5">
            <w:pPr>
              <w:spacing w:after="0" w:line="240" w:lineRule="auto"/>
              <w:jc w:val="center"/>
              <w:rPr>
                <w:rFonts w:ascii="Times New Roman" w:eastAsia="Times New Roman" w:hAnsi="Times New Roman" w:cs="Times New Roman"/>
                <w:color w:val="000000"/>
                <w:lang w:eastAsia="ru-RU"/>
              </w:rPr>
            </w:pPr>
            <w:r w:rsidRPr="008A582E">
              <w:rPr>
                <w:rFonts w:ascii="Times New Roman" w:eastAsia="Times New Roman" w:hAnsi="Times New Roman" w:cs="Times New Roman"/>
                <w:color w:val="000000"/>
                <w:lang w:eastAsia="ru-RU"/>
              </w:rPr>
              <w:t>-</w:t>
            </w:r>
          </w:p>
        </w:tc>
        <w:tc>
          <w:tcPr>
            <w:tcW w:w="992" w:type="dxa"/>
            <w:shd w:val="clear" w:color="auto" w:fill="auto"/>
            <w:noWrap/>
            <w:vAlign w:val="center"/>
          </w:tcPr>
          <w:p w14:paraId="430307A4" w14:textId="77777777" w:rsidR="00B94DBF" w:rsidRPr="008A582E" w:rsidRDefault="00B94DBF" w:rsidP="00CB5FD5">
            <w:pPr>
              <w:spacing w:after="0" w:line="240" w:lineRule="auto"/>
              <w:jc w:val="center"/>
              <w:rPr>
                <w:rFonts w:ascii="Times New Roman" w:eastAsia="Times New Roman" w:hAnsi="Times New Roman" w:cs="Times New Roman"/>
                <w:color w:val="000000"/>
                <w:lang w:eastAsia="ru-RU"/>
              </w:rPr>
            </w:pPr>
            <w:r w:rsidRPr="008A582E">
              <w:rPr>
                <w:rFonts w:ascii="Times New Roman" w:eastAsia="Times New Roman" w:hAnsi="Times New Roman" w:cs="Times New Roman"/>
                <w:color w:val="000000"/>
                <w:lang w:eastAsia="ru-RU"/>
              </w:rPr>
              <w:t>-</w:t>
            </w:r>
          </w:p>
        </w:tc>
        <w:tc>
          <w:tcPr>
            <w:tcW w:w="1924" w:type="dxa"/>
            <w:shd w:val="clear" w:color="auto" w:fill="auto"/>
            <w:noWrap/>
            <w:vAlign w:val="center"/>
          </w:tcPr>
          <w:p w14:paraId="6648EA07" w14:textId="77777777" w:rsidR="00B94DBF" w:rsidRPr="008A582E" w:rsidRDefault="00B94DBF" w:rsidP="00CB5FD5">
            <w:pPr>
              <w:spacing w:after="0" w:line="240" w:lineRule="auto"/>
              <w:jc w:val="center"/>
              <w:rPr>
                <w:rFonts w:ascii="Times New Roman" w:eastAsia="Times New Roman" w:hAnsi="Times New Roman" w:cs="Times New Roman"/>
                <w:color w:val="000000"/>
                <w:lang w:eastAsia="ru-RU"/>
              </w:rPr>
            </w:pPr>
            <w:r w:rsidRPr="008A582E">
              <w:rPr>
                <w:rFonts w:ascii="Times New Roman" w:eastAsia="Times New Roman" w:hAnsi="Times New Roman" w:cs="Times New Roman"/>
                <w:color w:val="000000"/>
                <w:lang w:eastAsia="ru-RU"/>
              </w:rPr>
              <w:t>106,31</w:t>
            </w:r>
          </w:p>
        </w:tc>
        <w:tc>
          <w:tcPr>
            <w:tcW w:w="1842" w:type="dxa"/>
            <w:shd w:val="clear" w:color="auto" w:fill="auto"/>
            <w:noWrap/>
            <w:vAlign w:val="center"/>
          </w:tcPr>
          <w:p w14:paraId="16470B60" w14:textId="77777777" w:rsidR="00B94DBF" w:rsidRPr="008A582E" w:rsidRDefault="00B94DBF" w:rsidP="00CB5FD5">
            <w:pPr>
              <w:spacing w:after="0" w:line="240" w:lineRule="auto"/>
              <w:jc w:val="center"/>
              <w:rPr>
                <w:rFonts w:ascii="Times New Roman" w:hAnsi="Times New Roman" w:cs="Times New Roman"/>
                <w:color w:val="000000"/>
              </w:rPr>
            </w:pPr>
            <w:r w:rsidRPr="008A582E">
              <w:rPr>
                <w:rFonts w:ascii="Times New Roman" w:hAnsi="Times New Roman" w:cs="Times New Roman"/>
                <w:color w:val="000000"/>
              </w:rPr>
              <w:t>115,91</w:t>
            </w:r>
          </w:p>
        </w:tc>
      </w:tr>
      <w:tr w:rsidR="00B94DBF" w:rsidRPr="008A582E" w14:paraId="5018A435" w14:textId="77777777" w:rsidTr="00B94DBF">
        <w:trPr>
          <w:trHeight w:val="315"/>
        </w:trPr>
        <w:tc>
          <w:tcPr>
            <w:tcW w:w="9634" w:type="dxa"/>
            <w:gridSpan w:val="6"/>
            <w:shd w:val="clear" w:color="auto" w:fill="auto"/>
            <w:vAlign w:val="center"/>
          </w:tcPr>
          <w:p w14:paraId="22A286C3" w14:textId="77777777" w:rsidR="00B94DBF" w:rsidRPr="008A582E" w:rsidRDefault="00B94DBF" w:rsidP="00CB5FD5">
            <w:pPr>
              <w:spacing w:after="0" w:line="240" w:lineRule="auto"/>
              <w:rPr>
                <w:rFonts w:ascii="Times New Roman" w:hAnsi="Times New Roman" w:cs="Times New Roman"/>
                <w:color w:val="000000"/>
              </w:rPr>
            </w:pPr>
            <w:r w:rsidRPr="008A582E">
              <w:rPr>
                <w:rFonts w:ascii="Times New Roman" w:eastAsia="Times New Roman" w:hAnsi="Times New Roman" w:cs="Times New Roman"/>
                <w:color w:val="000000"/>
                <w:lang w:eastAsia="ru-RU"/>
              </w:rPr>
              <w:t>……….</w:t>
            </w:r>
          </w:p>
        </w:tc>
      </w:tr>
      <w:tr w:rsidR="00B94DBF" w:rsidRPr="008A582E" w14:paraId="23B672C1" w14:textId="77777777" w:rsidTr="00B94DBF">
        <w:trPr>
          <w:trHeight w:val="315"/>
        </w:trPr>
        <w:tc>
          <w:tcPr>
            <w:tcW w:w="2324" w:type="dxa"/>
            <w:shd w:val="clear" w:color="auto" w:fill="auto"/>
            <w:vAlign w:val="center"/>
            <w:hideMark/>
          </w:tcPr>
          <w:p w14:paraId="5A24C2F1" w14:textId="77777777" w:rsidR="00B94DBF" w:rsidRPr="008A582E" w:rsidRDefault="00B94DBF" w:rsidP="00CB5FD5">
            <w:pPr>
              <w:spacing w:after="0" w:line="240" w:lineRule="auto"/>
              <w:rPr>
                <w:rFonts w:ascii="Times New Roman" w:eastAsia="Times New Roman" w:hAnsi="Times New Roman" w:cs="Times New Roman"/>
                <w:color w:val="000000"/>
                <w:lang w:eastAsia="ru-RU"/>
              </w:rPr>
            </w:pPr>
            <w:r w:rsidRPr="008A582E">
              <w:rPr>
                <w:rFonts w:ascii="Times New Roman" w:eastAsia="Times New Roman" w:hAnsi="Times New Roman" w:cs="Times New Roman"/>
                <w:color w:val="000000"/>
                <w:lang w:eastAsia="ru-RU"/>
              </w:rPr>
              <w:t>Алтайский край</w:t>
            </w:r>
          </w:p>
        </w:tc>
        <w:tc>
          <w:tcPr>
            <w:tcW w:w="1276" w:type="dxa"/>
            <w:shd w:val="clear" w:color="auto" w:fill="auto"/>
            <w:noWrap/>
            <w:vAlign w:val="center"/>
            <w:hideMark/>
          </w:tcPr>
          <w:p w14:paraId="4F5776DC" w14:textId="77777777" w:rsidR="00B94DBF" w:rsidRPr="008A582E" w:rsidRDefault="00B94DBF" w:rsidP="00CB5FD5">
            <w:pPr>
              <w:spacing w:after="0" w:line="240" w:lineRule="auto"/>
              <w:jc w:val="center"/>
              <w:rPr>
                <w:rFonts w:ascii="Times New Roman" w:eastAsia="Times New Roman" w:hAnsi="Times New Roman" w:cs="Times New Roman"/>
                <w:color w:val="000000"/>
                <w:lang w:eastAsia="ru-RU"/>
              </w:rPr>
            </w:pPr>
            <w:r w:rsidRPr="008A582E">
              <w:rPr>
                <w:rFonts w:ascii="Times New Roman" w:eastAsia="Times New Roman" w:hAnsi="Times New Roman" w:cs="Times New Roman"/>
                <w:color w:val="000000"/>
                <w:lang w:eastAsia="ru-RU"/>
              </w:rPr>
              <w:t>29521,60</w:t>
            </w:r>
          </w:p>
        </w:tc>
        <w:tc>
          <w:tcPr>
            <w:tcW w:w="1276" w:type="dxa"/>
            <w:shd w:val="clear" w:color="auto" w:fill="auto"/>
            <w:noWrap/>
            <w:vAlign w:val="center"/>
            <w:hideMark/>
          </w:tcPr>
          <w:p w14:paraId="6977B18F" w14:textId="77777777" w:rsidR="00B94DBF" w:rsidRPr="008A582E" w:rsidRDefault="00B94DBF" w:rsidP="00CB5FD5">
            <w:pPr>
              <w:spacing w:after="0" w:line="240" w:lineRule="auto"/>
              <w:jc w:val="center"/>
              <w:rPr>
                <w:rFonts w:ascii="Times New Roman" w:eastAsia="Times New Roman" w:hAnsi="Times New Roman" w:cs="Times New Roman"/>
                <w:color w:val="000000"/>
                <w:lang w:eastAsia="ru-RU"/>
              </w:rPr>
            </w:pPr>
            <w:r w:rsidRPr="008A582E">
              <w:rPr>
                <w:rFonts w:ascii="Times New Roman" w:eastAsia="Times New Roman" w:hAnsi="Times New Roman" w:cs="Times New Roman"/>
                <w:color w:val="000000"/>
                <w:lang w:eastAsia="ru-RU"/>
              </w:rPr>
              <w:t>32473,76</w:t>
            </w:r>
          </w:p>
        </w:tc>
        <w:tc>
          <w:tcPr>
            <w:tcW w:w="992" w:type="dxa"/>
            <w:shd w:val="clear" w:color="auto" w:fill="auto"/>
            <w:noWrap/>
            <w:vAlign w:val="center"/>
            <w:hideMark/>
          </w:tcPr>
          <w:p w14:paraId="2FE39A69" w14:textId="77777777" w:rsidR="00B94DBF" w:rsidRPr="008A582E" w:rsidRDefault="00B94DBF" w:rsidP="00CB5FD5">
            <w:pPr>
              <w:spacing w:after="0" w:line="240" w:lineRule="auto"/>
              <w:jc w:val="center"/>
              <w:rPr>
                <w:rFonts w:ascii="Times New Roman" w:eastAsia="Times New Roman" w:hAnsi="Times New Roman" w:cs="Times New Roman"/>
                <w:color w:val="000000"/>
                <w:lang w:eastAsia="ru-RU"/>
              </w:rPr>
            </w:pPr>
            <w:r w:rsidRPr="008A582E">
              <w:rPr>
                <w:rFonts w:ascii="Times New Roman" w:eastAsia="Times New Roman" w:hAnsi="Times New Roman" w:cs="Times New Roman"/>
                <w:color w:val="000000"/>
                <w:lang w:eastAsia="ru-RU"/>
              </w:rPr>
              <w:t>110,00</w:t>
            </w:r>
          </w:p>
        </w:tc>
        <w:tc>
          <w:tcPr>
            <w:tcW w:w="1924" w:type="dxa"/>
            <w:shd w:val="clear" w:color="auto" w:fill="auto"/>
            <w:noWrap/>
            <w:vAlign w:val="center"/>
          </w:tcPr>
          <w:p w14:paraId="49A7715B" w14:textId="77777777" w:rsidR="00B94DBF" w:rsidRPr="008A582E" w:rsidRDefault="00B94DBF" w:rsidP="00CB5FD5">
            <w:pPr>
              <w:spacing w:after="0" w:line="240" w:lineRule="auto"/>
              <w:jc w:val="center"/>
              <w:rPr>
                <w:rFonts w:ascii="Times New Roman" w:eastAsia="Times New Roman" w:hAnsi="Times New Roman" w:cs="Times New Roman"/>
                <w:lang w:eastAsia="ru-RU"/>
              </w:rPr>
            </w:pPr>
            <w:r w:rsidRPr="008A582E">
              <w:rPr>
                <w:rFonts w:ascii="Times New Roman" w:eastAsia="Times New Roman" w:hAnsi="Times New Roman" w:cs="Times New Roman"/>
                <w:color w:val="000000"/>
                <w:lang w:eastAsia="ru-RU"/>
              </w:rPr>
              <w:t>108,65</w:t>
            </w:r>
          </w:p>
        </w:tc>
        <w:tc>
          <w:tcPr>
            <w:tcW w:w="1842" w:type="dxa"/>
            <w:shd w:val="clear" w:color="auto" w:fill="auto"/>
            <w:noWrap/>
            <w:vAlign w:val="center"/>
          </w:tcPr>
          <w:p w14:paraId="37B48747" w14:textId="77777777" w:rsidR="00B94DBF" w:rsidRPr="008A582E" w:rsidRDefault="00B94DBF" w:rsidP="00CB5FD5">
            <w:pPr>
              <w:spacing w:after="0" w:line="240" w:lineRule="auto"/>
              <w:jc w:val="center"/>
              <w:rPr>
                <w:rFonts w:ascii="Times New Roman" w:eastAsia="Times New Roman" w:hAnsi="Times New Roman" w:cs="Times New Roman"/>
                <w:lang w:eastAsia="ru-RU"/>
              </w:rPr>
            </w:pPr>
            <w:r w:rsidRPr="008A582E">
              <w:rPr>
                <w:rFonts w:ascii="Times New Roman" w:hAnsi="Times New Roman" w:cs="Times New Roman"/>
                <w:color w:val="000000"/>
              </w:rPr>
              <w:t>95,61</w:t>
            </w:r>
          </w:p>
        </w:tc>
      </w:tr>
      <w:tr w:rsidR="00B94DBF" w:rsidRPr="008A582E" w14:paraId="41322326" w14:textId="77777777" w:rsidTr="00B94DBF">
        <w:trPr>
          <w:trHeight w:val="315"/>
        </w:trPr>
        <w:tc>
          <w:tcPr>
            <w:tcW w:w="2324" w:type="dxa"/>
            <w:shd w:val="clear" w:color="auto" w:fill="auto"/>
            <w:vAlign w:val="center"/>
            <w:hideMark/>
          </w:tcPr>
          <w:p w14:paraId="295D264A" w14:textId="77777777" w:rsidR="00B94DBF" w:rsidRPr="008A582E" w:rsidRDefault="00B94DBF" w:rsidP="00CB5FD5">
            <w:pPr>
              <w:spacing w:after="0" w:line="240" w:lineRule="auto"/>
              <w:rPr>
                <w:rFonts w:ascii="Times New Roman" w:eastAsia="Times New Roman" w:hAnsi="Times New Roman" w:cs="Times New Roman"/>
                <w:color w:val="000000"/>
                <w:lang w:eastAsia="ru-RU"/>
              </w:rPr>
            </w:pPr>
            <w:r w:rsidRPr="008A582E">
              <w:rPr>
                <w:rFonts w:ascii="Times New Roman" w:eastAsia="Times New Roman" w:hAnsi="Times New Roman" w:cs="Times New Roman"/>
                <w:color w:val="000000"/>
                <w:lang w:eastAsia="ru-RU"/>
              </w:rPr>
              <w:t>Чеченская Республика</w:t>
            </w:r>
          </w:p>
        </w:tc>
        <w:tc>
          <w:tcPr>
            <w:tcW w:w="1276" w:type="dxa"/>
            <w:shd w:val="clear" w:color="auto" w:fill="auto"/>
            <w:noWrap/>
            <w:vAlign w:val="center"/>
            <w:hideMark/>
          </w:tcPr>
          <w:p w14:paraId="7592A5FE" w14:textId="77777777" w:rsidR="00B94DBF" w:rsidRPr="008A582E" w:rsidRDefault="00B94DBF" w:rsidP="00CB5FD5">
            <w:pPr>
              <w:spacing w:after="0" w:line="240" w:lineRule="auto"/>
              <w:jc w:val="center"/>
              <w:rPr>
                <w:rFonts w:ascii="Times New Roman" w:eastAsia="Times New Roman" w:hAnsi="Times New Roman" w:cs="Times New Roman"/>
                <w:color w:val="000000"/>
                <w:lang w:eastAsia="ru-RU"/>
              </w:rPr>
            </w:pPr>
            <w:r w:rsidRPr="008A582E">
              <w:rPr>
                <w:rFonts w:ascii="Times New Roman" w:eastAsia="Times New Roman" w:hAnsi="Times New Roman" w:cs="Times New Roman"/>
                <w:color w:val="000000"/>
                <w:lang w:eastAsia="ru-RU"/>
              </w:rPr>
              <w:t>33484,64</w:t>
            </w:r>
          </w:p>
        </w:tc>
        <w:tc>
          <w:tcPr>
            <w:tcW w:w="1276" w:type="dxa"/>
            <w:shd w:val="clear" w:color="auto" w:fill="auto"/>
            <w:noWrap/>
            <w:vAlign w:val="center"/>
            <w:hideMark/>
          </w:tcPr>
          <w:p w14:paraId="15F6FB8F" w14:textId="77777777" w:rsidR="00B94DBF" w:rsidRPr="008A582E" w:rsidRDefault="00B94DBF" w:rsidP="00CB5FD5">
            <w:pPr>
              <w:spacing w:after="0" w:line="240" w:lineRule="auto"/>
              <w:jc w:val="center"/>
              <w:rPr>
                <w:rFonts w:ascii="Times New Roman" w:eastAsia="Times New Roman" w:hAnsi="Times New Roman" w:cs="Times New Roman"/>
                <w:color w:val="000000"/>
                <w:lang w:eastAsia="ru-RU"/>
              </w:rPr>
            </w:pPr>
            <w:r w:rsidRPr="008A582E">
              <w:rPr>
                <w:rFonts w:ascii="Times New Roman" w:eastAsia="Times New Roman" w:hAnsi="Times New Roman" w:cs="Times New Roman"/>
                <w:color w:val="000000"/>
                <w:lang w:eastAsia="ru-RU"/>
              </w:rPr>
              <w:t>36833,11</w:t>
            </w:r>
          </w:p>
        </w:tc>
        <w:tc>
          <w:tcPr>
            <w:tcW w:w="992" w:type="dxa"/>
            <w:shd w:val="clear" w:color="auto" w:fill="auto"/>
            <w:noWrap/>
            <w:vAlign w:val="center"/>
            <w:hideMark/>
          </w:tcPr>
          <w:p w14:paraId="3F1D6136" w14:textId="77777777" w:rsidR="00B94DBF" w:rsidRPr="008A582E" w:rsidRDefault="00B94DBF" w:rsidP="00CB5FD5">
            <w:pPr>
              <w:spacing w:after="0" w:line="240" w:lineRule="auto"/>
              <w:jc w:val="center"/>
              <w:rPr>
                <w:rFonts w:ascii="Times New Roman" w:eastAsia="Times New Roman" w:hAnsi="Times New Roman" w:cs="Times New Roman"/>
                <w:color w:val="000000"/>
                <w:lang w:eastAsia="ru-RU"/>
              </w:rPr>
            </w:pPr>
            <w:r w:rsidRPr="008A582E">
              <w:rPr>
                <w:rFonts w:ascii="Times New Roman" w:eastAsia="Times New Roman" w:hAnsi="Times New Roman" w:cs="Times New Roman"/>
                <w:color w:val="000000"/>
                <w:lang w:eastAsia="ru-RU"/>
              </w:rPr>
              <w:t>110,00</w:t>
            </w:r>
          </w:p>
        </w:tc>
        <w:tc>
          <w:tcPr>
            <w:tcW w:w="1924" w:type="dxa"/>
            <w:shd w:val="clear" w:color="auto" w:fill="auto"/>
            <w:noWrap/>
            <w:vAlign w:val="center"/>
          </w:tcPr>
          <w:p w14:paraId="65271A4C" w14:textId="77777777" w:rsidR="00B94DBF" w:rsidRPr="008A582E" w:rsidRDefault="00B94DBF" w:rsidP="00CB5FD5">
            <w:pPr>
              <w:spacing w:after="0" w:line="240" w:lineRule="auto"/>
              <w:jc w:val="center"/>
              <w:rPr>
                <w:rFonts w:ascii="Times New Roman" w:eastAsia="Times New Roman" w:hAnsi="Times New Roman" w:cs="Times New Roman"/>
                <w:lang w:eastAsia="ru-RU"/>
              </w:rPr>
            </w:pPr>
            <w:r w:rsidRPr="008A582E">
              <w:rPr>
                <w:rFonts w:ascii="Times New Roman" w:eastAsia="Times New Roman" w:hAnsi="Times New Roman" w:cs="Times New Roman"/>
                <w:color w:val="000000"/>
                <w:lang w:eastAsia="ru-RU"/>
              </w:rPr>
              <w:t>113,02</w:t>
            </w:r>
          </w:p>
        </w:tc>
        <w:tc>
          <w:tcPr>
            <w:tcW w:w="1842" w:type="dxa"/>
            <w:shd w:val="clear" w:color="auto" w:fill="auto"/>
            <w:noWrap/>
            <w:vAlign w:val="center"/>
          </w:tcPr>
          <w:p w14:paraId="2828D2F7" w14:textId="77777777" w:rsidR="00B94DBF" w:rsidRPr="008A582E" w:rsidRDefault="00B94DBF" w:rsidP="00CB5FD5">
            <w:pPr>
              <w:spacing w:after="0" w:line="240" w:lineRule="auto"/>
              <w:jc w:val="center"/>
              <w:rPr>
                <w:rFonts w:ascii="Times New Roman" w:eastAsia="Times New Roman" w:hAnsi="Times New Roman" w:cs="Times New Roman"/>
                <w:lang w:eastAsia="ru-RU"/>
              </w:rPr>
            </w:pPr>
            <w:r w:rsidRPr="008A582E">
              <w:rPr>
                <w:rFonts w:ascii="Times New Roman" w:hAnsi="Times New Roman" w:cs="Times New Roman"/>
                <w:color w:val="000000"/>
              </w:rPr>
              <w:t>99,12</w:t>
            </w:r>
          </w:p>
        </w:tc>
      </w:tr>
      <w:tr w:rsidR="00B94DBF" w:rsidRPr="008A582E" w14:paraId="3860E61D" w14:textId="77777777" w:rsidTr="00B94DBF">
        <w:trPr>
          <w:trHeight w:val="315"/>
        </w:trPr>
        <w:tc>
          <w:tcPr>
            <w:tcW w:w="2324" w:type="dxa"/>
            <w:shd w:val="clear" w:color="auto" w:fill="auto"/>
            <w:vAlign w:val="center"/>
            <w:hideMark/>
          </w:tcPr>
          <w:p w14:paraId="3B7B4557" w14:textId="77777777" w:rsidR="00B94DBF" w:rsidRPr="008A582E" w:rsidRDefault="00B94DBF" w:rsidP="00CB5FD5">
            <w:pPr>
              <w:spacing w:after="0" w:line="240" w:lineRule="auto"/>
              <w:rPr>
                <w:rFonts w:ascii="Times New Roman" w:eastAsia="Times New Roman" w:hAnsi="Times New Roman" w:cs="Times New Roman"/>
                <w:color w:val="000000"/>
                <w:lang w:eastAsia="ru-RU"/>
              </w:rPr>
            </w:pPr>
            <w:r w:rsidRPr="008A582E">
              <w:rPr>
                <w:rFonts w:ascii="Times New Roman" w:eastAsia="Times New Roman" w:hAnsi="Times New Roman" w:cs="Times New Roman"/>
                <w:color w:val="000000"/>
                <w:lang w:eastAsia="ru-RU"/>
              </w:rPr>
              <w:t>Камчатский край</w:t>
            </w:r>
          </w:p>
        </w:tc>
        <w:tc>
          <w:tcPr>
            <w:tcW w:w="1276" w:type="dxa"/>
            <w:shd w:val="clear" w:color="auto" w:fill="auto"/>
            <w:noWrap/>
            <w:vAlign w:val="center"/>
            <w:hideMark/>
          </w:tcPr>
          <w:p w14:paraId="032000F6" w14:textId="77777777" w:rsidR="00B94DBF" w:rsidRPr="008A582E" w:rsidRDefault="00B94DBF" w:rsidP="00CB5FD5">
            <w:pPr>
              <w:spacing w:after="0" w:line="240" w:lineRule="auto"/>
              <w:jc w:val="center"/>
              <w:rPr>
                <w:rFonts w:ascii="Times New Roman" w:eastAsia="Times New Roman" w:hAnsi="Times New Roman" w:cs="Times New Roman"/>
                <w:color w:val="000000"/>
                <w:lang w:eastAsia="ru-RU"/>
              </w:rPr>
            </w:pPr>
            <w:r w:rsidRPr="008A582E">
              <w:rPr>
                <w:rFonts w:ascii="Times New Roman" w:eastAsia="Times New Roman" w:hAnsi="Times New Roman" w:cs="Times New Roman"/>
                <w:color w:val="000000"/>
                <w:lang w:eastAsia="ru-RU"/>
              </w:rPr>
              <w:t>41128,79</w:t>
            </w:r>
          </w:p>
        </w:tc>
        <w:tc>
          <w:tcPr>
            <w:tcW w:w="1276" w:type="dxa"/>
            <w:shd w:val="clear" w:color="auto" w:fill="auto"/>
            <w:noWrap/>
            <w:vAlign w:val="center"/>
            <w:hideMark/>
          </w:tcPr>
          <w:p w14:paraId="7DD1957C" w14:textId="77777777" w:rsidR="00B94DBF" w:rsidRPr="008A582E" w:rsidRDefault="00B94DBF" w:rsidP="00CB5FD5">
            <w:pPr>
              <w:spacing w:after="0" w:line="240" w:lineRule="auto"/>
              <w:jc w:val="center"/>
              <w:rPr>
                <w:rFonts w:ascii="Times New Roman" w:eastAsia="Times New Roman" w:hAnsi="Times New Roman" w:cs="Times New Roman"/>
                <w:color w:val="000000"/>
                <w:lang w:eastAsia="ru-RU"/>
              </w:rPr>
            </w:pPr>
            <w:r w:rsidRPr="008A582E">
              <w:rPr>
                <w:rFonts w:ascii="Times New Roman" w:eastAsia="Times New Roman" w:hAnsi="Times New Roman" w:cs="Times New Roman"/>
                <w:color w:val="000000"/>
                <w:lang w:eastAsia="ru-RU"/>
              </w:rPr>
              <w:t>44178,14</w:t>
            </w:r>
          </w:p>
        </w:tc>
        <w:tc>
          <w:tcPr>
            <w:tcW w:w="992" w:type="dxa"/>
            <w:shd w:val="clear" w:color="auto" w:fill="auto"/>
            <w:noWrap/>
            <w:vAlign w:val="center"/>
            <w:hideMark/>
          </w:tcPr>
          <w:p w14:paraId="6C60B81F" w14:textId="77777777" w:rsidR="00B94DBF" w:rsidRPr="008A582E" w:rsidRDefault="00B94DBF" w:rsidP="00CB5FD5">
            <w:pPr>
              <w:spacing w:after="0" w:line="240" w:lineRule="auto"/>
              <w:jc w:val="center"/>
              <w:rPr>
                <w:rFonts w:ascii="Times New Roman" w:eastAsia="Times New Roman" w:hAnsi="Times New Roman" w:cs="Times New Roman"/>
                <w:color w:val="000000"/>
                <w:lang w:eastAsia="ru-RU"/>
              </w:rPr>
            </w:pPr>
            <w:r w:rsidRPr="008A582E">
              <w:rPr>
                <w:rFonts w:ascii="Times New Roman" w:eastAsia="Times New Roman" w:hAnsi="Times New Roman" w:cs="Times New Roman"/>
                <w:color w:val="000000"/>
                <w:lang w:eastAsia="ru-RU"/>
              </w:rPr>
              <w:t>107,41</w:t>
            </w:r>
          </w:p>
        </w:tc>
        <w:tc>
          <w:tcPr>
            <w:tcW w:w="1924" w:type="dxa"/>
            <w:shd w:val="clear" w:color="auto" w:fill="auto"/>
            <w:noWrap/>
            <w:vAlign w:val="center"/>
          </w:tcPr>
          <w:p w14:paraId="55847AC4" w14:textId="77777777" w:rsidR="00B94DBF" w:rsidRPr="008A582E" w:rsidRDefault="00B94DBF" w:rsidP="00CB5FD5">
            <w:pPr>
              <w:spacing w:after="0" w:line="240" w:lineRule="auto"/>
              <w:jc w:val="center"/>
              <w:rPr>
                <w:rFonts w:ascii="Times New Roman" w:eastAsia="Times New Roman" w:hAnsi="Times New Roman" w:cs="Times New Roman"/>
                <w:lang w:eastAsia="ru-RU"/>
              </w:rPr>
            </w:pPr>
            <w:r w:rsidRPr="008A582E">
              <w:rPr>
                <w:rFonts w:ascii="Times New Roman" w:eastAsia="Times New Roman" w:hAnsi="Times New Roman" w:cs="Times New Roman"/>
                <w:color w:val="000000"/>
                <w:lang w:eastAsia="ru-RU"/>
              </w:rPr>
              <w:t>101,69</w:t>
            </w:r>
          </w:p>
        </w:tc>
        <w:tc>
          <w:tcPr>
            <w:tcW w:w="1842" w:type="dxa"/>
            <w:shd w:val="clear" w:color="auto" w:fill="auto"/>
            <w:noWrap/>
            <w:vAlign w:val="center"/>
          </w:tcPr>
          <w:p w14:paraId="566694A2" w14:textId="77777777" w:rsidR="00B94DBF" w:rsidRPr="008A582E" w:rsidRDefault="00B94DBF" w:rsidP="00CB5FD5">
            <w:pPr>
              <w:spacing w:after="0" w:line="240" w:lineRule="auto"/>
              <w:jc w:val="center"/>
              <w:rPr>
                <w:rFonts w:ascii="Times New Roman" w:eastAsia="Times New Roman" w:hAnsi="Times New Roman" w:cs="Times New Roman"/>
                <w:lang w:eastAsia="ru-RU"/>
              </w:rPr>
            </w:pPr>
            <w:r w:rsidRPr="008A582E">
              <w:rPr>
                <w:rFonts w:ascii="Times New Roman" w:hAnsi="Times New Roman" w:cs="Times New Roman"/>
                <w:color w:val="000000"/>
              </w:rPr>
              <w:t>99,57</w:t>
            </w:r>
          </w:p>
        </w:tc>
      </w:tr>
      <w:tr w:rsidR="00B94DBF" w:rsidRPr="008A582E" w14:paraId="241F6477" w14:textId="77777777" w:rsidTr="00B94DBF">
        <w:trPr>
          <w:trHeight w:val="315"/>
        </w:trPr>
        <w:tc>
          <w:tcPr>
            <w:tcW w:w="2324" w:type="dxa"/>
            <w:shd w:val="clear" w:color="auto" w:fill="auto"/>
            <w:vAlign w:val="center"/>
            <w:hideMark/>
          </w:tcPr>
          <w:p w14:paraId="7868C983" w14:textId="77777777" w:rsidR="00B94DBF" w:rsidRPr="008A582E" w:rsidRDefault="00B94DBF" w:rsidP="00CB5FD5">
            <w:pPr>
              <w:spacing w:after="0" w:line="240" w:lineRule="auto"/>
              <w:rPr>
                <w:rFonts w:ascii="Times New Roman" w:eastAsia="Times New Roman" w:hAnsi="Times New Roman" w:cs="Times New Roman"/>
                <w:color w:val="000000"/>
                <w:lang w:eastAsia="ru-RU"/>
              </w:rPr>
            </w:pPr>
            <w:r w:rsidRPr="008A582E">
              <w:rPr>
                <w:rFonts w:ascii="Times New Roman" w:eastAsia="Times New Roman" w:hAnsi="Times New Roman" w:cs="Times New Roman"/>
                <w:color w:val="000000"/>
                <w:lang w:eastAsia="ru-RU"/>
              </w:rPr>
              <w:t>Республика Саха (Якутия)</w:t>
            </w:r>
          </w:p>
        </w:tc>
        <w:tc>
          <w:tcPr>
            <w:tcW w:w="1276" w:type="dxa"/>
            <w:shd w:val="clear" w:color="auto" w:fill="auto"/>
            <w:noWrap/>
            <w:vAlign w:val="center"/>
            <w:hideMark/>
          </w:tcPr>
          <w:p w14:paraId="6707A4C4" w14:textId="77777777" w:rsidR="00B94DBF" w:rsidRPr="008A582E" w:rsidRDefault="00B94DBF" w:rsidP="00CB5FD5">
            <w:pPr>
              <w:spacing w:after="0" w:line="240" w:lineRule="auto"/>
              <w:jc w:val="center"/>
              <w:rPr>
                <w:rFonts w:ascii="Times New Roman" w:eastAsia="Times New Roman" w:hAnsi="Times New Roman" w:cs="Times New Roman"/>
                <w:color w:val="000000"/>
                <w:lang w:eastAsia="ru-RU"/>
              </w:rPr>
            </w:pPr>
            <w:r w:rsidRPr="008A582E">
              <w:rPr>
                <w:rFonts w:ascii="Times New Roman" w:eastAsia="Times New Roman" w:hAnsi="Times New Roman" w:cs="Times New Roman"/>
                <w:color w:val="000000"/>
                <w:lang w:eastAsia="ru-RU"/>
              </w:rPr>
              <w:t>51597,95</w:t>
            </w:r>
          </w:p>
        </w:tc>
        <w:tc>
          <w:tcPr>
            <w:tcW w:w="1276" w:type="dxa"/>
            <w:shd w:val="clear" w:color="auto" w:fill="auto"/>
            <w:noWrap/>
            <w:vAlign w:val="center"/>
            <w:hideMark/>
          </w:tcPr>
          <w:p w14:paraId="2B48EEE9" w14:textId="77777777" w:rsidR="00B94DBF" w:rsidRPr="008A582E" w:rsidRDefault="00B94DBF" w:rsidP="00CB5FD5">
            <w:pPr>
              <w:spacing w:after="0" w:line="240" w:lineRule="auto"/>
              <w:jc w:val="center"/>
              <w:rPr>
                <w:rFonts w:ascii="Times New Roman" w:eastAsia="Times New Roman" w:hAnsi="Times New Roman" w:cs="Times New Roman"/>
                <w:color w:val="000000"/>
                <w:lang w:eastAsia="ru-RU"/>
              </w:rPr>
            </w:pPr>
            <w:r w:rsidRPr="008A582E">
              <w:rPr>
                <w:rFonts w:ascii="Times New Roman" w:eastAsia="Times New Roman" w:hAnsi="Times New Roman" w:cs="Times New Roman"/>
                <w:color w:val="000000"/>
                <w:lang w:eastAsia="ru-RU"/>
              </w:rPr>
              <w:t>56757,74</w:t>
            </w:r>
          </w:p>
        </w:tc>
        <w:tc>
          <w:tcPr>
            <w:tcW w:w="992" w:type="dxa"/>
            <w:shd w:val="clear" w:color="auto" w:fill="auto"/>
            <w:noWrap/>
            <w:vAlign w:val="center"/>
            <w:hideMark/>
          </w:tcPr>
          <w:p w14:paraId="28023637" w14:textId="77777777" w:rsidR="00B94DBF" w:rsidRPr="008A582E" w:rsidRDefault="00B94DBF" w:rsidP="00CB5FD5">
            <w:pPr>
              <w:spacing w:after="0" w:line="240" w:lineRule="auto"/>
              <w:jc w:val="center"/>
              <w:rPr>
                <w:rFonts w:ascii="Times New Roman" w:eastAsia="Times New Roman" w:hAnsi="Times New Roman" w:cs="Times New Roman"/>
                <w:color w:val="000000"/>
                <w:lang w:eastAsia="ru-RU"/>
              </w:rPr>
            </w:pPr>
            <w:r w:rsidRPr="008A582E">
              <w:rPr>
                <w:rFonts w:ascii="Times New Roman" w:eastAsia="Times New Roman" w:hAnsi="Times New Roman" w:cs="Times New Roman"/>
                <w:color w:val="000000"/>
                <w:lang w:eastAsia="ru-RU"/>
              </w:rPr>
              <w:t>110,00</w:t>
            </w:r>
          </w:p>
        </w:tc>
        <w:tc>
          <w:tcPr>
            <w:tcW w:w="1924" w:type="dxa"/>
            <w:shd w:val="clear" w:color="auto" w:fill="auto"/>
            <w:noWrap/>
            <w:vAlign w:val="center"/>
          </w:tcPr>
          <w:p w14:paraId="77E6A016" w14:textId="77777777" w:rsidR="00B94DBF" w:rsidRPr="008A582E" w:rsidRDefault="00B94DBF" w:rsidP="00CB5FD5">
            <w:pPr>
              <w:spacing w:after="0" w:line="240" w:lineRule="auto"/>
              <w:jc w:val="center"/>
              <w:rPr>
                <w:rFonts w:ascii="Times New Roman" w:eastAsia="Times New Roman" w:hAnsi="Times New Roman" w:cs="Times New Roman"/>
                <w:lang w:eastAsia="ru-RU"/>
              </w:rPr>
            </w:pPr>
            <w:r w:rsidRPr="008A582E">
              <w:rPr>
                <w:rFonts w:ascii="Times New Roman" w:eastAsia="Times New Roman" w:hAnsi="Times New Roman" w:cs="Times New Roman"/>
                <w:color w:val="000000"/>
                <w:lang w:eastAsia="ru-RU"/>
              </w:rPr>
              <w:t>121,10</w:t>
            </w:r>
          </w:p>
        </w:tc>
        <w:tc>
          <w:tcPr>
            <w:tcW w:w="1842" w:type="dxa"/>
            <w:shd w:val="clear" w:color="auto" w:fill="auto"/>
            <w:noWrap/>
            <w:vAlign w:val="center"/>
          </w:tcPr>
          <w:p w14:paraId="65987077" w14:textId="77777777" w:rsidR="00B94DBF" w:rsidRPr="008A582E" w:rsidRDefault="00B94DBF" w:rsidP="00CB5FD5">
            <w:pPr>
              <w:spacing w:after="0" w:line="240" w:lineRule="auto"/>
              <w:jc w:val="center"/>
              <w:rPr>
                <w:rFonts w:ascii="Times New Roman" w:eastAsia="Times New Roman" w:hAnsi="Times New Roman" w:cs="Times New Roman"/>
                <w:lang w:eastAsia="ru-RU"/>
              </w:rPr>
            </w:pPr>
            <w:r w:rsidRPr="008A582E">
              <w:rPr>
                <w:rFonts w:ascii="Times New Roman" w:hAnsi="Times New Roman" w:cs="Times New Roman"/>
                <w:color w:val="000000"/>
              </w:rPr>
              <w:t>90,89</w:t>
            </w:r>
          </w:p>
        </w:tc>
      </w:tr>
      <w:tr w:rsidR="00B94DBF" w:rsidRPr="008A582E" w14:paraId="06422A5A" w14:textId="77777777" w:rsidTr="00B94DBF">
        <w:trPr>
          <w:trHeight w:val="315"/>
        </w:trPr>
        <w:tc>
          <w:tcPr>
            <w:tcW w:w="2324" w:type="dxa"/>
            <w:shd w:val="clear" w:color="auto" w:fill="auto"/>
            <w:vAlign w:val="center"/>
            <w:hideMark/>
          </w:tcPr>
          <w:p w14:paraId="635DFDE6" w14:textId="77777777" w:rsidR="00B94DBF" w:rsidRPr="008A582E" w:rsidRDefault="00B94DBF" w:rsidP="00CB5FD5">
            <w:pPr>
              <w:spacing w:after="0" w:line="240" w:lineRule="auto"/>
              <w:rPr>
                <w:rFonts w:ascii="Times New Roman" w:eastAsia="Times New Roman" w:hAnsi="Times New Roman" w:cs="Times New Roman"/>
                <w:color w:val="000000"/>
                <w:lang w:eastAsia="ru-RU"/>
              </w:rPr>
            </w:pPr>
            <w:r w:rsidRPr="008A582E">
              <w:rPr>
                <w:rFonts w:ascii="Times New Roman" w:eastAsia="Times New Roman" w:hAnsi="Times New Roman" w:cs="Times New Roman"/>
                <w:color w:val="000000"/>
                <w:lang w:eastAsia="ru-RU"/>
              </w:rPr>
              <w:t>Республика Дагестан</w:t>
            </w:r>
          </w:p>
        </w:tc>
        <w:tc>
          <w:tcPr>
            <w:tcW w:w="1276" w:type="dxa"/>
            <w:shd w:val="clear" w:color="auto" w:fill="auto"/>
            <w:noWrap/>
            <w:vAlign w:val="center"/>
            <w:hideMark/>
          </w:tcPr>
          <w:p w14:paraId="27E24423" w14:textId="77777777" w:rsidR="00B94DBF" w:rsidRPr="008A582E" w:rsidRDefault="00B94DBF" w:rsidP="00CB5FD5">
            <w:pPr>
              <w:spacing w:after="0" w:line="240" w:lineRule="auto"/>
              <w:jc w:val="center"/>
              <w:rPr>
                <w:rFonts w:ascii="Times New Roman" w:eastAsia="Times New Roman" w:hAnsi="Times New Roman" w:cs="Times New Roman"/>
                <w:color w:val="000000"/>
                <w:lang w:eastAsia="ru-RU"/>
              </w:rPr>
            </w:pPr>
            <w:r w:rsidRPr="008A582E">
              <w:rPr>
                <w:rFonts w:ascii="Times New Roman" w:eastAsia="Times New Roman" w:hAnsi="Times New Roman" w:cs="Times New Roman"/>
                <w:color w:val="000000"/>
                <w:lang w:eastAsia="ru-RU"/>
              </w:rPr>
              <w:t>72892,42</w:t>
            </w:r>
          </w:p>
        </w:tc>
        <w:tc>
          <w:tcPr>
            <w:tcW w:w="1276" w:type="dxa"/>
            <w:shd w:val="clear" w:color="auto" w:fill="auto"/>
            <w:noWrap/>
            <w:vAlign w:val="center"/>
            <w:hideMark/>
          </w:tcPr>
          <w:p w14:paraId="2E5CB58D" w14:textId="77777777" w:rsidR="00B94DBF" w:rsidRPr="008A582E" w:rsidRDefault="00B94DBF" w:rsidP="00CB5FD5">
            <w:pPr>
              <w:spacing w:after="0" w:line="240" w:lineRule="auto"/>
              <w:jc w:val="center"/>
              <w:rPr>
                <w:rFonts w:ascii="Times New Roman" w:eastAsia="Times New Roman" w:hAnsi="Times New Roman" w:cs="Times New Roman"/>
                <w:color w:val="000000"/>
                <w:lang w:eastAsia="ru-RU"/>
              </w:rPr>
            </w:pPr>
            <w:r w:rsidRPr="008A582E">
              <w:rPr>
                <w:rFonts w:ascii="Times New Roman" w:eastAsia="Times New Roman" w:hAnsi="Times New Roman" w:cs="Times New Roman"/>
                <w:color w:val="000000"/>
                <w:lang w:eastAsia="ru-RU"/>
              </w:rPr>
              <w:t>80181,66</w:t>
            </w:r>
          </w:p>
        </w:tc>
        <w:tc>
          <w:tcPr>
            <w:tcW w:w="992" w:type="dxa"/>
            <w:shd w:val="clear" w:color="auto" w:fill="auto"/>
            <w:noWrap/>
            <w:vAlign w:val="center"/>
            <w:hideMark/>
          </w:tcPr>
          <w:p w14:paraId="35ADBCF6" w14:textId="77777777" w:rsidR="00B94DBF" w:rsidRPr="008A582E" w:rsidRDefault="00B94DBF" w:rsidP="00CB5FD5">
            <w:pPr>
              <w:spacing w:after="0" w:line="240" w:lineRule="auto"/>
              <w:jc w:val="center"/>
              <w:rPr>
                <w:rFonts w:ascii="Times New Roman" w:eastAsia="Times New Roman" w:hAnsi="Times New Roman" w:cs="Times New Roman"/>
                <w:color w:val="000000"/>
                <w:lang w:eastAsia="ru-RU"/>
              </w:rPr>
            </w:pPr>
            <w:r w:rsidRPr="008A582E">
              <w:rPr>
                <w:rFonts w:ascii="Times New Roman" w:eastAsia="Times New Roman" w:hAnsi="Times New Roman" w:cs="Times New Roman"/>
                <w:color w:val="000000"/>
                <w:lang w:eastAsia="ru-RU"/>
              </w:rPr>
              <w:t>110,00</w:t>
            </w:r>
          </w:p>
        </w:tc>
        <w:tc>
          <w:tcPr>
            <w:tcW w:w="1924" w:type="dxa"/>
            <w:shd w:val="clear" w:color="auto" w:fill="auto"/>
            <w:noWrap/>
            <w:vAlign w:val="center"/>
          </w:tcPr>
          <w:p w14:paraId="653701EE" w14:textId="77777777" w:rsidR="00B94DBF" w:rsidRPr="008A582E" w:rsidRDefault="00B94DBF" w:rsidP="00CB5FD5">
            <w:pPr>
              <w:spacing w:after="0" w:line="240" w:lineRule="auto"/>
              <w:jc w:val="center"/>
              <w:rPr>
                <w:rFonts w:ascii="Times New Roman" w:eastAsia="Times New Roman" w:hAnsi="Times New Roman" w:cs="Times New Roman"/>
                <w:lang w:eastAsia="ru-RU"/>
              </w:rPr>
            </w:pPr>
            <w:r w:rsidRPr="008A582E">
              <w:rPr>
                <w:rFonts w:ascii="Times New Roman" w:eastAsia="Times New Roman" w:hAnsi="Times New Roman" w:cs="Times New Roman"/>
                <w:color w:val="000000"/>
                <w:lang w:eastAsia="ru-RU"/>
              </w:rPr>
              <w:t>113,80</w:t>
            </w:r>
          </w:p>
        </w:tc>
        <w:tc>
          <w:tcPr>
            <w:tcW w:w="1842" w:type="dxa"/>
            <w:shd w:val="clear" w:color="auto" w:fill="auto"/>
            <w:noWrap/>
            <w:vAlign w:val="center"/>
          </w:tcPr>
          <w:p w14:paraId="0A51FC21" w14:textId="77777777" w:rsidR="00B94DBF" w:rsidRPr="008A582E" w:rsidRDefault="00B94DBF" w:rsidP="00CB5FD5">
            <w:pPr>
              <w:spacing w:after="0" w:line="240" w:lineRule="auto"/>
              <w:jc w:val="center"/>
              <w:rPr>
                <w:rFonts w:ascii="Times New Roman" w:eastAsia="Times New Roman" w:hAnsi="Times New Roman" w:cs="Times New Roman"/>
                <w:lang w:eastAsia="ru-RU"/>
              </w:rPr>
            </w:pPr>
            <w:r w:rsidRPr="008A582E">
              <w:rPr>
                <w:rFonts w:ascii="Times New Roman" w:hAnsi="Times New Roman" w:cs="Times New Roman"/>
                <w:color w:val="000000"/>
              </w:rPr>
              <w:t>100,00</w:t>
            </w:r>
          </w:p>
        </w:tc>
      </w:tr>
    </w:tbl>
    <w:p w14:paraId="335F6030" w14:textId="2097C31B" w:rsidR="00B94DBF" w:rsidRPr="008A582E" w:rsidRDefault="002534B4" w:rsidP="00B94DBF">
      <w:pPr>
        <w:spacing w:line="240" w:lineRule="auto"/>
        <w:jc w:val="both"/>
        <w:rPr>
          <w:rFonts w:ascii="Times New Roman" w:hAnsi="Times New Roman" w:cs="Times New Roman"/>
        </w:rPr>
      </w:pPr>
      <w:r w:rsidRPr="00844B18">
        <w:rPr>
          <w:rFonts w:ascii="Times New Roman" w:hAnsi="Times New Roman" w:cs="Times New Roman"/>
          <w:sz w:val="20"/>
          <w:szCs w:val="20"/>
        </w:rPr>
        <w:lastRenderedPageBreak/>
        <w:t>Источник: составлено автором</w:t>
      </w:r>
      <w:r w:rsidR="00B94DBF" w:rsidRPr="00844B18">
        <w:rPr>
          <w:rFonts w:ascii="Times New Roman" w:hAnsi="Times New Roman" w:cs="Times New Roman"/>
          <w:sz w:val="24"/>
          <w:szCs w:val="24"/>
        </w:rPr>
        <w:t xml:space="preserve"> </w:t>
      </w:r>
      <w:r w:rsidR="00B94DBF" w:rsidRPr="00844B18">
        <w:rPr>
          <w:rFonts w:ascii="Times New Roman" w:hAnsi="Times New Roman" w:cs="Times New Roman"/>
          <w:sz w:val="20"/>
          <w:szCs w:val="20"/>
        </w:rPr>
        <w:t>по данным Федеральной службы государственной статистики [</w:t>
      </w:r>
      <w:r w:rsidR="00844B18" w:rsidRPr="00844B18">
        <w:rPr>
          <w:rFonts w:ascii="Times New Roman" w:hAnsi="Times New Roman" w:cs="Times New Roman"/>
          <w:sz w:val="20"/>
          <w:szCs w:val="20"/>
        </w:rPr>
        <w:t>4</w:t>
      </w:r>
      <w:r w:rsidR="00B94DBF" w:rsidRPr="00844B18">
        <w:rPr>
          <w:rFonts w:ascii="Times New Roman" w:hAnsi="Times New Roman" w:cs="Times New Roman"/>
          <w:sz w:val="20"/>
          <w:szCs w:val="20"/>
        </w:rPr>
        <w:t>] и данным Министерства финансов РФ [</w:t>
      </w:r>
      <w:r w:rsidR="00844B18" w:rsidRPr="00844B18">
        <w:rPr>
          <w:rFonts w:ascii="Times New Roman" w:hAnsi="Times New Roman" w:cs="Times New Roman"/>
          <w:sz w:val="20"/>
          <w:szCs w:val="20"/>
        </w:rPr>
        <w:t>3</w:t>
      </w:r>
      <w:r w:rsidR="00B94DBF" w:rsidRPr="00844B18">
        <w:rPr>
          <w:rFonts w:ascii="Times New Roman" w:hAnsi="Times New Roman" w:cs="Times New Roman"/>
          <w:sz w:val="20"/>
          <w:szCs w:val="20"/>
        </w:rPr>
        <w:t>]</w:t>
      </w:r>
    </w:p>
    <w:p w14:paraId="7B43ED22" w14:textId="04575D12" w:rsidR="00F930B2" w:rsidRPr="00F930B2" w:rsidRDefault="001F6DE7" w:rsidP="001F6DE7">
      <w:pPr>
        <w:spacing w:after="0" w:line="240" w:lineRule="auto"/>
        <w:ind w:firstLine="709"/>
        <w:jc w:val="both"/>
        <w:rPr>
          <w:rFonts w:ascii="Times New Roman" w:hAnsi="Times New Roman" w:cs="Times New Roman"/>
          <w:sz w:val="24"/>
          <w:szCs w:val="24"/>
        </w:rPr>
      </w:pPr>
      <w:r w:rsidRPr="00F930B2">
        <w:rPr>
          <w:rFonts w:ascii="Times New Roman" w:hAnsi="Times New Roman" w:cs="Times New Roman"/>
          <w:sz w:val="24"/>
          <w:szCs w:val="24"/>
        </w:rPr>
        <w:t xml:space="preserve">Таким образом, исходя из проведенного анализа, можно сделать вывод о том, что </w:t>
      </w:r>
      <w:r w:rsidR="008A582E" w:rsidRPr="00F930B2">
        <w:rPr>
          <w:rFonts w:ascii="Times New Roman" w:hAnsi="Times New Roman" w:cs="Times New Roman"/>
          <w:bCs/>
          <w:sz w:val="24"/>
          <w:szCs w:val="24"/>
        </w:rPr>
        <w:t xml:space="preserve">существующий механизм выравнивания бюджетной обеспеченности регионов России в большей степени ориентирован на краткосрочное решение проблемы </w:t>
      </w:r>
      <w:r w:rsidRPr="00F930B2">
        <w:rPr>
          <w:rFonts w:ascii="Times New Roman" w:hAnsi="Times New Roman" w:cs="Times New Roman"/>
          <w:bCs/>
          <w:sz w:val="24"/>
          <w:szCs w:val="24"/>
        </w:rPr>
        <w:t>горизонтального дисбаланса в бюджетной системе РФ</w:t>
      </w:r>
      <w:r w:rsidR="008A582E" w:rsidRPr="00F930B2">
        <w:rPr>
          <w:rFonts w:ascii="Times New Roman" w:hAnsi="Times New Roman" w:cs="Times New Roman"/>
          <w:bCs/>
          <w:sz w:val="24"/>
          <w:szCs w:val="24"/>
        </w:rPr>
        <w:t xml:space="preserve"> и не способствует социально-экономическому развитию территорий. </w:t>
      </w:r>
      <w:r w:rsidR="00F930B2" w:rsidRPr="00F930B2">
        <w:rPr>
          <w:rFonts w:ascii="Times New Roman" w:hAnsi="Times New Roman" w:cs="Times New Roman"/>
          <w:sz w:val="24"/>
          <w:szCs w:val="24"/>
        </w:rPr>
        <w:t xml:space="preserve">Данная проблема является основой для проявления экономических и финансовых рисков развития регионов. Во-первых, низкий уровень бюджетной обеспеченности субъектов РФ ведет к их зависимости от дотаций, что в текущих политических и финансовых условиях создает дополнительную нагрузку на федеральный бюджет. Во-вторых, бюджетная дифференциация приводит к различиям в возможностях обеспечения социально-экономического развития регионов. Наличие указанных проблем </w:t>
      </w:r>
      <w:r w:rsidR="00F930B2" w:rsidRPr="00F930B2">
        <w:rPr>
          <w:rFonts w:ascii="Times New Roman" w:hAnsi="Times New Roman" w:cs="Times New Roman"/>
          <w:bCs/>
          <w:sz w:val="24"/>
          <w:szCs w:val="24"/>
        </w:rPr>
        <w:t xml:space="preserve">свидетельствует о необходимости реализации политики, направленной на создание стимулирующего механизма для развития экономического и финансового потенциала дотационных регионов. </w:t>
      </w:r>
      <w:r w:rsidR="00F930B2" w:rsidRPr="00F930B2">
        <w:rPr>
          <w:rFonts w:ascii="Times New Roman" w:hAnsi="Times New Roman" w:cs="Times New Roman"/>
          <w:sz w:val="24"/>
          <w:szCs w:val="24"/>
        </w:rPr>
        <w:t>Реализация такой политики позволит повысить экономическую активность в регионе, увеличить доходы бюджета за счет роста налоговых поступлений, снизить зависимость от дотаций и обеспечить устойчивое социально-экономическое развитие.</w:t>
      </w:r>
    </w:p>
    <w:p w14:paraId="3DF64801" w14:textId="77777777" w:rsidR="00F930B2" w:rsidRDefault="00F930B2" w:rsidP="001F6DE7">
      <w:pPr>
        <w:spacing w:after="0" w:line="240" w:lineRule="auto"/>
        <w:ind w:firstLine="709"/>
        <w:jc w:val="both"/>
        <w:rPr>
          <w:rFonts w:ascii="Times New Roman" w:hAnsi="Times New Roman" w:cs="Times New Roman"/>
          <w:sz w:val="24"/>
          <w:szCs w:val="24"/>
        </w:rPr>
      </w:pPr>
    </w:p>
    <w:p w14:paraId="3F9B27EC" w14:textId="77777777" w:rsidR="00950DBA" w:rsidRPr="00950DBA" w:rsidRDefault="00950DBA" w:rsidP="00950DBA">
      <w:pPr>
        <w:spacing w:after="0" w:line="240" w:lineRule="auto"/>
        <w:ind w:firstLine="709"/>
        <w:jc w:val="both"/>
        <w:rPr>
          <w:rFonts w:ascii="Times New Roman" w:hAnsi="Times New Roman" w:cs="Times New Roman"/>
          <w:sz w:val="24"/>
          <w:szCs w:val="24"/>
        </w:rPr>
      </w:pPr>
      <w:r w:rsidRPr="00950DBA">
        <w:rPr>
          <w:rFonts w:ascii="Times New Roman" w:hAnsi="Times New Roman" w:cs="Times New Roman"/>
          <w:b/>
          <w:bCs/>
          <w:sz w:val="24"/>
          <w:szCs w:val="24"/>
        </w:rPr>
        <w:t>Благодарность</w:t>
      </w:r>
    </w:p>
    <w:p w14:paraId="3E5753D0" w14:textId="77777777" w:rsidR="00950DBA" w:rsidRPr="00950DBA" w:rsidRDefault="00950DBA" w:rsidP="00950DBA">
      <w:pPr>
        <w:spacing w:after="0" w:line="240" w:lineRule="auto"/>
        <w:ind w:firstLine="709"/>
        <w:jc w:val="both"/>
        <w:rPr>
          <w:rFonts w:ascii="Times New Roman" w:hAnsi="Times New Roman" w:cs="Times New Roman"/>
          <w:i/>
          <w:iCs/>
          <w:sz w:val="24"/>
          <w:szCs w:val="24"/>
        </w:rPr>
      </w:pPr>
      <w:r w:rsidRPr="00950DBA">
        <w:rPr>
          <w:rFonts w:ascii="Times New Roman" w:hAnsi="Times New Roman" w:cs="Times New Roman"/>
          <w:sz w:val="24"/>
          <w:szCs w:val="24"/>
        </w:rPr>
        <w:t>Публикация подготовлена за счет гранта Академии наук Республики Татарстан, предоставленного молодым кандидатам наук (</w:t>
      </w:r>
      <w:proofErr w:type="spellStart"/>
      <w:r w:rsidRPr="00950DBA">
        <w:rPr>
          <w:rFonts w:ascii="Times New Roman" w:hAnsi="Times New Roman" w:cs="Times New Roman"/>
          <w:sz w:val="24"/>
          <w:szCs w:val="24"/>
        </w:rPr>
        <w:t>постдокторантам</w:t>
      </w:r>
      <w:proofErr w:type="spellEnd"/>
      <w:r w:rsidRPr="00950DBA">
        <w:rPr>
          <w:rFonts w:ascii="Times New Roman" w:hAnsi="Times New Roman" w:cs="Times New Roman"/>
          <w:sz w:val="24"/>
          <w:szCs w:val="24"/>
        </w:rPr>
        <w:t>) с целью защиты докторской диссертации, выполнения научно-исследовательских работ, а также выполнения трудовых функций в научных и образовательных организациях Республики Татарстан в рамках Государственной программы Республики Татарстан «Научно-технологическое развитие Республики Татарстан</w:t>
      </w:r>
      <w:r w:rsidRPr="00950DBA">
        <w:rPr>
          <w:rFonts w:ascii="Times New Roman" w:hAnsi="Times New Roman" w:cs="Times New Roman"/>
          <w:i/>
          <w:iCs/>
          <w:sz w:val="24"/>
          <w:szCs w:val="24"/>
        </w:rPr>
        <w:t xml:space="preserve">. </w:t>
      </w:r>
    </w:p>
    <w:p w14:paraId="2167DDB5" w14:textId="77777777" w:rsidR="00950DBA" w:rsidRDefault="00950DBA" w:rsidP="001F6DE7">
      <w:pPr>
        <w:spacing w:after="0" w:line="240" w:lineRule="auto"/>
        <w:ind w:firstLine="709"/>
        <w:jc w:val="both"/>
        <w:rPr>
          <w:rFonts w:ascii="Times New Roman" w:hAnsi="Times New Roman" w:cs="Times New Roman"/>
          <w:sz w:val="24"/>
          <w:szCs w:val="24"/>
        </w:rPr>
      </w:pPr>
    </w:p>
    <w:p w14:paraId="00B1FAB0" w14:textId="5F1B6AAC" w:rsidR="00F930B2" w:rsidRDefault="00F930B2" w:rsidP="00F930B2">
      <w:pPr>
        <w:spacing w:after="0" w:line="240" w:lineRule="auto"/>
        <w:jc w:val="center"/>
        <w:rPr>
          <w:rFonts w:ascii="Times New Roman" w:hAnsi="Times New Roman" w:cs="Times New Roman"/>
          <w:b/>
          <w:bCs/>
          <w:sz w:val="24"/>
          <w:szCs w:val="24"/>
        </w:rPr>
      </w:pPr>
      <w:r w:rsidRPr="00F930B2">
        <w:rPr>
          <w:rFonts w:ascii="Times New Roman" w:hAnsi="Times New Roman" w:cs="Times New Roman"/>
          <w:b/>
          <w:bCs/>
          <w:sz w:val="24"/>
          <w:szCs w:val="24"/>
        </w:rPr>
        <w:t>Библиографический список</w:t>
      </w:r>
    </w:p>
    <w:p w14:paraId="59B1D5F1" w14:textId="77777777" w:rsidR="00844B18" w:rsidRPr="002936A7" w:rsidRDefault="00844B18" w:rsidP="00844B18">
      <w:pPr>
        <w:pStyle w:val="af"/>
        <w:numPr>
          <w:ilvl w:val="0"/>
          <w:numId w:val="1"/>
        </w:numPr>
        <w:tabs>
          <w:tab w:val="left" w:pos="851"/>
          <w:tab w:val="left" w:pos="900"/>
        </w:tabs>
        <w:spacing w:before="0" w:after="0"/>
        <w:ind w:left="0" w:firstLine="709"/>
        <w:jc w:val="both"/>
      </w:pPr>
      <w:r w:rsidRPr="002936A7">
        <w:t xml:space="preserve">Шавалеева Ч.М. </w:t>
      </w:r>
      <w:r>
        <w:t>Б</w:t>
      </w:r>
      <w:r w:rsidRPr="00A61BFB">
        <w:t xml:space="preserve">юджетная дифференциация субъектов </w:t>
      </w:r>
      <w:r>
        <w:t>РФ</w:t>
      </w:r>
      <w:r w:rsidRPr="00A61BFB">
        <w:t>: современное состояние и риски</w:t>
      </w:r>
      <w:r>
        <w:t xml:space="preserve"> // </w:t>
      </w:r>
      <w:r w:rsidRPr="00A61BFB">
        <w:t>Материалы II Международной научно-практической конференции «Современные тренды и приоритеты устойчивого развития регионов», посвященной 300-летию Российской академии наук»</w:t>
      </w:r>
      <w:r>
        <w:t xml:space="preserve"> </w:t>
      </w:r>
      <w:r w:rsidRPr="00A61BFB">
        <w:t>– Махачкала: ИСЭИ ДФИЦ РАН.</w:t>
      </w:r>
      <w:r>
        <w:t xml:space="preserve"> С.582-587</w:t>
      </w:r>
    </w:p>
    <w:p w14:paraId="43E8D6BC" w14:textId="11312059" w:rsidR="00F930B2" w:rsidRPr="004146A3" w:rsidRDefault="00844B18" w:rsidP="00F930B2">
      <w:pPr>
        <w:pStyle w:val="a6"/>
        <w:tabs>
          <w:tab w:val="left" w:pos="993"/>
        </w:tabs>
        <w:spacing w:after="0" w:line="240" w:lineRule="auto"/>
        <w:ind w:left="0" w:firstLine="709"/>
        <w:jc w:val="both"/>
        <w:rPr>
          <w:rFonts w:ascii="Times New Roman" w:hAnsi="Times New Roman" w:cs="Times New Roman"/>
          <w:sz w:val="24"/>
          <w:szCs w:val="24"/>
        </w:rPr>
      </w:pPr>
      <w:r>
        <w:rPr>
          <w:rFonts w:ascii="Times New Roman" w:hAnsi="Times New Roman" w:cs="Times New Roman"/>
          <w:color w:val="000000"/>
          <w:sz w:val="24"/>
          <w:szCs w:val="24"/>
        </w:rPr>
        <w:t>2</w:t>
      </w:r>
      <w:r w:rsidR="00F930B2" w:rsidRPr="004146A3">
        <w:rPr>
          <w:rFonts w:ascii="Times New Roman" w:hAnsi="Times New Roman" w:cs="Times New Roman"/>
          <w:color w:val="000000"/>
          <w:sz w:val="24"/>
          <w:szCs w:val="24"/>
        </w:rPr>
        <w:t xml:space="preserve">. Шавалеева Ч.М., </w:t>
      </w:r>
      <w:proofErr w:type="spellStart"/>
      <w:r w:rsidR="00F930B2" w:rsidRPr="004146A3">
        <w:rPr>
          <w:rFonts w:ascii="Times New Roman" w:hAnsi="Times New Roman" w:cs="Times New Roman"/>
          <w:color w:val="000000"/>
          <w:sz w:val="24"/>
          <w:szCs w:val="24"/>
        </w:rPr>
        <w:t>Шайхелисламов</w:t>
      </w:r>
      <w:proofErr w:type="spellEnd"/>
      <w:r w:rsidR="00F930B2" w:rsidRPr="004146A3">
        <w:rPr>
          <w:rFonts w:ascii="Times New Roman" w:hAnsi="Times New Roman" w:cs="Times New Roman"/>
          <w:color w:val="000000"/>
          <w:sz w:val="24"/>
          <w:szCs w:val="24"/>
        </w:rPr>
        <w:t xml:space="preserve"> С.Р.  Дотации как инструмент бюджетного регулирования субъектов РФ </w:t>
      </w:r>
      <w:r w:rsidR="00F930B2" w:rsidRPr="004146A3">
        <w:rPr>
          <w:rFonts w:ascii="Times New Roman" w:hAnsi="Times New Roman" w:cs="Times New Roman"/>
          <w:color w:val="111111"/>
          <w:sz w:val="24"/>
          <w:szCs w:val="24"/>
          <w:shd w:val="clear" w:color="auto" w:fill="FFFFFF"/>
        </w:rPr>
        <w:t>// Вектор экономики. - 2023. - № 4. </w:t>
      </w:r>
    </w:p>
    <w:p w14:paraId="1F8BC14A" w14:textId="1F9DC3D3" w:rsidR="00844B18" w:rsidRPr="00445C59" w:rsidRDefault="00844B18" w:rsidP="00844B18">
      <w:pPr>
        <w:pStyle w:val="a6"/>
        <w:tabs>
          <w:tab w:val="left" w:pos="851"/>
          <w:tab w:val="left" w:pos="1134"/>
        </w:tabs>
        <w:spacing w:after="0" w:line="240" w:lineRule="auto"/>
        <w:ind w:left="0" w:firstLine="709"/>
        <w:jc w:val="both"/>
        <w:rPr>
          <w:rFonts w:ascii="Times New Roman" w:hAnsi="Times New Roman" w:cs="Times New Roman"/>
          <w:sz w:val="24"/>
          <w:szCs w:val="28"/>
          <w:lang w:val="en-US"/>
        </w:rPr>
      </w:pPr>
      <w:r w:rsidRPr="00844B18">
        <w:rPr>
          <w:rStyle w:val="ad"/>
          <w:rFonts w:ascii="Times New Roman" w:hAnsi="Times New Roman" w:cs="Times New Roman"/>
          <w:color w:val="auto"/>
          <w:sz w:val="24"/>
          <w:szCs w:val="24"/>
          <w:u w:val="none"/>
        </w:rPr>
        <w:t>3.Уровень бюджетной обеспеченности субъектов РФ</w:t>
      </w:r>
      <w:r>
        <w:rPr>
          <w:rStyle w:val="ad"/>
          <w:rFonts w:ascii="Times New Roman" w:hAnsi="Times New Roman" w:cs="Times New Roman"/>
          <w:color w:val="auto"/>
          <w:sz w:val="24"/>
          <w:szCs w:val="24"/>
          <w:u w:val="none"/>
        </w:rPr>
        <w:t xml:space="preserve">. </w:t>
      </w:r>
      <w:r w:rsidRPr="00844B18">
        <w:rPr>
          <w:rStyle w:val="ad"/>
          <w:rFonts w:ascii="Times New Roman" w:hAnsi="Times New Roman" w:cs="Times New Roman"/>
          <w:color w:val="auto"/>
          <w:sz w:val="24"/>
          <w:szCs w:val="24"/>
          <w:u w:val="none"/>
        </w:rPr>
        <w:t>Сайт Министерства финансов РФ</w:t>
      </w:r>
      <w:r w:rsidRPr="00844B18">
        <w:t xml:space="preserve"> </w:t>
      </w:r>
      <w:r w:rsidRPr="00445C59">
        <w:rPr>
          <w:rFonts w:ascii="Times New Roman" w:hAnsi="Times New Roman" w:cs="Times New Roman"/>
          <w:sz w:val="24"/>
          <w:szCs w:val="24"/>
        </w:rPr>
        <w:t xml:space="preserve">[Электронный ресурс]. </w:t>
      </w:r>
      <w:r w:rsidRPr="00445C59">
        <w:rPr>
          <w:rFonts w:ascii="Times New Roman" w:hAnsi="Times New Roman" w:cs="Times New Roman"/>
          <w:sz w:val="24"/>
          <w:szCs w:val="24"/>
          <w:lang w:val="en-US"/>
        </w:rPr>
        <w:t xml:space="preserve">URL: </w:t>
      </w:r>
      <w:hyperlink r:id="rId5" w:history="1">
        <w:r w:rsidRPr="00445C59">
          <w:rPr>
            <w:rStyle w:val="ad"/>
            <w:rFonts w:ascii="Times New Roman" w:hAnsi="Times New Roman" w:cs="Times New Roman"/>
            <w:sz w:val="24"/>
            <w:szCs w:val="28"/>
            <w:lang w:val="en-US"/>
          </w:rPr>
          <w:t>https://minfin.gov.ru/common/upload/library/2022/12/main/FFPR_na_2023_-_2025_gody.pdf</w:t>
        </w:r>
      </w:hyperlink>
      <w:r w:rsidRPr="00445C59">
        <w:rPr>
          <w:rFonts w:ascii="Times New Roman" w:hAnsi="Times New Roman" w:cs="Times New Roman"/>
          <w:sz w:val="24"/>
          <w:szCs w:val="28"/>
          <w:lang w:val="en-US"/>
        </w:rPr>
        <w:t xml:space="preserve"> </w:t>
      </w:r>
    </w:p>
    <w:p w14:paraId="65834E62" w14:textId="5CF527C0" w:rsidR="00AD70BD" w:rsidRDefault="00844B18" w:rsidP="00844B18">
      <w:pPr>
        <w:spacing w:after="0" w:line="240" w:lineRule="auto"/>
        <w:ind w:firstLine="709"/>
        <w:jc w:val="both"/>
      </w:pPr>
      <w:r>
        <w:rPr>
          <w:rFonts w:ascii="Times New Roman" w:hAnsi="Times New Roman" w:cs="Times New Roman"/>
          <w:sz w:val="24"/>
          <w:szCs w:val="24"/>
        </w:rPr>
        <w:t xml:space="preserve">4. Социально-экономические показатели регионов России. </w:t>
      </w:r>
      <w:r w:rsidRPr="00BF6EDA">
        <w:rPr>
          <w:rFonts w:ascii="Times New Roman" w:hAnsi="Times New Roman" w:cs="Times New Roman"/>
          <w:sz w:val="24"/>
          <w:szCs w:val="24"/>
        </w:rPr>
        <w:t xml:space="preserve">Сайт Федеральной службы государственной статистики [Электронный ресурс]. URL: </w:t>
      </w:r>
      <w:hyperlink r:id="rId6" w:history="1">
        <w:r w:rsidRPr="00BF6EDA">
          <w:rPr>
            <w:rStyle w:val="ad"/>
            <w:rFonts w:ascii="Times New Roman" w:hAnsi="Times New Roman" w:cs="Times New Roman"/>
            <w:sz w:val="24"/>
            <w:szCs w:val="24"/>
          </w:rPr>
          <w:t>https://rosstat.gov.ru/folder/210/document/13238</w:t>
        </w:r>
      </w:hyperlink>
    </w:p>
    <w:p w14:paraId="3D75AE3F" w14:textId="77777777" w:rsidR="00844B18" w:rsidRDefault="00844B18" w:rsidP="00844B18">
      <w:pPr>
        <w:spacing w:after="0" w:line="240" w:lineRule="auto"/>
        <w:ind w:firstLine="709"/>
        <w:jc w:val="both"/>
        <w:rPr>
          <w:rFonts w:ascii="Times New Roman" w:hAnsi="Times New Roman" w:cs="Times New Roman"/>
          <w:b/>
          <w:bCs/>
          <w:sz w:val="24"/>
          <w:szCs w:val="24"/>
        </w:rPr>
      </w:pPr>
    </w:p>
    <w:p w14:paraId="65D44DAA" w14:textId="793682D5" w:rsidR="00AD70BD" w:rsidRDefault="00AD70BD" w:rsidP="00DA1127">
      <w:pPr>
        <w:spacing w:after="0" w:line="240" w:lineRule="auto"/>
        <w:jc w:val="center"/>
        <w:rPr>
          <w:rFonts w:ascii="Times New Roman" w:hAnsi="Times New Roman" w:cs="Times New Roman"/>
          <w:b/>
          <w:bCs/>
          <w:sz w:val="24"/>
          <w:szCs w:val="24"/>
        </w:rPr>
      </w:pPr>
      <w:r>
        <w:rPr>
          <w:rFonts w:ascii="Times New Roman" w:hAnsi="Times New Roman" w:cs="Times New Roman"/>
          <w:b/>
          <w:bCs/>
          <w:sz w:val="24"/>
          <w:szCs w:val="24"/>
        </w:rPr>
        <w:t>Информация об авторе</w:t>
      </w:r>
    </w:p>
    <w:p w14:paraId="01B3303E" w14:textId="5421C037" w:rsidR="00AD70BD" w:rsidRPr="000F3482" w:rsidRDefault="00AD70BD" w:rsidP="00AD70BD">
      <w:pPr>
        <w:spacing w:after="0" w:line="240" w:lineRule="auto"/>
        <w:ind w:firstLine="709"/>
        <w:jc w:val="both"/>
        <w:rPr>
          <w:rFonts w:ascii="Times New Roman" w:hAnsi="Times New Roman" w:cs="Times New Roman"/>
          <w:sz w:val="24"/>
          <w:szCs w:val="24"/>
        </w:rPr>
      </w:pPr>
      <w:r w:rsidRPr="00AD70BD">
        <w:rPr>
          <w:rFonts w:ascii="Times New Roman" w:hAnsi="Times New Roman" w:cs="Times New Roman"/>
          <w:sz w:val="24"/>
          <w:szCs w:val="24"/>
        </w:rPr>
        <w:t>Шавалеева Чулпан Мансуровна</w:t>
      </w:r>
      <w:r>
        <w:rPr>
          <w:rFonts w:ascii="Times New Roman" w:hAnsi="Times New Roman" w:cs="Times New Roman"/>
          <w:sz w:val="24"/>
          <w:szCs w:val="24"/>
        </w:rPr>
        <w:t xml:space="preserve"> (Россия, г. Казань) -</w:t>
      </w:r>
      <w:r w:rsidRPr="00AD70BD">
        <w:rPr>
          <w:rFonts w:ascii="Times New Roman" w:hAnsi="Times New Roman" w:cs="Times New Roman"/>
          <w:iCs/>
          <w:sz w:val="24"/>
          <w:szCs w:val="24"/>
        </w:rPr>
        <w:t xml:space="preserve"> </w:t>
      </w:r>
      <w:r w:rsidRPr="000F3482">
        <w:rPr>
          <w:rFonts w:ascii="Times New Roman" w:hAnsi="Times New Roman" w:cs="Times New Roman"/>
          <w:iCs/>
          <w:sz w:val="24"/>
          <w:szCs w:val="24"/>
        </w:rPr>
        <w:t>кандидат экономических наук, доцент, заместитель директора по проектному управлению Центра непрерывного повышения профессионального мастерства педагогических работников Республики Татарстан Института психологии и образования</w:t>
      </w:r>
      <w:r>
        <w:rPr>
          <w:rFonts w:ascii="Times New Roman" w:hAnsi="Times New Roman" w:cs="Times New Roman"/>
          <w:iCs/>
          <w:sz w:val="24"/>
          <w:szCs w:val="24"/>
        </w:rPr>
        <w:t xml:space="preserve"> </w:t>
      </w:r>
      <w:r w:rsidRPr="000F3482">
        <w:rPr>
          <w:rFonts w:ascii="Times New Roman" w:hAnsi="Times New Roman" w:cs="Times New Roman"/>
          <w:iCs/>
          <w:sz w:val="24"/>
          <w:szCs w:val="24"/>
        </w:rPr>
        <w:t xml:space="preserve">ФГАОУ ВО «Казанский (Приволжский) федеральный университет» </w:t>
      </w:r>
      <w:r>
        <w:rPr>
          <w:rFonts w:ascii="Times New Roman" w:hAnsi="Times New Roman" w:cs="Times New Roman"/>
          <w:iCs/>
          <w:sz w:val="24"/>
          <w:szCs w:val="24"/>
        </w:rPr>
        <w:t>(</w:t>
      </w:r>
      <w:r w:rsidRPr="000F3482">
        <w:rPr>
          <w:rFonts w:ascii="Times New Roman" w:hAnsi="Times New Roman" w:cs="Times New Roman"/>
          <w:iCs/>
          <w:sz w:val="24"/>
          <w:szCs w:val="24"/>
        </w:rPr>
        <w:t>420008, Российская Федерация, г. Казань, ул. Кремлевская, д.18.</w:t>
      </w:r>
      <w:r>
        <w:rPr>
          <w:rFonts w:ascii="Times New Roman" w:hAnsi="Times New Roman" w:cs="Times New Roman"/>
          <w:iCs/>
          <w:sz w:val="24"/>
          <w:szCs w:val="24"/>
        </w:rPr>
        <w:t xml:space="preserve"> </w:t>
      </w:r>
      <w:r w:rsidRPr="000F3482">
        <w:rPr>
          <w:rFonts w:ascii="Times New Roman" w:hAnsi="Times New Roman" w:cs="Times New Roman"/>
          <w:sz w:val="24"/>
          <w:szCs w:val="24"/>
        </w:rPr>
        <w:t>Е-</w:t>
      </w:r>
      <w:r w:rsidRPr="000F3482">
        <w:rPr>
          <w:rFonts w:ascii="Times New Roman" w:hAnsi="Times New Roman" w:cs="Times New Roman"/>
          <w:sz w:val="24"/>
          <w:szCs w:val="24"/>
          <w:lang w:val="en-US"/>
        </w:rPr>
        <w:t>mail</w:t>
      </w:r>
      <w:r w:rsidRPr="000F3482">
        <w:rPr>
          <w:rFonts w:ascii="Times New Roman" w:hAnsi="Times New Roman" w:cs="Times New Roman"/>
          <w:sz w:val="24"/>
          <w:szCs w:val="24"/>
        </w:rPr>
        <w:t xml:space="preserve">: </w:t>
      </w:r>
      <w:hyperlink r:id="rId7" w:history="1">
        <w:r w:rsidRPr="000F3482">
          <w:rPr>
            <w:rStyle w:val="ad"/>
            <w:rFonts w:ascii="Times New Roman" w:eastAsiaTheme="majorEastAsia" w:hAnsi="Times New Roman" w:cs="Times New Roman"/>
            <w:bCs/>
            <w:sz w:val="24"/>
            <w:szCs w:val="24"/>
            <w:lang w:val="en-US"/>
          </w:rPr>
          <w:t>chulpan</w:t>
        </w:r>
        <w:r w:rsidRPr="000F3482">
          <w:rPr>
            <w:rStyle w:val="ad"/>
            <w:rFonts w:ascii="Times New Roman" w:eastAsiaTheme="majorEastAsia" w:hAnsi="Times New Roman" w:cs="Times New Roman"/>
            <w:bCs/>
            <w:sz w:val="24"/>
            <w:szCs w:val="24"/>
          </w:rPr>
          <w:t>212</w:t>
        </w:r>
        <w:r w:rsidRPr="000F3482">
          <w:rPr>
            <w:rStyle w:val="ad"/>
            <w:rFonts w:ascii="Times New Roman" w:eastAsiaTheme="majorEastAsia" w:hAnsi="Times New Roman" w:cs="Times New Roman"/>
            <w:bCs/>
            <w:sz w:val="24"/>
            <w:szCs w:val="24"/>
            <w:lang w:val="fr-FR"/>
          </w:rPr>
          <w:t>@mail.ru</w:t>
        </w:r>
      </w:hyperlink>
      <w:r>
        <w:rPr>
          <w:rFonts w:ascii="Times New Roman" w:hAnsi="Times New Roman" w:cs="Times New Roman"/>
          <w:sz w:val="24"/>
          <w:szCs w:val="24"/>
        </w:rPr>
        <w:t>)</w:t>
      </w:r>
    </w:p>
    <w:p w14:paraId="77C36005" w14:textId="77777777" w:rsidR="00F908F9" w:rsidRDefault="00F908F9" w:rsidP="00F908F9">
      <w:pPr>
        <w:spacing w:after="0" w:line="240" w:lineRule="auto"/>
        <w:jc w:val="center"/>
        <w:rPr>
          <w:rFonts w:ascii="Times New Roman" w:hAnsi="Times New Roman" w:cs="Times New Roman"/>
          <w:b/>
          <w:bCs/>
          <w:sz w:val="24"/>
          <w:szCs w:val="24"/>
        </w:rPr>
      </w:pPr>
    </w:p>
    <w:p w14:paraId="1E2153C0" w14:textId="1D47AA70" w:rsidR="00F908F9" w:rsidRPr="00F908F9" w:rsidRDefault="00F908F9" w:rsidP="00F908F9">
      <w:pPr>
        <w:spacing w:after="0" w:line="240" w:lineRule="auto"/>
        <w:jc w:val="right"/>
        <w:rPr>
          <w:rFonts w:ascii="Times New Roman" w:hAnsi="Times New Roman" w:cs="Times New Roman"/>
          <w:b/>
          <w:bCs/>
          <w:sz w:val="24"/>
          <w:szCs w:val="24"/>
          <w:lang w:val="en-US"/>
        </w:rPr>
      </w:pPr>
      <w:proofErr w:type="spellStart"/>
      <w:r w:rsidRPr="00F908F9">
        <w:rPr>
          <w:rFonts w:ascii="Times New Roman" w:hAnsi="Times New Roman" w:cs="Times New Roman"/>
          <w:b/>
          <w:bCs/>
          <w:sz w:val="24"/>
          <w:szCs w:val="24"/>
          <w:lang w:val="en-US"/>
        </w:rPr>
        <w:t>Shavale</w:t>
      </w:r>
      <w:r>
        <w:rPr>
          <w:rFonts w:ascii="Times New Roman" w:hAnsi="Times New Roman" w:cs="Times New Roman"/>
          <w:b/>
          <w:bCs/>
          <w:sz w:val="24"/>
          <w:szCs w:val="24"/>
          <w:lang w:val="en-US"/>
        </w:rPr>
        <w:t>y</w:t>
      </w:r>
      <w:r w:rsidRPr="00F908F9">
        <w:rPr>
          <w:rFonts w:ascii="Times New Roman" w:hAnsi="Times New Roman" w:cs="Times New Roman"/>
          <w:b/>
          <w:bCs/>
          <w:sz w:val="24"/>
          <w:szCs w:val="24"/>
          <w:lang w:val="en-US"/>
        </w:rPr>
        <w:t>eva</w:t>
      </w:r>
      <w:proofErr w:type="spellEnd"/>
      <w:r w:rsidRPr="00F908F9">
        <w:rPr>
          <w:rFonts w:ascii="Times New Roman" w:hAnsi="Times New Roman" w:cs="Times New Roman"/>
          <w:b/>
          <w:bCs/>
          <w:sz w:val="24"/>
          <w:szCs w:val="24"/>
          <w:lang w:val="en-US"/>
        </w:rPr>
        <w:t xml:space="preserve"> Ch.M.</w:t>
      </w:r>
    </w:p>
    <w:p w14:paraId="7F96A7B7" w14:textId="77777777" w:rsidR="00F908F9" w:rsidRPr="00F908F9" w:rsidRDefault="00F908F9" w:rsidP="00F908F9">
      <w:pPr>
        <w:spacing w:after="0" w:line="240" w:lineRule="auto"/>
        <w:jc w:val="center"/>
        <w:rPr>
          <w:rFonts w:ascii="Times New Roman" w:hAnsi="Times New Roman" w:cs="Times New Roman"/>
          <w:b/>
          <w:bCs/>
          <w:sz w:val="24"/>
          <w:szCs w:val="24"/>
          <w:lang w:val="en-US"/>
        </w:rPr>
      </w:pPr>
      <w:r w:rsidRPr="00F908F9">
        <w:rPr>
          <w:rFonts w:ascii="Times New Roman" w:hAnsi="Times New Roman" w:cs="Times New Roman"/>
          <w:b/>
          <w:bCs/>
          <w:sz w:val="24"/>
          <w:szCs w:val="24"/>
          <w:lang w:val="en-US"/>
        </w:rPr>
        <w:t>HORIZONTAL IMBALANCE IN THE BUDGET SYSTEM OF THE RUSSIAN FEDERATION AT THE PRESENT STAGE</w:t>
      </w:r>
    </w:p>
    <w:p w14:paraId="51AD15CF" w14:textId="77777777" w:rsidR="00F908F9" w:rsidRPr="00F908F9" w:rsidRDefault="00F908F9" w:rsidP="00F908F9">
      <w:pPr>
        <w:spacing w:after="0" w:line="240" w:lineRule="auto"/>
        <w:jc w:val="center"/>
        <w:rPr>
          <w:rFonts w:ascii="Times New Roman" w:hAnsi="Times New Roman" w:cs="Times New Roman"/>
          <w:b/>
          <w:bCs/>
          <w:sz w:val="24"/>
          <w:szCs w:val="24"/>
          <w:lang w:val="en-US"/>
        </w:rPr>
      </w:pPr>
    </w:p>
    <w:p w14:paraId="782A89A0" w14:textId="3F9F70C1" w:rsidR="00F908F9" w:rsidRPr="00F908F9" w:rsidRDefault="00F908F9" w:rsidP="00F908F9">
      <w:pPr>
        <w:spacing w:after="0" w:line="240" w:lineRule="auto"/>
        <w:ind w:firstLine="709"/>
        <w:jc w:val="both"/>
        <w:rPr>
          <w:rFonts w:ascii="Times New Roman" w:hAnsi="Times New Roman" w:cs="Times New Roman"/>
          <w:sz w:val="24"/>
          <w:szCs w:val="24"/>
          <w:lang w:val="en-US"/>
        </w:rPr>
      </w:pPr>
      <w:r w:rsidRPr="00F908F9">
        <w:rPr>
          <w:rFonts w:ascii="Times New Roman" w:hAnsi="Times New Roman" w:cs="Times New Roman"/>
          <w:b/>
          <w:bCs/>
          <w:sz w:val="24"/>
          <w:szCs w:val="24"/>
          <w:lang w:val="en-US"/>
        </w:rPr>
        <w:lastRenderedPageBreak/>
        <w:t xml:space="preserve">Abstract: </w:t>
      </w:r>
      <w:r w:rsidRPr="00F908F9">
        <w:rPr>
          <w:rFonts w:ascii="Times New Roman" w:hAnsi="Times New Roman" w:cs="Times New Roman"/>
          <w:sz w:val="24"/>
          <w:szCs w:val="24"/>
          <w:lang w:val="en-US"/>
        </w:rPr>
        <w:t>The article is devoted to the study of the problem of horizontal imbalance in the budget system of the Russian Federation, which is the result of differentiation of the level of development of the constituent entities of the Russian Federation: the degree of budget differentiation of the regions is analyzed, an assessment of the effectiveness of the mechanism for eliminating horizontal imbalance is given.</w:t>
      </w:r>
    </w:p>
    <w:p w14:paraId="3318BA89" w14:textId="2542E75D" w:rsidR="00AD70BD" w:rsidRPr="00950DBA" w:rsidRDefault="00F908F9" w:rsidP="00F908F9">
      <w:pPr>
        <w:spacing w:after="0" w:line="240" w:lineRule="auto"/>
        <w:ind w:firstLine="709"/>
        <w:jc w:val="both"/>
        <w:rPr>
          <w:rFonts w:ascii="Times New Roman" w:hAnsi="Times New Roman" w:cs="Times New Roman"/>
          <w:sz w:val="24"/>
          <w:szCs w:val="24"/>
          <w:lang w:val="en-US"/>
        </w:rPr>
      </w:pPr>
      <w:r w:rsidRPr="00F908F9">
        <w:rPr>
          <w:rFonts w:ascii="Times New Roman" w:hAnsi="Times New Roman" w:cs="Times New Roman"/>
          <w:b/>
          <w:bCs/>
          <w:sz w:val="24"/>
          <w:szCs w:val="24"/>
          <w:lang w:val="en-US"/>
        </w:rPr>
        <w:t xml:space="preserve">Keywords: </w:t>
      </w:r>
      <w:r w:rsidRPr="00F908F9">
        <w:rPr>
          <w:rFonts w:ascii="Times New Roman" w:hAnsi="Times New Roman" w:cs="Times New Roman"/>
          <w:sz w:val="24"/>
          <w:szCs w:val="24"/>
          <w:lang w:val="en-US"/>
        </w:rPr>
        <w:t>horizontal imbalance, budget equalization, subsidies, constituent entities of the Russian Federation</w:t>
      </w:r>
    </w:p>
    <w:p w14:paraId="5D98DF49" w14:textId="77777777" w:rsidR="00F908F9" w:rsidRPr="00950DBA" w:rsidRDefault="00F908F9" w:rsidP="00F908F9">
      <w:pPr>
        <w:spacing w:after="0" w:line="240" w:lineRule="auto"/>
        <w:ind w:firstLine="709"/>
        <w:jc w:val="both"/>
        <w:rPr>
          <w:rFonts w:ascii="Times New Roman" w:hAnsi="Times New Roman" w:cs="Times New Roman"/>
          <w:sz w:val="24"/>
          <w:szCs w:val="24"/>
          <w:lang w:val="en-US"/>
        </w:rPr>
      </w:pPr>
    </w:p>
    <w:p w14:paraId="6B754AE8" w14:textId="77777777" w:rsidR="00F908F9" w:rsidRPr="00DE6010" w:rsidRDefault="00F908F9" w:rsidP="00F908F9">
      <w:pPr>
        <w:spacing w:after="0" w:line="240" w:lineRule="auto"/>
        <w:ind w:firstLine="709"/>
        <w:jc w:val="center"/>
        <w:rPr>
          <w:rFonts w:ascii="Times New Roman" w:hAnsi="Times New Roman" w:cs="Times New Roman"/>
          <w:b/>
          <w:bCs/>
          <w:sz w:val="24"/>
          <w:szCs w:val="24"/>
          <w:lang w:val="en-US"/>
        </w:rPr>
      </w:pPr>
      <w:r w:rsidRPr="00DE6010">
        <w:rPr>
          <w:rFonts w:ascii="Times New Roman" w:hAnsi="Times New Roman" w:cs="Times New Roman"/>
          <w:b/>
          <w:bCs/>
          <w:sz w:val="24"/>
          <w:szCs w:val="24"/>
          <w:lang w:val="en-US"/>
        </w:rPr>
        <w:t>About the author</w:t>
      </w:r>
    </w:p>
    <w:p w14:paraId="7FE37F11" w14:textId="6C8ED18E" w:rsidR="00DE6010" w:rsidRDefault="00F908F9" w:rsidP="00DE6010">
      <w:pPr>
        <w:spacing w:after="0" w:line="240" w:lineRule="auto"/>
        <w:ind w:firstLine="709"/>
        <w:jc w:val="both"/>
        <w:rPr>
          <w:rFonts w:ascii="Times New Roman" w:hAnsi="Times New Roman" w:cs="Times New Roman"/>
          <w:sz w:val="24"/>
          <w:szCs w:val="24"/>
          <w:lang w:val="en-US"/>
        </w:rPr>
      </w:pPr>
      <w:proofErr w:type="spellStart"/>
      <w:r w:rsidRPr="00DE6010">
        <w:rPr>
          <w:rFonts w:ascii="Times New Roman" w:hAnsi="Times New Roman" w:cs="Times New Roman"/>
          <w:sz w:val="24"/>
          <w:szCs w:val="24"/>
          <w:lang w:val="en-US"/>
        </w:rPr>
        <w:t>Shavale</w:t>
      </w:r>
      <w:r w:rsidR="00DE6010" w:rsidRPr="00DE6010">
        <w:rPr>
          <w:rFonts w:ascii="Times New Roman" w:hAnsi="Times New Roman" w:cs="Times New Roman"/>
          <w:sz w:val="24"/>
          <w:szCs w:val="24"/>
          <w:lang w:val="en-US"/>
        </w:rPr>
        <w:t>y</w:t>
      </w:r>
      <w:r w:rsidRPr="00DE6010">
        <w:rPr>
          <w:rFonts w:ascii="Times New Roman" w:hAnsi="Times New Roman" w:cs="Times New Roman"/>
          <w:sz w:val="24"/>
          <w:szCs w:val="24"/>
          <w:lang w:val="en-US"/>
        </w:rPr>
        <w:t>eva</w:t>
      </w:r>
      <w:proofErr w:type="spellEnd"/>
      <w:r w:rsidRPr="00DE6010">
        <w:rPr>
          <w:rFonts w:ascii="Times New Roman" w:hAnsi="Times New Roman" w:cs="Times New Roman"/>
          <w:sz w:val="24"/>
          <w:szCs w:val="24"/>
          <w:lang w:val="en-US"/>
        </w:rPr>
        <w:t xml:space="preserve"> </w:t>
      </w:r>
      <w:proofErr w:type="spellStart"/>
      <w:r w:rsidRPr="00DE6010">
        <w:rPr>
          <w:rFonts w:ascii="Times New Roman" w:hAnsi="Times New Roman" w:cs="Times New Roman"/>
          <w:sz w:val="24"/>
          <w:szCs w:val="24"/>
          <w:lang w:val="en-US"/>
        </w:rPr>
        <w:t>Chulpan</w:t>
      </w:r>
      <w:proofErr w:type="spellEnd"/>
      <w:r w:rsidRPr="00DE6010">
        <w:rPr>
          <w:rFonts w:ascii="Times New Roman" w:hAnsi="Times New Roman" w:cs="Times New Roman"/>
          <w:sz w:val="24"/>
          <w:szCs w:val="24"/>
          <w:lang w:val="en-US"/>
        </w:rPr>
        <w:t xml:space="preserve"> </w:t>
      </w:r>
      <w:proofErr w:type="spellStart"/>
      <w:r w:rsidRPr="00DE6010">
        <w:rPr>
          <w:rFonts w:ascii="Times New Roman" w:hAnsi="Times New Roman" w:cs="Times New Roman"/>
          <w:sz w:val="24"/>
          <w:szCs w:val="24"/>
          <w:lang w:val="en-US"/>
        </w:rPr>
        <w:t>Mansurovna</w:t>
      </w:r>
      <w:proofErr w:type="spellEnd"/>
      <w:r w:rsidRPr="00DE6010">
        <w:rPr>
          <w:rFonts w:ascii="Times New Roman" w:hAnsi="Times New Roman" w:cs="Times New Roman"/>
          <w:sz w:val="24"/>
          <w:szCs w:val="24"/>
          <w:lang w:val="en-US"/>
        </w:rPr>
        <w:t xml:space="preserve"> (Russia, Kazan) - </w:t>
      </w:r>
      <w:r w:rsidR="00DE6010" w:rsidRPr="00DE6010">
        <w:rPr>
          <w:rFonts w:ascii="Times New Roman" w:hAnsi="Times New Roman" w:cs="Times New Roman"/>
          <w:sz w:val="24"/>
          <w:szCs w:val="24"/>
          <w:lang w:val="en"/>
        </w:rPr>
        <w:t>PhD in Economics, Associate Professor,</w:t>
      </w:r>
      <w:r w:rsidRPr="00DE6010">
        <w:rPr>
          <w:rFonts w:ascii="Times New Roman" w:hAnsi="Times New Roman" w:cs="Times New Roman"/>
          <w:sz w:val="24"/>
          <w:szCs w:val="24"/>
          <w:lang w:val="en-US"/>
        </w:rPr>
        <w:t xml:space="preserve"> </w:t>
      </w:r>
      <w:r w:rsidR="00DE6010" w:rsidRPr="00DE6010">
        <w:rPr>
          <w:rFonts w:ascii="Times New Roman" w:hAnsi="Times New Roman" w:cs="Times New Roman"/>
          <w:sz w:val="24"/>
          <w:szCs w:val="24"/>
          <w:lang w:val="en"/>
        </w:rPr>
        <w:t xml:space="preserve">Deputy Director for Project Management of the Center for Continuous Professional Development of Teaching Staff of the Republic of Tatarstan, Institute of Psychology and Education, Kazan (Volga Region) Federal University, Kazan, Russian Federation </w:t>
      </w:r>
      <w:r w:rsidRPr="00DE6010">
        <w:rPr>
          <w:rFonts w:ascii="Times New Roman" w:hAnsi="Times New Roman" w:cs="Times New Roman"/>
          <w:sz w:val="24"/>
          <w:szCs w:val="24"/>
          <w:lang w:val="en-US"/>
        </w:rPr>
        <w:t xml:space="preserve"> (420008, Russian Federation, Kazan, </w:t>
      </w:r>
      <w:proofErr w:type="spellStart"/>
      <w:r w:rsidRPr="00DE6010">
        <w:rPr>
          <w:rFonts w:ascii="Times New Roman" w:hAnsi="Times New Roman" w:cs="Times New Roman"/>
          <w:sz w:val="24"/>
          <w:szCs w:val="24"/>
          <w:lang w:val="en-US"/>
        </w:rPr>
        <w:t>Kremlevskaya</w:t>
      </w:r>
      <w:proofErr w:type="spellEnd"/>
      <w:r w:rsidRPr="00DE6010">
        <w:rPr>
          <w:rFonts w:ascii="Times New Roman" w:hAnsi="Times New Roman" w:cs="Times New Roman"/>
          <w:sz w:val="24"/>
          <w:szCs w:val="24"/>
          <w:lang w:val="en-US"/>
        </w:rPr>
        <w:t xml:space="preserve"> St., 18. E-mail: </w:t>
      </w:r>
      <w:hyperlink r:id="rId8" w:history="1">
        <w:r w:rsidR="00DE6010" w:rsidRPr="00DE6010">
          <w:rPr>
            <w:rStyle w:val="ad"/>
            <w:rFonts w:ascii="Times New Roman" w:hAnsi="Times New Roman" w:cs="Times New Roman"/>
            <w:sz w:val="24"/>
            <w:szCs w:val="24"/>
            <w:lang w:val="en-US"/>
          </w:rPr>
          <w:t>chulpan212@mail.ru</w:t>
        </w:r>
      </w:hyperlink>
      <w:r w:rsidRPr="00DE6010">
        <w:rPr>
          <w:rFonts w:ascii="Times New Roman" w:hAnsi="Times New Roman" w:cs="Times New Roman"/>
          <w:sz w:val="24"/>
          <w:szCs w:val="24"/>
          <w:lang w:val="en-US"/>
        </w:rPr>
        <w:t>)</w:t>
      </w:r>
    </w:p>
    <w:p w14:paraId="27110CB8" w14:textId="77777777" w:rsidR="00DE6010" w:rsidRPr="00DE6010" w:rsidRDefault="00DE6010" w:rsidP="00DE6010">
      <w:pPr>
        <w:spacing w:after="0" w:line="240" w:lineRule="auto"/>
        <w:ind w:firstLine="709"/>
        <w:jc w:val="both"/>
        <w:rPr>
          <w:rFonts w:ascii="Times New Roman" w:hAnsi="Times New Roman" w:cs="Times New Roman"/>
          <w:sz w:val="24"/>
          <w:szCs w:val="24"/>
          <w:lang w:val="en-US"/>
        </w:rPr>
      </w:pPr>
    </w:p>
    <w:p w14:paraId="41E8678B" w14:textId="77777777" w:rsidR="00DE6010" w:rsidRPr="00DE6010" w:rsidRDefault="00DE6010" w:rsidP="00DE6010">
      <w:pPr>
        <w:pStyle w:val="a6"/>
        <w:spacing w:after="0" w:line="240" w:lineRule="auto"/>
        <w:ind w:left="0" w:firstLine="709"/>
        <w:contextualSpacing w:val="0"/>
        <w:jc w:val="center"/>
        <w:rPr>
          <w:rFonts w:ascii="Times New Roman" w:eastAsia="Calibri" w:hAnsi="Times New Roman" w:cs="Times New Roman"/>
          <w:b/>
          <w:i/>
          <w:sz w:val="24"/>
          <w:szCs w:val="24"/>
          <w:lang w:val="en-US"/>
        </w:rPr>
      </w:pPr>
      <w:r w:rsidRPr="00DE6010">
        <w:rPr>
          <w:rFonts w:ascii="Times New Roman" w:eastAsia="Calibri" w:hAnsi="Times New Roman" w:cs="Times New Roman"/>
          <w:b/>
          <w:i/>
          <w:sz w:val="24"/>
          <w:szCs w:val="24"/>
          <w:lang w:val="en-US"/>
        </w:rPr>
        <w:t>References</w:t>
      </w:r>
    </w:p>
    <w:p w14:paraId="37879D59" w14:textId="77777777" w:rsidR="00DE6010" w:rsidRPr="00DE6010" w:rsidRDefault="00DE6010" w:rsidP="00DE6010">
      <w:pPr>
        <w:spacing w:after="0" w:line="240" w:lineRule="auto"/>
        <w:ind w:firstLine="709"/>
        <w:jc w:val="both"/>
        <w:rPr>
          <w:rFonts w:ascii="Times New Roman" w:hAnsi="Times New Roman" w:cs="Times New Roman"/>
          <w:sz w:val="24"/>
          <w:szCs w:val="24"/>
          <w:lang w:val="en-US"/>
        </w:rPr>
      </w:pPr>
      <w:r w:rsidRPr="00DE6010">
        <w:rPr>
          <w:rFonts w:ascii="Times New Roman" w:hAnsi="Times New Roman" w:cs="Times New Roman"/>
          <w:sz w:val="24"/>
          <w:szCs w:val="24"/>
          <w:lang w:val="en-US"/>
        </w:rPr>
        <w:t xml:space="preserve">1. </w:t>
      </w:r>
      <w:proofErr w:type="spellStart"/>
      <w:r w:rsidRPr="00DE6010">
        <w:rPr>
          <w:rFonts w:ascii="Times New Roman" w:hAnsi="Times New Roman" w:cs="Times New Roman"/>
          <w:sz w:val="24"/>
          <w:szCs w:val="24"/>
          <w:lang w:val="en-US"/>
        </w:rPr>
        <w:t>Shavaleeva</w:t>
      </w:r>
      <w:proofErr w:type="spellEnd"/>
      <w:r w:rsidRPr="00DE6010">
        <w:rPr>
          <w:rFonts w:ascii="Times New Roman" w:hAnsi="Times New Roman" w:cs="Times New Roman"/>
          <w:sz w:val="24"/>
          <w:szCs w:val="24"/>
          <w:lang w:val="en-US"/>
        </w:rPr>
        <w:t xml:space="preserve"> Ch.M. Budget differentiation of the constituent entities of the Russian Federation: current state and risks // Proceedings of the II International scientific and practical conference "Modern trends and priorities of sustainable development of regions" dedicated to the 300th anniversary of the Russian Academy of Sciences" - Makhachkala: ISEI DFIC RAS. P.582-587</w:t>
      </w:r>
    </w:p>
    <w:p w14:paraId="68AC36B2" w14:textId="77777777" w:rsidR="00DE6010" w:rsidRPr="00DE6010" w:rsidRDefault="00DE6010" w:rsidP="00DE6010">
      <w:pPr>
        <w:spacing w:after="0" w:line="240" w:lineRule="auto"/>
        <w:ind w:firstLine="709"/>
        <w:jc w:val="both"/>
        <w:rPr>
          <w:rFonts w:ascii="Times New Roman" w:hAnsi="Times New Roman" w:cs="Times New Roman"/>
          <w:sz w:val="24"/>
          <w:szCs w:val="24"/>
          <w:lang w:val="en-US"/>
        </w:rPr>
      </w:pPr>
      <w:r w:rsidRPr="00DE6010">
        <w:rPr>
          <w:rFonts w:ascii="Times New Roman" w:hAnsi="Times New Roman" w:cs="Times New Roman"/>
          <w:sz w:val="24"/>
          <w:szCs w:val="24"/>
          <w:lang w:val="en-US"/>
        </w:rPr>
        <w:t xml:space="preserve">2. </w:t>
      </w:r>
      <w:proofErr w:type="spellStart"/>
      <w:r w:rsidRPr="00DE6010">
        <w:rPr>
          <w:rFonts w:ascii="Times New Roman" w:hAnsi="Times New Roman" w:cs="Times New Roman"/>
          <w:sz w:val="24"/>
          <w:szCs w:val="24"/>
          <w:lang w:val="en-US"/>
        </w:rPr>
        <w:t>Shavaleeva</w:t>
      </w:r>
      <w:proofErr w:type="spellEnd"/>
      <w:r w:rsidRPr="00DE6010">
        <w:rPr>
          <w:rFonts w:ascii="Times New Roman" w:hAnsi="Times New Roman" w:cs="Times New Roman"/>
          <w:sz w:val="24"/>
          <w:szCs w:val="24"/>
          <w:lang w:val="en-US"/>
        </w:rPr>
        <w:t xml:space="preserve"> Ch.M., </w:t>
      </w:r>
      <w:proofErr w:type="spellStart"/>
      <w:r w:rsidRPr="00DE6010">
        <w:rPr>
          <w:rFonts w:ascii="Times New Roman" w:hAnsi="Times New Roman" w:cs="Times New Roman"/>
          <w:sz w:val="24"/>
          <w:szCs w:val="24"/>
          <w:lang w:val="en-US"/>
        </w:rPr>
        <w:t>Shaikhelislamov</w:t>
      </w:r>
      <w:proofErr w:type="spellEnd"/>
      <w:r w:rsidRPr="00DE6010">
        <w:rPr>
          <w:rFonts w:ascii="Times New Roman" w:hAnsi="Times New Roman" w:cs="Times New Roman"/>
          <w:sz w:val="24"/>
          <w:szCs w:val="24"/>
          <w:lang w:val="en-US"/>
        </w:rPr>
        <w:t xml:space="preserve"> S.R. Subsidies as an instrument of budget regulation of the constituent entities of the Russian Federation // Vector of Economy. - 2023. - No. 4.</w:t>
      </w:r>
    </w:p>
    <w:p w14:paraId="31BB42ED" w14:textId="77777777" w:rsidR="00DE6010" w:rsidRPr="00DE6010" w:rsidRDefault="00DE6010" w:rsidP="00DE6010">
      <w:pPr>
        <w:spacing w:after="0" w:line="240" w:lineRule="auto"/>
        <w:ind w:firstLine="709"/>
        <w:jc w:val="both"/>
        <w:rPr>
          <w:rFonts w:ascii="Times New Roman" w:hAnsi="Times New Roman" w:cs="Times New Roman"/>
          <w:sz w:val="24"/>
          <w:szCs w:val="24"/>
          <w:lang w:val="en-US"/>
        </w:rPr>
      </w:pPr>
      <w:r w:rsidRPr="00DE6010">
        <w:rPr>
          <w:rFonts w:ascii="Times New Roman" w:hAnsi="Times New Roman" w:cs="Times New Roman"/>
          <w:sz w:val="24"/>
          <w:szCs w:val="24"/>
          <w:lang w:val="en-US"/>
        </w:rPr>
        <w:t>3. The level of budget security of the constituent entities of the Russian Federation. Website of the Ministry of Finance of the Russian Federation [Electronic resource]. URL: https://minfin.gov.ru/common/upload/library/2022/12/main/FFPR_na_2023_-_2025_gody.pdf</w:t>
      </w:r>
    </w:p>
    <w:p w14:paraId="43F1B45D" w14:textId="78034607" w:rsidR="00DE6010" w:rsidRPr="00DE6010" w:rsidRDefault="00DE6010" w:rsidP="00DE6010">
      <w:pPr>
        <w:spacing w:after="0" w:line="240" w:lineRule="auto"/>
        <w:ind w:firstLine="709"/>
        <w:jc w:val="both"/>
        <w:rPr>
          <w:rFonts w:ascii="Times New Roman" w:hAnsi="Times New Roman" w:cs="Times New Roman"/>
          <w:sz w:val="24"/>
          <w:szCs w:val="24"/>
          <w:lang w:val="en-US"/>
        </w:rPr>
      </w:pPr>
      <w:r w:rsidRPr="00DE6010">
        <w:rPr>
          <w:rFonts w:ascii="Times New Roman" w:hAnsi="Times New Roman" w:cs="Times New Roman"/>
          <w:sz w:val="24"/>
          <w:szCs w:val="24"/>
          <w:lang w:val="en-US"/>
        </w:rPr>
        <w:t>4. Socio-economic indicators of the regions of Russia. Website of the Federal State Statistics Service [Electronic resource]. URL: https://rosstat.gov.ru/folder/210/document/13238</w:t>
      </w:r>
    </w:p>
    <w:sectPr w:rsidR="00DE6010" w:rsidRPr="00DE6010" w:rsidSect="00DA1127">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274D7BAF"/>
    <w:multiLevelType w:val="hybridMultilevel"/>
    <w:tmpl w:val="306AE088"/>
    <w:lvl w:ilvl="0" w:tplc="37400FBE">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num w:numId="1" w16cid:durableId="11772691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34B98"/>
    <w:rsid w:val="000F3482"/>
    <w:rsid w:val="00134B98"/>
    <w:rsid w:val="001E6B84"/>
    <w:rsid w:val="001F6DE7"/>
    <w:rsid w:val="002534B4"/>
    <w:rsid w:val="002D0C12"/>
    <w:rsid w:val="002D78A2"/>
    <w:rsid w:val="00356CC7"/>
    <w:rsid w:val="003E48FD"/>
    <w:rsid w:val="005A2CB6"/>
    <w:rsid w:val="00844B18"/>
    <w:rsid w:val="008A24E8"/>
    <w:rsid w:val="008A582E"/>
    <w:rsid w:val="00950DBA"/>
    <w:rsid w:val="009B69B0"/>
    <w:rsid w:val="009F451E"/>
    <w:rsid w:val="00AD70BD"/>
    <w:rsid w:val="00B44A03"/>
    <w:rsid w:val="00B94DBF"/>
    <w:rsid w:val="00D17936"/>
    <w:rsid w:val="00DA1127"/>
    <w:rsid w:val="00DE6010"/>
    <w:rsid w:val="00F908F9"/>
    <w:rsid w:val="00F930B2"/>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4:docId w14:val="302C0269"/>
  <w15:chartTrackingRefBased/>
  <w15:docId w15:val="{F739D644-4DA9-4574-8827-CEB16442A1E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9F451E"/>
  </w:style>
  <w:style w:type="paragraph" w:styleId="1">
    <w:name w:val="heading 1"/>
    <w:basedOn w:val="a"/>
    <w:next w:val="a"/>
    <w:link w:val="10"/>
    <w:uiPriority w:val="9"/>
    <w:qFormat/>
    <w:rsid w:val="00134B98"/>
    <w:pPr>
      <w:keepNext/>
      <w:keepLines/>
      <w:spacing w:before="360" w:after="80"/>
      <w:outlineLvl w:val="0"/>
    </w:pPr>
    <w:rPr>
      <w:rFonts w:asciiTheme="majorHAnsi" w:eastAsiaTheme="majorEastAsia" w:hAnsiTheme="majorHAnsi" w:cstheme="majorBidi"/>
      <w:color w:val="548AB7" w:themeColor="accent1" w:themeShade="BF"/>
      <w:sz w:val="40"/>
      <w:szCs w:val="40"/>
    </w:rPr>
  </w:style>
  <w:style w:type="paragraph" w:styleId="2">
    <w:name w:val="heading 2"/>
    <w:basedOn w:val="a"/>
    <w:next w:val="a"/>
    <w:link w:val="20"/>
    <w:uiPriority w:val="9"/>
    <w:semiHidden/>
    <w:unhideWhenUsed/>
    <w:qFormat/>
    <w:rsid w:val="00134B98"/>
    <w:pPr>
      <w:keepNext/>
      <w:keepLines/>
      <w:spacing w:before="160" w:after="80"/>
      <w:outlineLvl w:val="1"/>
    </w:pPr>
    <w:rPr>
      <w:rFonts w:asciiTheme="majorHAnsi" w:eastAsiaTheme="majorEastAsia" w:hAnsiTheme="majorHAnsi" w:cstheme="majorBidi"/>
      <w:color w:val="548AB7" w:themeColor="accent1" w:themeShade="BF"/>
      <w:sz w:val="32"/>
      <w:szCs w:val="32"/>
    </w:rPr>
  </w:style>
  <w:style w:type="paragraph" w:styleId="3">
    <w:name w:val="heading 3"/>
    <w:basedOn w:val="a"/>
    <w:next w:val="a"/>
    <w:link w:val="30"/>
    <w:uiPriority w:val="9"/>
    <w:semiHidden/>
    <w:unhideWhenUsed/>
    <w:qFormat/>
    <w:rsid w:val="00134B98"/>
    <w:pPr>
      <w:keepNext/>
      <w:keepLines/>
      <w:spacing w:before="160" w:after="80"/>
      <w:outlineLvl w:val="2"/>
    </w:pPr>
    <w:rPr>
      <w:rFonts w:eastAsiaTheme="majorEastAsia" w:cstheme="majorBidi"/>
      <w:color w:val="548AB7" w:themeColor="accent1" w:themeShade="BF"/>
      <w:sz w:val="28"/>
      <w:szCs w:val="28"/>
    </w:rPr>
  </w:style>
  <w:style w:type="paragraph" w:styleId="4">
    <w:name w:val="heading 4"/>
    <w:basedOn w:val="a"/>
    <w:next w:val="a"/>
    <w:link w:val="40"/>
    <w:uiPriority w:val="9"/>
    <w:semiHidden/>
    <w:unhideWhenUsed/>
    <w:qFormat/>
    <w:rsid w:val="00134B98"/>
    <w:pPr>
      <w:keepNext/>
      <w:keepLines/>
      <w:spacing w:before="80" w:after="40"/>
      <w:outlineLvl w:val="3"/>
    </w:pPr>
    <w:rPr>
      <w:rFonts w:eastAsiaTheme="majorEastAsia" w:cstheme="majorBidi"/>
      <w:i/>
      <w:iCs/>
      <w:color w:val="548AB7" w:themeColor="accent1" w:themeShade="BF"/>
    </w:rPr>
  </w:style>
  <w:style w:type="paragraph" w:styleId="5">
    <w:name w:val="heading 5"/>
    <w:basedOn w:val="a"/>
    <w:next w:val="a"/>
    <w:link w:val="50"/>
    <w:uiPriority w:val="9"/>
    <w:semiHidden/>
    <w:unhideWhenUsed/>
    <w:qFormat/>
    <w:rsid w:val="00134B98"/>
    <w:pPr>
      <w:keepNext/>
      <w:keepLines/>
      <w:spacing w:before="80" w:after="40"/>
      <w:outlineLvl w:val="4"/>
    </w:pPr>
    <w:rPr>
      <w:rFonts w:eastAsiaTheme="majorEastAsia" w:cstheme="majorBidi"/>
      <w:color w:val="548AB7" w:themeColor="accent1" w:themeShade="BF"/>
    </w:rPr>
  </w:style>
  <w:style w:type="paragraph" w:styleId="6">
    <w:name w:val="heading 6"/>
    <w:basedOn w:val="a"/>
    <w:next w:val="a"/>
    <w:link w:val="60"/>
    <w:uiPriority w:val="9"/>
    <w:semiHidden/>
    <w:unhideWhenUsed/>
    <w:qFormat/>
    <w:rsid w:val="00134B98"/>
    <w:pPr>
      <w:keepNext/>
      <w:keepLines/>
      <w:spacing w:before="40" w:after="0"/>
      <w:outlineLvl w:val="5"/>
    </w:pPr>
    <w:rPr>
      <w:rFonts w:eastAsiaTheme="majorEastAsia" w:cstheme="majorBidi"/>
      <w:i/>
      <w:iCs/>
      <w:color w:val="595959" w:themeColor="text1" w:themeTint="A6"/>
    </w:rPr>
  </w:style>
  <w:style w:type="paragraph" w:styleId="7">
    <w:name w:val="heading 7"/>
    <w:basedOn w:val="a"/>
    <w:next w:val="a"/>
    <w:link w:val="70"/>
    <w:uiPriority w:val="9"/>
    <w:semiHidden/>
    <w:unhideWhenUsed/>
    <w:qFormat/>
    <w:rsid w:val="00134B98"/>
    <w:pPr>
      <w:keepNext/>
      <w:keepLines/>
      <w:spacing w:before="40" w:after="0"/>
      <w:outlineLvl w:val="6"/>
    </w:pPr>
    <w:rPr>
      <w:rFonts w:eastAsiaTheme="majorEastAsia" w:cstheme="majorBidi"/>
      <w:color w:val="595959" w:themeColor="text1" w:themeTint="A6"/>
    </w:rPr>
  </w:style>
  <w:style w:type="paragraph" w:styleId="8">
    <w:name w:val="heading 8"/>
    <w:basedOn w:val="a"/>
    <w:next w:val="a"/>
    <w:link w:val="80"/>
    <w:uiPriority w:val="9"/>
    <w:semiHidden/>
    <w:unhideWhenUsed/>
    <w:qFormat/>
    <w:rsid w:val="00134B98"/>
    <w:pPr>
      <w:keepNext/>
      <w:keepLines/>
      <w:spacing w:after="0"/>
      <w:outlineLvl w:val="7"/>
    </w:pPr>
    <w:rPr>
      <w:rFonts w:eastAsiaTheme="majorEastAsia" w:cstheme="majorBidi"/>
      <w:i/>
      <w:iCs/>
      <w:color w:val="272727" w:themeColor="text1" w:themeTint="D8"/>
    </w:rPr>
  </w:style>
  <w:style w:type="paragraph" w:styleId="9">
    <w:name w:val="heading 9"/>
    <w:basedOn w:val="a"/>
    <w:next w:val="a"/>
    <w:link w:val="90"/>
    <w:uiPriority w:val="9"/>
    <w:semiHidden/>
    <w:unhideWhenUsed/>
    <w:qFormat/>
    <w:rsid w:val="00134B98"/>
    <w:pPr>
      <w:keepNext/>
      <w:keepLines/>
      <w:spacing w:after="0"/>
      <w:outlineLvl w:val="8"/>
    </w:pPr>
    <w:rPr>
      <w:rFonts w:eastAsiaTheme="majorEastAsia" w:cstheme="majorBidi"/>
      <w:color w:val="272727" w:themeColor="text1" w:themeTint="D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TableParagraph">
    <w:name w:val="Table Paragraph"/>
    <w:basedOn w:val="a"/>
    <w:uiPriority w:val="1"/>
    <w:qFormat/>
    <w:rsid w:val="009F451E"/>
    <w:pPr>
      <w:widowControl w:val="0"/>
      <w:autoSpaceDE w:val="0"/>
      <w:autoSpaceDN w:val="0"/>
      <w:spacing w:after="0" w:line="240" w:lineRule="auto"/>
    </w:pPr>
    <w:rPr>
      <w:rFonts w:ascii="Times New Roman" w:eastAsia="Times New Roman" w:hAnsi="Times New Roman" w:cs="Times New Roman"/>
    </w:rPr>
  </w:style>
  <w:style w:type="paragraph" w:styleId="a3">
    <w:name w:val="Title"/>
    <w:basedOn w:val="a"/>
    <w:link w:val="a4"/>
    <w:qFormat/>
    <w:rsid w:val="009F451E"/>
    <w:pPr>
      <w:keepNext/>
      <w:pageBreakBefore/>
      <w:spacing w:after="0" w:line="360" w:lineRule="auto"/>
      <w:jc w:val="center"/>
    </w:pPr>
    <w:rPr>
      <w:rFonts w:ascii="Times New Roman" w:eastAsia="Times New Roman" w:hAnsi="Times New Roman" w:cs="Times New Roman"/>
      <w:b/>
      <w:sz w:val="28"/>
      <w:szCs w:val="20"/>
      <w:lang w:eastAsia="ru-RU"/>
    </w:rPr>
  </w:style>
  <w:style w:type="character" w:customStyle="1" w:styleId="a4">
    <w:name w:val="Заголовок Знак"/>
    <w:basedOn w:val="a0"/>
    <w:link w:val="a3"/>
    <w:rsid w:val="009F451E"/>
    <w:rPr>
      <w:rFonts w:ascii="Times New Roman" w:eastAsia="Times New Roman" w:hAnsi="Times New Roman" w:cs="Times New Roman"/>
      <w:b/>
      <w:sz w:val="28"/>
      <w:szCs w:val="20"/>
      <w:lang w:eastAsia="ru-RU"/>
    </w:rPr>
  </w:style>
  <w:style w:type="character" w:styleId="a5">
    <w:name w:val="Strong"/>
    <w:basedOn w:val="a0"/>
    <w:uiPriority w:val="22"/>
    <w:qFormat/>
    <w:rsid w:val="009F451E"/>
    <w:rPr>
      <w:b/>
      <w:bCs/>
    </w:rPr>
  </w:style>
  <w:style w:type="paragraph" w:styleId="a6">
    <w:name w:val="List Paragraph"/>
    <w:basedOn w:val="a"/>
    <w:uiPriority w:val="34"/>
    <w:qFormat/>
    <w:rsid w:val="009F451E"/>
    <w:pPr>
      <w:ind w:left="720"/>
      <w:contextualSpacing/>
    </w:pPr>
  </w:style>
  <w:style w:type="character" w:customStyle="1" w:styleId="10">
    <w:name w:val="Заголовок 1 Знак"/>
    <w:basedOn w:val="a0"/>
    <w:link w:val="1"/>
    <w:uiPriority w:val="9"/>
    <w:rsid w:val="00134B98"/>
    <w:rPr>
      <w:rFonts w:asciiTheme="majorHAnsi" w:eastAsiaTheme="majorEastAsia" w:hAnsiTheme="majorHAnsi" w:cstheme="majorBidi"/>
      <w:color w:val="548AB7" w:themeColor="accent1" w:themeShade="BF"/>
      <w:sz w:val="40"/>
      <w:szCs w:val="40"/>
    </w:rPr>
  </w:style>
  <w:style w:type="character" w:customStyle="1" w:styleId="20">
    <w:name w:val="Заголовок 2 Знак"/>
    <w:basedOn w:val="a0"/>
    <w:link w:val="2"/>
    <w:uiPriority w:val="9"/>
    <w:semiHidden/>
    <w:rsid w:val="00134B98"/>
    <w:rPr>
      <w:rFonts w:asciiTheme="majorHAnsi" w:eastAsiaTheme="majorEastAsia" w:hAnsiTheme="majorHAnsi" w:cstheme="majorBidi"/>
      <w:color w:val="548AB7" w:themeColor="accent1" w:themeShade="BF"/>
      <w:sz w:val="32"/>
      <w:szCs w:val="32"/>
    </w:rPr>
  </w:style>
  <w:style w:type="character" w:customStyle="1" w:styleId="30">
    <w:name w:val="Заголовок 3 Знак"/>
    <w:basedOn w:val="a0"/>
    <w:link w:val="3"/>
    <w:uiPriority w:val="9"/>
    <w:semiHidden/>
    <w:rsid w:val="00134B98"/>
    <w:rPr>
      <w:rFonts w:eastAsiaTheme="majorEastAsia" w:cstheme="majorBidi"/>
      <w:color w:val="548AB7" w:themeColor="accent1" w:themeShade="BF"/>
      <w:sz w:val="28"/>
      <w:szCs w:val="28"/>
    </w:rPr>
  </w:style>
  <w:style w:type="character" w:customStyle="1" w:styleId="40">
    <w:name w:val="Заголовок 4 Знак"/>
    <w:basedOn w:val="a0"/>
    <w:link w:val="4"/>
    <w:uiPriority w:val="9"/>
    <w:semiHidden/>
    <w:rsid w:val="00134B98"/>
    <w:rPr>
      <w:rFonts w:eastAsiaTheme="majorEastAsia" w:cstheme="majorBidi"/>
      <w:i/>
      <w:iCs/>
      <w:color w:val="548AB7" w:themeColor="accent1" w:themeShade="BF"/>
    </w:rPr>
  </w:style>
  <w:style w:type="character" w:customStyle="1" w:styleId="50">
    <w:name w:val="Заголовок 5 Знак"/>
    <w:basedOn w:val="a0"/>
    <w:link w:val="5"/>
    <w:uiPriority w:val="9"/>
    <w:semiHidden/>
    <w:rsid w:val="00134B98"/>
    <w:rPr>
      <w:rFonts w:eastAsiaTheme="majorEastAsia" w:cstheme="majorBidi"/>
      <w:color w:val="548AB7" w:themeColor="accent1" w:themeShade="BF"/>
    </w:rPr>
  </w:style>
  <w:style w:type="character" w:customStyle="1" w:styleId="60">
    <w:name w:val="Заголовок 6 Знак"/>
    <w:basedOn w:val="a0"/>
    <w:link w:val="6"/>
    <w:uiPriority w:val="9"/>
    <w:semiHidden/>
    <w:rsid w:val="00134B98"/>
    <w:rPr>
      <w:rFonts w:eastAsiaTheme="majorEastAsia" w:cstheme="majorBidi"/>
      <w:i/>
      <w:iCs/>
      <w:color w:val="595959" w:themeColor="text1" w:themeTint="A6"/>
    </w:rPr>
  </w:style>
  <w:style w:type="character" w:customStyle="1" w:styleId="70">
    <w:name w:val="Заголовок 7 Знак"/>
    <w:basedOn w:val="a0"/>
    <w:link w:val="7"/>
    <w:uiPriority w:val="9"/>
    <w:semiHidden/>
    <w:rsid w:val="00134B98"/>
    <w:rPr>
      <w:rFonts w:eastAsiaTheme="majorEastAsia" w:cstheme="majorBidi"/>
      <w:color w:val="595959" w:themeColor="text1" w:themeTint="A6"/>
    </w:rPr>
  </w:style>
  <w:style w:type="character" w:customStyle="1" w:styleId="80">
    <w:name w:val="Заголовок 8 Знак"/>
    <w:basedOn w:val="a0"/>
    <w:link w:val="8"/>
    <w:uiPriority w:val="9"/>
    <w:semiHidden/>
    <w:rsid w:val="00134B98"/>
    <w:rPr>
      <w:rFonts w:eastAsiaTheme="majorEastAsia" w:cstheme="majorBidi"/>
      <w:i/>
      <w:iCs/>
      <w:color w:val="272727" w:themeColor="text1" w:themeTint="D8"/>
    </w:rPr>
  </w:style>
  <w:style w:type="character" w:customStyle="1" w:styleId="90">
    <w:name w:val="Заголовок 9 Знак"/>
    <w:basedOn w:val="a0"/>
    <w:link w:val="9"/>
    <w:uiPriority w:val="9"/>
    <w:semiHidden/>
    <w:rsid w:val="00134B98"/>
    <w:rPr>
      <w:rFonts w:eastAsiaTheme="majorEastAsia" w:cstheme="majorBidi"/>
      <w:color w:val="272727" w:themeColor="text1" w:themeTint="D8"/>
    </w:rPr>
  </w:style>
  <w:style w:type="paragraph" w:styleId="a7">
    <w:name w:val="Subtitle"/>
    <w:basedOn w:val="a"/>
    <w:next w:val="a"/>
    <w:link w:val="a8"/>
    <w:uiPriority w:val="11"/>
    <w:qFormat/>
    <w:rsid w:val="00134B98"/>
    <w:pPr>
      <w:numPr>
        <w:ilvl w:val="1"/>
      </w:numPr>
    </w:pPr>
    <w:rPr>
      <w:rFonts w:eastAsiaTheme="majorEastAsia" w:cstheme="majorBidi"/>
      <w:color w:val="595959" w:themeColor="text1" w:themeTint="A6"/>
      <w:spacing w:val="15"/>
      <w:sz w:val="28"/>
      <w:szCs w:val="28"/>
    </w:rPr>
  </w:style>
  <w:style w:type="character" w:customStyle="1" w:styleId="a8">
    <w:name w:val="Подзаголовок Знак"/>
    <w:basedOn w:val="a0"/>
    <w:link w:val="a7"/>
    <w:uiPriority w:val="11"/>
    <w:rsid w:val="00134B98"/>
    <w:rPr>
      <w:rFonts w:eastAsiaTheme="majorEastAsia" w:cstheme="majorBidi"/>
      <w:color w:val="595959" w:themeColor="text1" w:themeTint="A6"/>
      <w:spacing w:val="15"/>
      <w:sz w:val="28"/>
      <w:szCs w:val="28"/>
    </w:rPr>
  </w:style>
  <w:style w:type="paragraph" w:styleId="21">
    <w:name w:val="Quote"/>
    <w:basedOn w:val="a"/>
    <w:next w:val="a"/>
    <w:link w:val="22"/>
    <w:uiPriority w:val="29"/>
    <w:qFormat/>
    <w:rsid w:val="00134B98"/>
    <w:pPr>
      <w:spacing w:before="160"/>
      <w:jc w:val="center"/>
    </w:pPr>
    <w:rPr>
      <w:i/>
      <w:iCs/>
      <w:color w:val="404040" w:themeColor="text1" w:themeTint="BF"/>
    </w:rPr>
  </w:style>
  <w:style w:type="character" w:customStyle="1" w:styleId="22">
    <w:name w:val="Цитата 2 Знак"/>
    <w:basedOn w:val="a0"/>
    <w:link w:val="21"/>
    <w:uiPriority w:val="29"/>
    <w:rsid w:val="00134B98"/>
    <w:rPr>
      <w:i/>
      <w:iCs/>
      <w:color w:val="404040" w:themeColor="text1" w:themeTint="BF"/>
    </w:rPr>
  </w:style>
  <w:style w:type="character" w:styleId="a9">
    <w:name w:val="Intense Emphasis"/>
    <w:basedOn w:val="a0"/>
    <w:uiPriority w:val="21"/>
    <w:qFormat/>
    <w:rsid w:val="00134B98"/>
    <w:rPr>
      <w:i/>
      <w:iCs/>
      <w:color w:val="548AB7" w:themeColor="accent1" w:themeShade="BF"/>
    </w:rPr>
  </w:style>
  <w:style w:type="paragraph" w:styleId="aa">
    <w:name w:val="Intense Quote"/>
    <w:basedOn w:val="a"/>
    <w:next w:val="a"/>
    <w:link w:val="ab"/>
    <w:uiPriority w:val="30"/>
    <w:qFormat/>
    <w:rsid w:val="00134B98"/>
    <w:pPr>
      <w:pBdr>
        <w:top w:val="single" w:sz="4" w:space="10" w:color="548AB7" w:themeColor="accent1" w:themeShade="BF"/>
        <w:bottom w:val="single" w:sz="4" w:space="10" w:color="548AB7" w:themeColor="accent1" w:themeShade="BF"/>
      </w:pBdr>
      <w:spacing w:before="360" w:after="360"/>
      <w:ind w:left="864" w:right="864"/>
      <w:jc w:val="center"/>
    </w:pPr>
    <w:rPr>
      <w:i/>
      <w:iCs/>
      <w:color w:val="548AB7" w:themeColor="accent1" w:themeShade="BF"/>
    </w:rPr>
  </w:style>
  <w:style w:type="character" w:customStyle="1" w:styleId="ab">
    <w:name w:val="Выделенная цитата Знак"/>
    <w:basedOn w:val="a0"/>
    <w:link w:val="aa"/>
    <w:uiPriority w:val="30"/>
    <w:rsid w:val="00134B98"/>
    <w:rPr>
      <w:i/>
      <w:iCs/>
      <w:color w:val="548AB7" w:themeColor="accent1" w:themeShade="BF"/>
    </w:rPr>
  </w:style>
  <w:style w:type="character" w:styleId="ac">
    <w:name w:val="Intense Reference"/>
    <w:basedOn w:val="a0"/>
    <w:uiPriority w:val="32"/>
    <w:qFormat/>
    <w:rsid w:val="00134B98"/>
    <w:rPr>
      <w:b/>
      <w:bCs/>
      <w:smallCaps/>
      <w:color w:val="548AB7" w:themeColor="accent1" w:themeShade="BF"/>
      <w:spacing w:val="5"/>
    </w:rPr>
  </w:style>
  <w:style w:type="character" w:styleId="ad">
    <w:name w:val="Hyperlink"/>
    <w:basedOn w:val="a0"/>
    <w:uiPriority w:val="99"/>
    <w:unhideWhenUsed/>
    <w:rsid w:val="000F3482"/>
    <w:rPr>
      <w:color w:val="0000FF"/>
      <w:u w:val="single"/>
    </w:rPr>
  </w:style>
  <w:style w:type="table" w:styleId="ae">
    <w:name w:val="Table Grid"/>
    <w:basedOn w:val="a1"/>
    <w:uiPriority w:val="59"/>
    <w:rsid w:val="00D1793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
    <w:name w:val="Normal (Web)"/>
    <w:basedOn w:val="a"/>
    <w:uiPriority w:val="99"/>
    <w:rsid w:val="00844B18"/>
    <w:pPr>
      <w:spacing w:before="100" w:after="100" w:line="240" w:lineRule="auto"/>
    </w:pPr>
    <w:rPr>
      <w:rFonts w:ascii="Times New Roman" w:hAnsi="Times New Roman" w:cs="Arial Unicode MS"/>
      <w:sz w:val="24"/>
      <w:szCs w:val="24"/>
    </w:rPr>
  </w:style>
  <w:style w:type="character" w:styleId="af0">
    <w:name w:val="Unresolved Mention"/>
    <w:basedOn w:val="a0"/>
    <w:uiPriority w:val="99"/>
    <w:semiHidden/>
    <w:unhideWhenUsed/>
    <w:rsid w:val="00DE6010"/>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641770132">
      <w:bodyDiv w:val="1"/>
      <w:marLeft w:val="0"/>
      <w:marRight w:val="0"/>
      <w:marTop w:val="0"/>
      <w:marBottom w:val="0"/>
      <w:divBdr>
        <w:top w:val="none" w:sz="0" w:space="0" w:color="auto"/>
        <w:left w:val="none" w:sz="0" w:space="0" w:color="auto"/>
        <w:bottom w:val="none" w:sz="0" w:space="0" w:color="auto"/>
        <w:right w:val="none" w:sz="0" w:space="0" w:color="auto"/>
      </w:divBdr>
    </w:div>
    <w:div w:id="197709784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chulpan212@mail.ru" TargetMode="External"/><Relationship Id="rId3" Type="http://schemas.openxmlformats.org/officeDocument/2006/relationships/settings" Target="settings.xml"/><Relationship Id="rId7" Type="http://schemas.openxmlformats.org/officeDocument/2006/relationships/hyperlink" Target="mailto:chulpan212@mail.ru"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rosstat.gov.ru/folder/210/document/13238" TargetMode="External"/><Relationship Id="rId5" Type="http://schemas.openxmlformats.org/officeDocument/2006/relationships/hyperlink" Target="https://minfin.gov.ru/common/upload/library/2022/12/main/FFPR_na_2023_-_2025_gody.pdf" TargetMode="Externa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Обычная">
      <a:dk1>
        <a:sysClr val="windowText" lastClr="000000"/>
      </a:dk1>
      <a:lt1>
        <a:sysClr val="window" lastClr="FFFFFF"/>
      </a:lt1>
      <a:dk2>
        <a:srgbClr val="775F55"/>
      </a:dk2>
      <a:lt2>
        <a:srgbClr val="EBDDC3"/>
      </a:lt2>
      <a:accent1>
        <a:srgbClr val="94B6D2"/>
      </a:accent1>
      <a:accent2>
        <a:srgbClr val="DD8047"/>
      </a:accent2>
      <a:accent3>
        <a:srgbClr val="A5AB81"/>
      </a:accent3>
      <a:accent4>
        <a:srgbClr val="D8B25C"/>
      </a:accent4>
      <a:accent5>
        <a:srgbClr val="7BA79D"/>
      </a:accent5>
      <a:accent6>
        <a:srgbClr val="968C8C"/>
      </a:accent6>
      <a:hlink>
        <a:srgbClr val="F7B615"/>
      </a:hlink>
      <a:folHlink>
        <a:srgbClr val="704404"/>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209</TotalTime>
  <Pages>4</Pages>
  <Words>1619</Words>
  <Characters>9231</Characters>
  <Application>Microsoft Office Word</Application>
  <DocSecurity>0</DocSecurity>
  <Lines>76</Lines>
  <Paragraphs>21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10829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Чулпан Шавалеева</dc:creator>
  <cp:keywords/>
  <dc:description/>
  <cp:lastModifiedBy>Чулпан Шавалеева</cp:lastModifiedBy>
  <cp:revision>4</cp:revision>
  <dcterms:created xsi:type="dcterms:W3CDTF">2025-05-14T13:48:00Z</dcterms:created>
  <dcterms:modified xsi:type="dcterms:W3CDTF">2025-05-14T18:22:00Z</dcterms:modified>
</cp:coreProperties>
</file>