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theme/themeOverride1.xml" ContentType="application/vnd.openxmlformats-officedocument.themeOverride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153B" w:rsidRPr="00366073" w:rsidRDefault="00EC36DD" w:rsidP="000C7C72">
      <w:pPr>
        <w:autoSpaceDE w:val="0"/>
        <w:autoSpaceDN w:val="0"/>
        <w:adjustRightInd w:val="0"/>
        <w:spacing w:line="240" w:lineRule="auto"/>
        <w:jc w:val="both"/>
        <w:rPr>
          <w:rFonts w:ascii="Times New Roman CYR" w:hAnsi="Times New Roman CYR" w:cs="Times New Roman CYR"/>
          <w:b/>
          <w:iCs/>
        </w:rPr>
      </w:pPr>
      <w:r w:rsidRPr="00366073">
        <w:rPr>
          <w:rFonts w:ascii="Times New Roman CYR" w:hAnsi="Times New Roman CYR" w:cs="Times New Roman CYR"/>
          <w:b/>
          <w:iCs/>
        </w:rPr>
        <w:t>УДК 338.48</w:t>
      </w:r>
      <w:r w:rsidR="00C2153B" w:rsidRPr="00366073">
        <w:rPr>
          <w:rFonts w:ascii="Times New Roman CYR" w:hAnsi="Times New Roman CYR" w:cs="Times New Roman CYR"/>
          <w:b/>
          <w:iCs/>
        </w:rPr>
        <w:t>/</w:t>
      </w:r>
      <w:r w:rsidRPr="00366073">
        <w:rPr>
          <w:rFonts w:ascii="Times New Roman CYR" w:hAnsi="Times New Roman CYR" w:cs="Times New Roman CYR"/>
          <w:b/>
          <w:iCs/>
        </w:rPr>
        <w:t xml:space="preserve">ББК 65.43 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jc w:val="right"/>
        <w:rPr>
          <w:rFonts w:ascii="Times New Roman CYR" w:hAnsi="Times New Roman CYR" w:cs="Times New Roman CYR"/>
          <w:b/>
          <w:bCs/>
          <w:caps/>
        </w:rPr>
      </w:pPr>
      <w:r>
        <w:rPr>
          <w:rFonts w:ascii="Times New Roman CYR" w:hAnsi="Times New Roman CYR" w:cs="Times New Roman CYR"/>
          <w:b/>
          <w:bCs/>
          <w:color w:val="000000"/>
          <w:highlight w:val="white"/>
        </w:rPr>
        <w:t>Орлова</w:t>
      </w:r>
      <w:r>
        <w:rPr>
          <w:rFonts w:ascii="Times New Roman CYR" w:hAnsi="Times New Roman CYR" w:cs="Times New Roman CYR"/>
          <w:b/>
          <w:bCs/>
          <w:caps/>
        </w:rPr>
        <w:t xml:space="preserve"> в.с.</w:t>
      </w:r>
    </w:p>
    <w:p w:rsidR="00E26E03" w:rsidRPr="00E26E03" w:rsidRDefault="00E26E03" w:rsidP="00E26E03">
      <w:pPr>
        <w:autoSpaceDE w:val="0"/>
        <w:autoSpaceDN w:val="0"/>
        <w:adjustRightInd w:val="0"/>
        <w:spacing w:line="240" w:lineRule="auto"/>
        <w:jc w:val="right"/>
        <w:rPr>
          <w:rFonts w:ascii="Calibri" w:hAnsi="Calibri" w:cs="Calibri"/>
          <w:sz w:val="22"/>
          <w:szCs w:val="22"/>
        </w:rPr>
      </w:pPr>
    </w:p>
    <w:p w:rsidR="00E26E03" w:rsidRPr="00C2153B" w:rsidRDefault="00E26E03" w:rsidP="00E26E03">
      <w:pPr>
        <w:autoSpaceDE w:val="0"/>
        <w:autoSpaceDN w:val="0"/>
        <w:adjustRightInd w:val="0"/>
        <w:spacing w:line="240" w:lineRule="auto"/>
        <w:jc w:val="center"/>
        <w:rPr>
          <w:rFonts w:ascii="Times New Roman CYR" w:hAnsi="Times New Roman CYR" w:cs="Times New Roman CYR"/>
          <w:b/>
          <w:bCs/>
          <w:caps/>
          <w:color w:val="000000"/>
          <w:highlight w:val="white"/>
        </w:rPr>
      </w:pPr>
      <w:r w:rsidRPr="00C2153B">
        <w:rPr>
          <w:rFonts w:ascii="Times New Roman CYR" w:hAnsi="Times New Roman CYR" w:cs="Times New Roman CYR"/>
          <w:b/>
          <w:bCs/>
          <w:caps/>
          <w:color w:val="000000"/>
          <w:highlight w:val="white"/>
        </w:rPr>
        <w:t xml:space="preserve">Перспективы развития туристских дестинаций Русского Севера (на примере дестинации </w:t>
      </w:r>
      <w:r w:rsidRPr="00C2153B">
        <w:rPr>
          <w:b/>
          <w:bCs/>
          <w:caps/>
          <w:color w:val="000000"/>
          <w:highlight w:val="white"/>
        </w:rPr>
        <w:t>«</w:t>
      </w:r>
      <w:r w:rsidRPr="00C2153B">
        <w:rPr>
          <w:rFonts w:ascii="Times New Roman CYR" w:hAnsi="Times New Roman CYR" w:cs="Times New Roman CYR"/>
          <w:b/>
          <w:bCs/>
          <w:caps/>
          <w:color w:val="000000"/>
          <w:highlight w:val="white"/>
        </w:rPr>
        <w:t>Белоозеро</w:t>
      </w:r>
      <w:r w:rsidRPr="00C2153B">
        <w:rPr>
          <w:b/>
          <w:bCs/>
          <w:caps/>
          <w:color w:val="000000"/>
          <w:highlight w:val="white"/>
        </w:rPr>
        <w:t xml:space="preserve">» </w:t>
      </w:r>
      <w:r w:rsidRPr="00C2153B">
        <w:rPr>
          <w:rFonts w:ascii="Times New Roman CYR" w:hAnsi="Times New Roman CYR" w:cs="Times New Roman CYR"/>
          <w:b/>
          <w:bCs/>
          <w:caps/>
          <w:color w:val="000000"/>
          <w:highlight w:val="white"/>
        </w:rPr>
        <w:t>Вологодской области)</w:t>
      </w:r>
    </w:p>
    <w:p w:rsidR="00E26E03" w:rsidRPr="00E26E03" w:rsidRDefault="00E26E03" w:rsidP="00E26E03">
      <w:pPr>
        <w:autoSpaceDE w:val="0"/>
        <w:autoSpaceDN w:val="0"/>
        <w:adjustRightInd w:val="0"/>
        <w:spacing w:line="240" w:lineRule="auto"/>
        <w:jc w:val="center"/>
        <w:rPr>
          <w:rFonts w:ascii="Calibri" w:hAnsi="Calibri" w:cs="Calibri"/>
          <w:sz w:val="22"/>
          <w:szCs w:val="22"/>
        </w:rPr>
      </w:pPr>
    </w:p>
    <w:p w:rsidR="00E26E03" w:rsidRPr="00F30DB0" w:rsidRDefault="00E26E03" w:rsidP="005F4879">
      <w:pPr>
        <w:autoSpaceDE w:val="0"/>
        <w:autoSpaceDN w:val="0"/>
        <w:adjustRightInd w:val="0"/>
        <w:spacing w:line="240" w:lineRule="auto"/>
        <w:ind w:firstLine="709"/>
        <w:jc w:val="both"/>
        <w:rPr>
          <w:iCs/>
        </w:rPr>
      </w:pPr>
      <w:r w:rsidRPr="00F30DB0">
        <w:rPr>
          <w:rFonts w:ascii="Times New Roman CYR" w:hAnsi="Times New Roman CYR" w:cs="Times New Roman CYR"/>
          <w:b/>
          <w:bCs/>
        </w:rPr>
        <w:t>Аннотация:</w:t>
      </w:r>
      <w:r w:rsidRPr="00F30DB0">
        <w:rPr>
          <w:rFonts w:ascii="Times New Roman CYR" w:hAnsi="Times New Roman CYR" w:cs="Times New Roman CYR"/>
          <w:iCs/>
        </w:rPr>
        <w:t xml:space="preserve"> В статье представлены результаты </w:t>
      </w:r>
      <w:r w:rsidR="00F30DB0">
        <w:rPr>
          <w:rFonts w:ascii="Times New Roman CYR" w:hAnsi="Times New Roman CYR" w:cs="Times New Roman CYR"/>
          <w:iCs/>
        </w:rPr>
        <w:t xml:space="preserve">анализа </w:t>
      </w:r>
      <w:r w:rsidRPr="00F30DB0">
        <w:rPr>
          <w:rFonts w:ascii="Times New Roman CYR" w:hAnsi="Times New Roman CYR" w:cs="Times New Roman CYR"/>
          <w:iCs/>
        </w:rPr>
        <w:t xml:space="preserve">туристской дестинации </w:t>
      </w:r>
      <w:r w:rsidRPr="00F30DB0">
        <w:rPr>
          <w:iCs/>
        </w:rPr>
        <w:t>«</w:t>
      </w:r>
      <w:r w:rsidRPr="00F30DB0">
        <w:rPr>
          <w:rFonts w:ascii="Times New Roman CYR" w:hAnsi="Times New Roman CYR" w:cs="Times New Roman CYR"/>
          <w:iCs/>
        </w:rPr>
        <w:t>Белоозеро</w:t>
      </w:r>
      <w:r w:rsidRPr="00F30DB0">
        <w:rPr>
          <w:iCs/>
        </w:rPr>
        <w:t xml:space="preserve">» </w:t>
      </w:r>
      <w:r w:rsidRPr="00F30DB0">
        <w:rPr>
          <w:rFonts w:ascii="Times New Roman CYR" w:hAnsi="Times New Roman CYR" w:cs="Times New Roman CYR"/>
          <w:iCs/>
        </w:rPr>
        <w:t xml:space="preserve">Вологодской области. Выделены проблемы, препятствующие ее эффективному функционированию. Определены </w:t>
      </w:r>
      <w:r w:rsidR="00F30DB0">
        <w:rPr>
          <w:rFonts w:ascii="Times New Roman CYR" w:hAnsi="Times New Roman CYR" w:cs="Times New Roman CYR"/>
          <w:iCs/>
        </w:rPr>
        <w:t xml:space="preserve">перспективные направления </w:t>
      </w:r>
      <w:r w:rsidRPr="00F30DB0">
        <w:rPr>
          <w:rFonts w:ascii="Times New Roman CYR" w:hAnsi="Times New Roman CYR" w:cs="Times New Roman CYR"/>
          <w:iCs/>
        </w:rPr>
        <w:t xml:space="preserve">развития дестинации  </w:t>
      </w:r>
      <w:r w:rsidRPr="00F30DB0">
        <w:rPr>
          <w:iCs/>
        </w:rPr>
        <w:t>«</w:t>
      </w:r>
      <w:r w:rsidRPr="00F30DB0">
        <w:rPr>
          <w:rFonts w:ascii="Times New Roman CYR" w:hAnsi="Times New Roman CYR" w:cs="Times New Roman CYR"/>
          <w:iCs/>
        </w:rPr>
        <w:t>Белоозеро</w:t>
      </w:r>
      <w:r w:rsidRPr="00F30DB0">
        <w:rPr>
          <w:iCs/>
        </w:rPr>
        <w:t>»</w:t>
      </w:r>
      <w:r w:rsidR="001D1E58">
        <w:rPr>
          <w:iCs/>
        </w:rPr>
        <w:t xml:space="preserve"> на основе межмуниципального сотрудничества</w:t>
      </w:r>
      <w:r w:rsidRPr="00F30DB0">
        <w:rPr>
          <w:iCs/>
        </w:rPr>
        <w:t xml:space="preserve">. </w:t>
      </w:r>
    </w:p>
    <w:p w:rsidR="00E26E03" w:rsidRPr="00F30DB0" w:rsidRDefault="00E26E03" w:rsidP="005F4879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iCs/>
        </w:rPr>
      </w:pPr>
      <w:r w:rsidRPr="00F30DB0">
        <w:rPr>
          <w:rFonts w:ascii="Times New Roman CYR" w:hAnsi="Times New Roman CYR" w:cs="Times New Roman CYR"/>
          <w:b/>
          <w:bCs/>
        </w:rPr>
        <w:t>Ключевые слова:</w:t>
      </w:r>
      <w:r w:rsidRPr="00F30DB0">
        <w:rPr>
          <w:rFonts w:ascii="Times New Roman CYR" w:hAnsi="Times New Roman CYR" w:cs="Times New Roman CYR"/>
          <w:iCs/>
        </w:rPr>
        <w:t xml:space="preserve"> туристская дестинация, потенциал</w:t>
      </w:r>
      <w:r w:rsidR="001D1E58">
        <w:rPr>
          <w:rFonts w:ascii="Times New Roman CYR" w:hAnsi="Times New Roman CYR" w:cs="Times New Roman CYR"/>
          <w:iCs/>
        </w:rPr>
        <w:t xml:space="preserve"> сельского туризма</w:t>
      </w:r>
      <w:r w:rsidRPr="00F30DB0">
        <w:rPr>
          <w:rFonts w:ascii="Times New Roman CYR" w:hAnsi="Times New Roman CYR" w:cs="Times New Roman CYR"/>
          <w:iCs/>
        </w:rPr>
        <w:t xml:space="preserve">, развитие территории. </w:t>
      </w:r>
    </w:p>
    <w:p w:rsidR="00E26E03" w:rsidRPr="00E26E03" w:rsidRDefault="00E26E03" w:rsidP="00E26E03">
      <w:pPr>
        <w:autoSpaceDE w:val="0"/>
        <w:autoSpaceDN w:val="0"/>
        <w:adjustRightInd w:val="0"/>
        <w:spacing w:line="240" w:lineRule="auto"/>
        <w:jc w:val="both"/>
        <w:rPr>
          <w:rFonts w:ascii="Calibri" w:hAnsi="Calibri" w:cs="Calibri"/>
          <w:sz w:val="22"/>
          <w:szCs w:val="22"/>
        </w:rPr>
      </w:pP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 xml:space="preserve">В современных реалиях возрастает потребность в активизации туристской деятельности на территориях регионов Русского Севера. Значительная часть северных территорий обладает большим культурно-историческим и природным потенциалом, не имея при этом соответствующих международным стандартам объектов туристской инфраструктуры. Развитие инфраструктуры туристских территорий обозначено как одно из направлений национального проекта </w:t>
      </w:r>
      <w:r w:rsidRPr="00E26E03">
        <w:rPr>
          <w:color w:val="000000"/>
        </w:rPr>
        <w:t>«</w:t>
      </w:r>
      <w:r>
        <w:rPr>
          <w:rFonts w:ascii="Times New Roman CYR" w:hAnsi="Times New Roman CYR" w:cs="Times New Roman CYR"/>
          <w:color w:val="000000"/>
        </w:rPr>
        <w:t>Туризм и индустрия гостеприимства</w:t>
      </w:r>
      <w:r w:rsidRPr="00E26E03">
        <w:rPr>
          <w:color w:val="000000"/>
        </w:rPr>
        <w:t xml:space="preserve">» </w:t>
      </w:r>
      <w:r>
        <w:rPr>
          <w:rFonts w:ascii="Times New Roman CYR" w:hAnsi="Times New Roman CYR" w:cs="Times New Roman CYR"/>
          <w:color w:val="000000"/>
        </w:rPr>
        <w:t xml:space="preserve">и Стратегии 2.0 Вологодской области. Решению указанной задачи будет способствовать проведение анализа современного состояния туристских дестинаций, включая оценку их потенциала и  инфраструктурной обеспеченности, и определение на этой основе перспектив развития северных туристских территорий. 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 xml:space="preserve">Туристские дестинации, образуя единое туристское пространство, привлекают туристские потоки за счет собственных аттрактивных возможностей. Объектом настоящего исследования выбрана туристская дестинация </w:t>
      </w:r>
      <w:r w:rsidRPr="00E26E03">
        <w:rPr>
          <w:color w:val="000000"/>
        </w:rPr>
        <w:t>«</w:t>
      </w:r>
      <w:r>
        <w:rPr>
          <w:rFonts w:ascii="Times New Roman CYR" w:hAnsi="Times New Roman CYR" w:cs="Times New Roman CYR"/>
          <w:color w:val="000000"/>
        </w:rPr>
        <w:t>Белоозеро</w:t>
      </w:r>
      <w:r w:rsidRPr="00E26E03">
        <w:rPr>
          <w:color w:val="000000"/>
        </w:rPr>
        <w:t xml:space="preserve">», </w:t>
      </w:r>
      <w:r>
        <w:rPr>
          <w:rFonts w:ascii="Times New Roman CYR" w:hAnsi="Times New Roman CYR" w:cs="Times New Roman CYR"/>
          <w:color w:val="000000"/>
        </w:rPr>
        <w:t>в состав которой входят Кирилловский, Белозерский и Вашкинский муниципальные округа Вологодской области, расположенные вокруг Белого озера. Дестинация, образованная на основе межмуниципального сотрудничества в 2009 г., относится к туристскому макрорегиону Русский Север. Успешность реализации туристских межмуниципальных проектов подобного рода напрямую зависит от уровня социально-экономического развития муниципалитетов. Индивидуальный облик места туристского назначения, сформированная инфраструктура, уровень жизни местного населения, степень развитости производственного сектора являются решающими ф</w:t>
      </w:r>
      <w:r w:rsidR="00980893">
        <w:rPr>
          <w:rFonts w:ascii="Times New Roman CYR" w:hAnsi="Times New Roman CYR" w:cs="Times New Roman CYR"/>
          <w:color w:val="000000"/>
        </w:rPr>
        <w:t>акторами привлечения туристов [</w:t>
      </w:r>
      <w:r w:rsidR="00980893" w:rsidRPr="00980893">
        <w:rPr>
          <w:rFonts w:ascii="Times New Roman CYR" w:hAnsi="Times New Roman CYR" w:cs="Times New Roman CYR"/>
          <w:color w:val="000000"/>
        </w:rPr>
        <w:t>8</w:t>
      </w:r>
      <w:r>
        <w:rPr>
          <w:rFonts w:ascii="Times New Roman CYR" w:hAnsi="Times New Roman CYR" w:cs="Times New Roman CYR"/>
          <w:color w:val="000000"/>
        </w:rPr>
        <w:t xml:space="preserve">]. 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 xml:space="preserve">В ходе анализа современного состояния дестинации </w:t>
      </w:r>
      <w:r w:rsidRPr="00E26E03">
        <w:rPr>
          <w:color w:val="000000"/>
        </w:rPr>
        <w:t>«</w:t>
      </w:r>
      <w:r>
        <w:rPr>
          <w:rFonts w:ascii="Times New Roman CYR" w:hAnsi="Times New Roman CYR" w:cs="Times New Roman CYR"/>
          <w:color w:val="000000"/>
        </w:rPr>
        <w:t>Белоозеро</w:t>
      </w:r>
      <w:r w:rsidRPr="00E26E03">
        <w:rPr>
          <w:color w:val="000000"/>
        </w:rPr>
        <w:t xml:space="preserve">» </w:t>
      </w:r>
      <w:r>
        <w:rPr>
          <w:rFonts w:ascii="Times New Roman CYR" w:hAnsi="Times New Roman CYR" w:cs="Times New Roman CYR"/>
          <w:color w:val="000000"/>
        </w:rPr>
        <w:t xml:space="preserve">определено, что она обладает значительным культурным наследием и природным потенциалом. У каждой территории в составе дестинации сформирован свой образ, который позволяет позиционировать ее на рынке туризма.  Характеристиками туристских территорий являются святая земля (Кирилловский округ), былинная (Белозерский округ) и сказочная (Вашкинский округ) территории. Однако комплексный продукт дестинации </w:t>
      </w:r>
      <w:r w:rsidRPr="00E26E03">
        <w:rPr>
          <w:color w:val="000000"/>
        </w:rPr>
        <w:t>«</w:t>
      </w:r>
      <w:r>
        <w:rPr>
          <w:rFonts w:ascii="Times New Roman CYR" w:hAnsi="Times New Roman CYR" w:cs="Times New Roman CYR"/>
          <w:color w:val="000000"/>
        </w:rPr>
        <w:t>Белоозеро</w:t>
      </w:r>
      <w:r w:rsidRPr="00E26E03">
        <w:rPr>
          <w:color w:val="000000"/>
        </w:rPr>
        <w:t xml:space="preserve">» </w:t>
      </w:r>
      <w:r>
        <w:rPr>
          <w:rFonts w:ascii="Times New Roman CYR" w:hAnsi="Times New Roman CYR" w:cs="Times New Roman CYR"/>
          <w:color w:val="000000"/>
        </w:rPr>
        <w:t>на туристском рынке  не представлен.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>Туристский поток в дестинацию в настоящее время составляет порядка 600 тыс. человек, большая часть (77%) которых посещает Кирилловский округ (рис. 1).</w:t>
      </w:r>
      <w:r w:rsidR="000C7C72">
        <w:rPr>
          <w:rFonts w:ascii="Times New Roman CYR" w:hAnsi="Times New Roman CYR" w:cs="Times New Roman CYR"/>
          <w:color w:val="000000"/>
        </w:rPr>
        <w:t xml:space="preserve">  В структуре туристско-рекреационных ресурсов округов преобладают культурные (рис. 2). Среди наиболее известных достопримечательностей можно выделить такие, как Кирилло-Белозерский монастырь и ансамбль Ферапонтова монастыря с фресками Д</w:t>
      </w:r>
      <w:r w:rsidR="00067D0B">
        <w:rPr>
          <w:rFonts w:ascii="Times New Roman CYR" w:hAnsi="Times New Roman CYR" w:cs="Times New Roman CYR"/>
          <w:color w:val="000000"/>
        </w:rPr>
        <w:t>ионисия, включе</w:t>
      </w:r>
      <w:r w:rsidR="000C7C72">
        <w:rPr>
          <w:rFonts w:ascii="Times New Roman CYR" w:hAnsi="Times New Roman CYR" w:cs="Times New Roman CYR"/>
          <w:color w:val="000000"/>
        </w:rPr>
        <w:t>нный в список объектов Всемирного наследия ЮНЕСКО.</w:t>
      </w:r>
    </w:p>
    <w:p w:rsidR="00E26E03" w:rsidRPr="00E26E03" w:rsidRDefault="00E92FF5" w:rsidP="00BB38C3">
      <w:pPr>
        <w:autoSpaceDE w:val="0"/>
        <w:autoSpaceDN w:val="0"/>
        <w:adjustRightInd w:val="0"/>
        <w:spacing w:line="240" w:lineRule="auto"/>
        <w:jc w:val="center"/>
        <w:rPr>
          <w:rFonts w:ascii="Calibri" w:hAnsi="Calibri" w:cs="Calibri"/>
          <w:sz w:val="22"/>
          <w:szCs w:val="22"/>
        </w:rPr>
      </w:pPr>
      <w:r w:rsidRPr="00E92FF5">
        <w:rPr>
          <w:rFonts w:ascii="Calibri" w:hAnsi="Calibri" w:cs="Calibri"/>
          <w:noProof/>
          <w:sz w:val="22"/>
          <w:szCs w:val="22"/>
          <w:lang w:eastAsia="ru-RU"/>
        </w:rPr>
        <w:lastRenderedPageBreak/>
        <w:drawing>
          <wp:inline distT="0" distB="0" distL="0" distR="0">
            <wp:extent cx="4389872" cy="2347154"/>
            <wp:effectExtent l="19050" t="0" r="0" b="0"/>
            <wp:docPr id="2" name="Диаграмма 1">
              <a:extLst xmlns:a="http://schemas.openxmlformats.org/drawingml/2006/main">
                <a:ext uri="{FF2B5EF4-FFF2-40B4-BE49-F238E27FC236}">
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76875244-AA16-4A71-B782-1E964199D04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E26E03" w:rsidRPr="00DA6457" w:rsidRDefault="00E26E03" w:rsidP="00BB38C3">
      <w:pPr>
        <w:autoSpaceDE w:val="0"/>
        <w:autoSpaceDN w:val="0"/>
        <w:adjustRightInd w:val="0"/>
        <w:spacing w:line="240" w:lineRule="auto"/>
        <w:jc w:val="center"/>
        <w:rPr>
          <w:color w:val="000000"/>
        </w:rPr>
      </w:pPr>
      <w:r>
        <w:rPr>
          <w:rFonts w:ascii="Times New Roman CYR" w:hAnsi="Times New Roman CYR" w:cs="Times New Roman CYR"/>
          <w:color w:val="000000"/>
        </w:rPr>
        <w:t>Рисунок 1</w:t>
      </w:r>
      <w:r w:rsidR="00B2021C" w:rsidRPr="00B2021C">
        <w:rPr>
          <w:rFonts w:ascii="Times New Roman CYR" w:hAnsi="Times New Roman CYR" w:cs="Times New Roman CYR"/>
          <w:color w:val="000000"/>
        </w:rPr>
        <w:t>.</w:t>
      </w:r>
      <w:r w:rsidRPr="00E26E03">
        <w:rPr>
          <w:color w:val="000000"/>
        </w:rPr>
        <w:t xml:space="preserve"> </w:t>
      </w:r>
      <w:r>
        <w:rPr>
          <w:rFonts w:ascii="Times New Roman CYR" w:hAnsi="Times New Roman CYR" w:cs="Times New Roman CYR"/>
          <w:color w:val="000000"/>
        </w:rPr>
        <w:t xml:space="preserve">Туристский поток в дестинацию </w:t>
      </w:r>
      <w:r w:rsidRPr="00E26E03">
        <w:rPr>
          <w:color w:val="000000"/>
        </w:rPr>
        <w:t>«</w:t>
      </w:r>
      <w:r>
        <w:rPr>
          <w:rFonts w:ascii="Times New Roman CYR" w:hAnsi="Times New Roman CYR" w:cs="Times New Roman CYR"/>
          <w:color w:val="000000"/>
        </w:rPr>
        <w:t>Белоозеро</w:t>
      </w:r>
      <w:r w:rsidRPr="00E26E03">
        <w:rPr>
          <w:color w:val="000000"/>
        </w:rPr>
        <w:t>»</w:t>
      </w:r>
      <w:r w:rsidR="007879FF">
        <w:rPr>
          <w:color w:val="000000"/>
        </w:rPr>
        <w:t>, тыс. чел.</w:t>
      </w:r>
    </w:p>
    <w:p w:rsidR="00B8630C" w:rsidRPr="006900AD" w:rsidRDefault="00B2021C" w:rsidP="00166B5F">
      <w:pPr>
        <w:autoSpaceDE w:val="0"/>
        <w:autoSpaceDN w:val="0"/>
        <w:adjustRightInd w:val="0"/>
        <w:spacing w:line="240" w:lineRule="auto"/>
        <w:jc w:val="both"/>
        <w:rPr>
          <w:color w:val="000000"/>
          <w:sz w:val="20"/>
          <w:szCs w:val="20"/>
        </w:rPr>
      </w:pPr>
      <w:r w:rsidRPr="00B2021C">
        <w:rPr>
          <w:color w:val="000000"/>
          <w:sz w:val="20"/>
          <w:szCs w:val="20"/>
        </w:rPr>
        <w:t xml:space="preserve">Источник: </w:t>
      </w:r>
      <w:r w:rsidR="00A96C71">
        <w:rPr>
          <w:color w:val="000000"/>
          <w:sz w:val="20"/>
          <w:szCs w:val="20"/>
        </w:rPr>
        <w:t>с</w:t>
      </w:r>
      <w:r w:rsidR="00B8630C">
        <w:rPr>
          <w:color w:val="000000"/>
          <w:sz w:val="20"/>
          <w:szCs w:val="20"/>
        </w:rPr>
        <w:t xml:space="preserve">оставлено автором на основе </w:t>
      </w:r>
      <w:r w:rsidR="006900AD">
        <w:rPr>
          <w:color w:val="000000"/>
          <w:sz w:val="20"/>
          <w:szCs w:val="20"/>
        </w:rPr>
        <w:t xml:space="preserve">отчетных </w:t>
      </w:r>
      <w:r w:rsidR="00B8630C">
        <w:rPr>
          <w:color w:val="000000"/>
          <w:sz w:val="20"/>
          <w:szCs w:val="20"/>
        </w:rPr>
        <w:t>данных Кирилловского, Вашкинского и Белозерского округов</w:t>
      </w:r>
      <w:r w:rsidR="006900AD">
        <w:rPr>
          <w:color w:val="000000"/>
          <w:sz w:val="20"/>
          <w:szCs w:val="20"/>
        </w:rPr>
        <w:t xml:space="preserve"> </w:t>
      </w:r>
      <w:r w:rsidR="006900AD" w:rsidRPr="006900AD">
        <w:rPr>
          <w:color w:val="000000"/>
          <w:sz w:val="20"/>
          <w:szCs w:val="20"/>
        </w:rPr>
        <w:t>[</w:t>
      </w:r>
      <w:r w:rsidR="00AD7010">
        <w:rPr>
          <w:color w:val="000000"/>
          <w:sz w:val="20"/>
          <w:szCs w:val="20"/>
        </w:rPr>
        <w:t>4-6</w:t>
      </w:r>
      <w:r w:rsidR="006900AD" w:rsidRPr="006900AD">
        <w:rPr>
          <w:color w:val="000000"/>
          <w:sz w:val="20"/>
          <w:szCs w:val="20"/>
        </w:rPr>
        <w:t>]</w:t>
      </w:r>
    </w:p>
    <w:p w:rsidR="000C7C72" w:rsidRPr="00B2021C" w:rsidRDefault="000C7C72" w:rsidP="00B8630C">
      <w:pPr>
        <w:autoSpaceDE w:val="0"/>
        <w:autoSpaceDN w:val="0"/>
        <w:adjustRightInd w:val="0"/>
        <w:spacing w:line="240" w:lineRule="auto"/>
        <w:jc w:val="both"/>
        <w:rPr>
          <w:color w:val="000000"/>
          <w:sz w:val="20"/>
          <w:szCs w:val="20"/>
        </w:rPr>
      </w:pPr>
    </w:p>
    <w:p w:rsidR="00E26E03" w:rsidRPr="00E26E03" w:rsidRDefault="00E92FF5" w:rsidP="00BB38C3">
      <w:pPr>
        <w:autoSpaceDE w:val="0"/>
        <w:autoSpaceDN w:val="0"/>
        <w:adjustRightInd w:val="0"/>
        <w:spacing w:line="240" w:lineRule="auto"/>
        <w:jc w:val="center"/>
        <w:rPr>
          <w:rFonts w:ascii="Calibri" w:hAnsi="Calibri" w:cs="Calibri"/>
          <w:sz w:val="22"/>
          <w:szCs w:val="22"/>
        </w:rPr>
      </w:pPr>
      <w:r w:rsidRPr="00E92FF5">
        <w:rPr>
          <w:rFonts w:ascii="Calibri" w:hAnsi="Calibri" w:cs="Calibri"/>
          <w:noProof/>
          <w:sz w:val="22"/>
          <w:szCs w:val="22"/>
          <w:lang w:eastAsia="ru-RU"/>
        </w:rPr>
        <w:drawing>
          <wp:inline distT="0" distB="0" distL="0" distR="0">
            <wp:extent cx="5397351" cy="2902468"/>
            <wp:effectExtent l="19050" t="0" r="12849" b="0"/>
            <wp:docPr id="3" name="Диаграмма 2">
              <a:extLst xmlns:a="http://schemas.openxmlformats.org/drawingml/2006/main">
                <a:ext uri="{FF2B5EF4-FFF2-40B4-BE49-F238E27FC236}">
                  <a16:creationId xmlns:lc="http://schemas.openxmlformats.org/drawingml/2006/lockedCanvas" xmlns:a16="http://schemas.microsoft.com/office/drawing/2014/main" xmlns:p="http://schemas.openxmlformats.org/presentationml/2006/main" xmlns="" xmlns:w="http://schemas.openxmlformats.org/wordprocessingml/2006/main" xmlns:w10="urn:schemas-microsoft-com:office:word" xmlns:v="urn:schemas-microsoft-com:vml" xmlns:o="urn:schemas-microsoft-com:office:office" id="{0E594B2C-9B77-4D53-8EC2-C3CCFAB3B0BC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E26E03" w:rsidRDefault="00E26E03" w:rsidP="000C23CD">
      <w:pPr>
        <w:autoSpaceDE w:val="0"/>
        <w:autoSpaceDN w:val="0"/>
        <w:adjustRightInd w:val="0"/>
        <w:spacing w:line="240" w:lineRule="auto"/>
        <w:jc w:val="center"/>
        <w:rPr>
          <w:color w:val="000000"/>
        </w:rPr>
      </w:pPr>
      <w:r>
        <w:rPr>
          <w:rFonts w:ascii="Times New Roman CYR" w:hAnsi="Times New Roman CYR" w:cs="Times New Roman CYR"/>
          <w:color w:val="000000"/>
        </w:rPr>
        <w:t>Рисунок 2</w:t>
      </w:r>
      <w:r w:rsidR="00B2021C">
        <w:rPr>
          <w:rFonts w:ascii="Times New Roman CYR" w:hAnsi="Times New Roman CYR" w:cs="Times New Roman CYR"/>
          <w:color w:val="000000"/>
        </w:rPr>
        <w:t>.</w:t>
      </w:r>
      <w:r>
        <w:rPr>
          <w:rFonts w:ascii="Times New Roman CYR" w:hAnsi="Times New Roman CYR" w:cs="Times New Roman CYR"/>
          <w:color w:val="000000"/>
        </w:rPr>
        <w:t xml:space="preserve"> Структура туристско-рекреационных ресурсов округов в составе дестинации </w:t>
      </w:r>
      <w:r w:rsidRPr="00E26E03">
        <w:rPr>
          <w:color w:val="000000"/>
        </w:rPr>
        <w:t>«</w:t>
      </w:r>
      <w:r>
        <w:rPr>
          <w:rFonts w:ascii="Times New Roman CYR" w:hAnsi="Times New Roman CYR" w:cs="Times New Roman CYR"/>
          <w:color w:val="000000"/>
        </w:rPr>
        <w:t>Белоозеро</w:t>
      </w:r>
      <w:r w:rsidRPr="00E26E03">
        <w:rPr>
          <w:color w:val="000000"/>
        </w:rPr>
        <w:t>»</w:t>
      </w:r>
    </w:p>
    <w:p w:rsidR="00B2021C" w:rsidRPr="00C12669" w:rsidRDefault="00B2021C" w:rsidP="00366073">
      <w:pPr>
        <w:autoSpaceDE w:val="0"/>
        <w:autoSpaceDN w:val="0"/>
        <w:adjustRightInd w:val="0"/>
        <w:spacing w:line="240" w:lineRule="auto"/>
        <w:jc w:val="both"/>
        <w:rPr>
          <w:color w:val="000000"/>
          <w:sz w:val="20"/>
          <w:szCs w:val="20"/>
        </w:rPr>
      </w:pPr>
      <w:r w:rsidRPr="00B2021C">
        <w:rPr>
          <w:color w:val="000000"/>
          <w:sz w:val="20"/>
          <w:szCs w:val="20"/>
        </w:rPr>
        <w:t xml:space="preserve">Источник: </w:t>
      </w:r>
      <w:r w:rsidR="00A96C71">
        <w:rPr>
          <w:color w:val="000000"/>
          <w:sz w:val="20"/>
          <w:szCs w:val="20"/>
        </w:rPr>
        <w:t>с</w:t>
      </w:r>
      <w:r w:rsidR="000A0525">
        <w:rPr>
          <w:color w:val="000000"/>
          <w:sz w:val="20"/>
          <w:szCs w:val="20"/>
        </w:rPr>
        <w:t>оставлено автором по</w:t>
      </w:r>
      <w:r>
        <w:rPr>
          <w:color w:val="000000"/>
          <w:sz w:val="20"/>
          <w:szCs w:val="20"/>
        </w:rPr>
        <w:t xml:space="preserve"> данны</w:t>
      </w:r>
      <w:r w:rsidR="000A0525">
        <w:rPr>
          <w:color w:val="000000"/>
          <w:sz w:val="20"/>
          <w:szCs w:val="20"/>
        </w:rPr>
        <w:t>м</w:t>
      </w:r>
      <w:r>
        <w:rPr>
          <w:color w:val="000000"/>
          <w:sz w:val="20"/>
          <w:szCs w:val="20"/>
        </w:rPr>
        <w:t xml:space="preserve"> </w:t>
      </w:r>
      <w:r w:rsidR="00B10A92">
        <w:rPr>
          <w:color w:val="000000"/>
          <w:sz w:val="20"/>
          <w:szCs w:val="20"/>
        </w:rPr>
        <w:t>Территориального</w:t>
      </w:r>
      <w:r w:rsidR="00B10A92" w:rsidRPr="00B10A92">
        <w:rPr>
          <w:color w:val="000000"/>
          <w:sz w:val="20"/>
          <w:szCs w:val="20"/>
        </w:rPr>
        <w:t xml:space="preserve"> орган</w:t>
      </w:r>
      <w:r w:rsidR="00B10A92">
        <w:rPr>
          <w:color w:val="000000"/>
          <w:sz w:val="20"/>
          <w:szCs w:val="20"/>
        </w:rPr>
        <w:t>а</w:t>
      </w:r>
      <w:r w:rsidR="00B10A92" w:rsidRPr="00B10A92">
        <w:rPr>
          <w:color w:val="000000"/>
          <w:sz w:val="20"/>
          <w:szCs w:val="20"/>
        </w:rPr>
        <w:t xml:space="preserve"> Федеральной службы государственной статистики по Вологодской области</w:t>
      </w:r>
      <w:r w:rsidR="00C12669">
        <w:rPr>
          <w:color w:val="000000"/>
          <w:sz w:val="20"/>
          <w:szCs w:val="20"/>
        </w:rPr>
        <w:t xml:space="preserve"> </w:t>
      </w:r>
      <w:r w:rsidR="00C12669" w:rsidRPr="00C12669">
        <w:rPr>
          <w:color w:val="000000"/>
          <w:sz w:val="20"/>
          <w:szCs w:val="20"/>
        </w:rPr>
        <w:t>[</w:t>
      </w:r>
      <w:r w:rsidR="00C90CE4" w:rsidRPr="007E4F56">
        <w:rPr>
          <w:color w:val="000000"/>
          <w:sz w:val="20"/>
          <w:szCs w:val="20"/>
        </w:rPr>
        <w:t>7</w:t>
      </w:r>
      <w:r w:rsidR="00C12669" w:rsidRPr="00C12669">
        <w:rPr>
          <w:color w:val="000000"/>
          <w:sz w:val="20"/>
          <w:szCs w:val="20"/>
        </w:rPr>
        <w:t>]</w:t>
      </w:r>
    </w:p>
    <w:p w:rsidR="00E26E03" w:rsidRDefault="000C7C72" w:rsidP="004123FC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 w:rsidRPr="00C12669">
        <w:rPr>
          <w:rFonts w:ascii="Times New Roman CYR" w:hAnsi="Times New Roman CYR" w:cs="Times New Roman CYR"/>
          <w:color w:val="000000"/>
        </w:rPr>
        <w:t>Культурные ресурсы составляют основу для</w:t>
      </w:r>
      <w:r>
        <w:rPr>
          <w:rFonts w:ascii="Times New Roman CYR" w:hAnsi="Times New Roman CYR" w:cs="Times New Roman CYR"/>
          <w:color w:val="000000"/>
        </w:rPr>
        <w:t xml:space="preserve"> организации культурно-познавательных туров. Доля ресурсов, используемых при организации набирающих в современных условиях популярность событийных туров, составляет в округах дестинации 8-12%. </w:t>
      </w:r>
      <w:r w:rsidR="00E26E03">
        <w:rPr>
          <w:rFonts w:ascii="Times New Roman CYR" w:hAnsi="Times New Roman CYR" w:cs="Times New Roman CYR"/>
          <w:color w:val="000000"/>
        </w:rPr>
        <w:t xml:space="preserve">Один из ключевых ресурсов дестинации </w:t>
      </w:r>
      <w:r w:rsidR="00E26E03" w:rsidRPr="00E26E03">
        <w:rPr>
          <w:color w:val="000000"/>
        </w:rPr>
        <w:t>«</w:t>
      </w:r>
      <w:r w:rsidR="00E26E03">
        <w:rPr>
          <w:rFonts w:ascii="Times New Roman CYR" w:hAnsi="Times New Roman CYR" w:cs="Times New Roman CYR"/>
          <w:color w:val="000000"/>
        </w:rPr>
        <w:t>Белоозеро</w:t>
      </w:r>
      <w:r w:rsidR="00E26E03" w:rsidRPr="00E26E03">
        <w:rPr>
          <w:color w:val="000000"/>
        </w:rPr>
        <w:t xml:space="preserve">» - </w:t>
      </w:r>
      <w:r w:rsidR="00E26E03">
        <w:rPr>
          <w:rFonts w:ascii="Times New Roman CYR" w:hAnsi="Times New Roman CYR" w:cs="Times New Roman CYR"/>
          <w:color w:val="000000"/>
        </w:rPr>
        <w:t xml:space="preserve">национальный парк </w:t>
      </w:r>
      <w:r w:rsidR="00E26E03" w:rsidRPr="00E26E03">
        <w:rPr>
          <w:color w:val="000000"/>
        </w:rPr>
        <w:t>«</w:t>
      </w:r>
      <w:r w:rsidR="00E26E03">
        <w:rPr>
          <w:rFonts w:ascii="Times New Roman CYR" w:hAnsi="Times New Roman CYR" w:cs="Times New Roman CYR"/>
          <w:color w:val="000000"/>
        </w:rPr>
        <w:t>Русский Север</w:t>
      </w:r>
      <w:r w:rsidR="00E26E03" w:rsidRPr="00E26E03">
        <w:rPr>
          <w:color w:val="000000"/>
        </w:rPr>
        <w:t xml:space="preserve">» </w:t>
      </w:r>
      <w:r w:rsidR="00E26E03">
        <w:rPr>
          <w:rFonts w:ascii="Times New Roman CYR" w:hAnsi="Times New Roman CYR" w:cs="Times New Roman CYR"/>
          <w:color w:val="000000"/>
        </w:rPr>
        <w:t>является уникальным природно-историко-культурным комплексом. Национальный парк выступает в качестве главного объекта при осуществлении экологических туров. Стоит отметить, что число межмуниципальных туров и пр</w:t>
      </w:r>
      <w:r w:rsidR="0066499C">
        <w:rPr>
          <w:rFonts w:ascii="Times New Roman CYR" w:hAnsi="Times New Roman CYR" w:cs="Times New Roman CYR"/>
          <w:color w:val="000000"/>
        </w:rPr>
        <w:t>оектов на территории дестинации</w:t>
      </w:r>
      <w:r w:rsidR="00E26E03">
        <w:rPr>
          <w:rFonts w:ascii="Times New Roman CYR" w:hAnsi="Times New Roman CYR" w:cs="Times New Roman CYR"/>
          <w:color w:val="000000"/>
        </w:rPr>
        <w:t xml:space="preserve"> в настоящее время незначительно.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>Анализ инфраструктурной обеспеченности дестинации показал, что число коллективных средств размещения (КСР) на</w:t>
      </w:r>
      <w:r w:rsidR="0069447C">
        <w:rPr>
          <w:rFonts w:ascii="Times New Roman CYR" w:hAnsi="Times New Roman CYR" w:cs="Times New Roman CYR"/>
          <w:color w:val="000000"/>
        </w:rPr>
        <w:t xml:space="preserve"> ее территории составляет 24 ед., б</w:t>
      </w:r>
      <w:r>
        <w:rPr>
          <w:rFonts w:ascii="Times New Roman CYR" w:hAnsi="Times New Roman CYR" w:cs="Times New Roman CYR"/>
          <w:color w:val="000000"/>
        </w:rPr>
        <w:t xml:space="preserve">олее половины </w:t>
      </w:r>
      <w:r w:rsidR="0069447C">
        <w:rPr>
          <w:rFonts w:ascii="Times New Roman CYR" w:hAnsi="Times New Roman CYR" w:cs="Times New Roman CYR"/>
          <w:color w:val="000000"/>
        </w:rPr>
        <w:t>которых</w:t>
      </w:r>
      <w:r>
        <w:rPr>
          <w:rFonts w:ascii="Times New Roman CYR" w:hAnsi="Times New Roman CYR" w:cs="Times New Roman CYR"/>
          <w:color w:val="000000"/>
        </w:rPr>
        <w:t xml:space="preserve"> расположены в Кирилловском округе.</w:t>
      </w:r>
      <w:r w:rsidR="00B577B3">
        <w:rPr>
          <w:rFonts w:ascii="Times New Roman CYR" w:hAnsi="Times New Roman CYR" w:cs="Times New Roman CYR"/>
          <w:color w:val="000000"/>
        </w:rPr>
        <w:t xml:space="preserve"> </w:t>
      </w:r>
      <w:r w:rsidR="00EF6C7C">
        <w:rPr>
          <w:rFonts w:ascii="Times New Roman CYR" w:hAnsi="Times New Roman CYR" w:cs="Times New Roman CYR"/>
          <w:color w:val="000000"/>
        </w:rPr>
        <w:t>П</w:t>
      </w:r>
      <w:r w:rsidR="00EF6C7C" w:rsidRPr="00EF6C7C">
        <w:rPr>
          <w:rFonts w:ascii="Times New Roman CYR" w:hAnsi="Times New Roman CYR" w:cs="Times New Roman CYR"/>
          <w:color w:val="000000"/>
        </w:rPr>
        <w:t xml:space="preserve">опулярные в настоящее время глэмпинги </w:t>
      </w:r>
      <w:r w:rsidR="00EF6C7C">
        <w:rPr>
          <w:rFonts w:ascii="Times New Roman CYR" w:hAnsi="Times New Roman CYR" w:cs="Times New Roman CYR"/>
          <w:color w:val="000000"/>
        </w:rPr>
        <w:t xml:space="preserve">на территории дестинации </w:t>
      </w:r>
      <w:r w:rsidR="00EF6C7C" w:rsidRPr="00EF6C7C">
        <w:rPr>
          <w:rFonts w:ascii="Times New Roman CYR" w:hAnsi="Times New Roman CYR" w:cs="Times New Roman CYR"/>
          <w:color w:val="000000"/>
        </w:rPr>
        <w:t xml:space="preserve">отсутствуют, а число кемпингов </w:t>
      </w:r>
      <w:r w:rsidR="00D12D33">
        <w:rPr>
          <w:rFonts w:ascii="Times New Roman CYR" w:hAnsi="Times New Roman CYR" w:cs="Times New Roman CYR"/>
          <w:color w:val="000000"/>
        </w:rPr>
        <w:t>не</w:t>
      </w:r>
      <w:r w:rsidR="00EF6C7C" w:rsidRPr="00EF6C7C">
        <w:rPr>
          <w:rFonts w:ascii="Times New Roman CYR" w:hAnsi="Times New Roman CYR" w:cs="Times New Roman CYR"/>
          <w:color w:val="000000"/>
        </w:rPr>
        <w:t xml:space="preserve">значительно. </w:t>
      </w:r>
      <w:r w:rsidR="00B42287">
        <w:rPr>
          <w:rFonts w:ascii="Times New Roman CYR" w:hAnsi="Times New Roman CYR" w:cs="Times New Roman CYR"/>
          <w:color w:val="000000"/>
        </w:rPr>
        <w:t>Необходимо</w:t>
      </w:r>
      <w:r>
        <w:rPr>
          <w:rFonts w:ascii="Times New Roman CYR" w:hAnsi="Times New Roman CYR" w:cs="Times New Roman CYR"/>
          <w:color w:val="000000"/>
        </w:rPr>
        <w:t xml:space="preserve"> </w:t>
      </w:r>
      <w:r>
        <w:rPr>
          <w:rFonts w:ascii="Times New Roman CYR" w:hAnsi="Times New Roman CYR" w:cs="Times New Roman CYR"/>
          <w:color w:val="000000"/>
        </w:rPr>
        <w:lastRenderedPageBreak/>
        <w:t xml:space="preserve">отметить, что услуги, предоставляемые во многих гостиницах, не соответствуют современным стандартам качества (средний балл по отзывам туристов на агрегаторах отелей не превышает 4). </w:t>
      </w:r>
    </w:p>
    <w:p w:rsidR="00425949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 xml:space="preserve">Для определения перспектив развития </w:t>
      </w:r>
      <w:r w:rsidR="00953D34">
        <w:rPr>
          <w:rFonts w:ascii="Times New Roman CYR" w:hAnsi="Times New Roman CYR" w:cs="Times New Roman CYR"/>
          <w:color w:val="000000"/>
        </w:rPr>
        <w:t xml:space="preserve">туристской </w:t>
      </w:r>
      <w:r>
        <w:rPr>
          <w:rFonts w:ascii="Times New Roman CYR" w:hAnsi="Times New Roman CYR" w:cs="Times New Roman CYR"/>
          <w:color w:val="000000"/>
        </w:rPr>
        <w:t>дестинации важным является проведение оценки ее потенциала. Дестинация представлена сельскими территориями и малыми городами, для которых перспективными являются комбинированные туры, сочетающие отдых в сельской местности и ознакомление с культурно-историческими объектами. Сельский туризм предусматривает посещение сельской местности, малых городов с численностью населения до тридцати тысяч человек в целях отдыха, приобщения к традиционному укладу жизни и обычаям народов Российской Федерации, ознакомления с объектами культурного наследия (памятниками истории и культуры) народов Российской Федерации, связанными с сельским хозяйством, а также ознакомления с сельскохозяйственным производством и (или) участия в сельскохозяйственных работах без извлечения материальной выгоды с возможностью использования услуг по временному размещению, организации досуга, экскурсионных и иных услуг [</w:t>
      </w:r>
      <w:r w:rsidR="007E4F56" w:rsidRPr="007E4F56">
        <w:rPr>
          <w:rFonts w:ascii="Times New Roman CYR" w:hAnsi="Times New Roman CYR" w:cs="Times New Roman CYR"/>
          <w:color w:val="000000"/>
        </w:rPr>
        <w:t>2</w:t>
      </w:r>
      <w:r>
        <w:rPr>
          <w:rFonts w:ascii="Times New Roman CYR" w:hAnsi="Times New Roman CYR" w:cs="Times New Roman CYR"/>
          <w:color w:val="000000"/>
        </w:rPr>
        <w:t>].</w:t>
      </w:r>
      <w:r w:rsidR="000E0A11">
        <w:rPr>
          <w:rFonts w:ascii="Times New Roman CYR" w:hAnsi="Times New Roman CYR" w:cs="Times New Roman CYR"/>
          <w:color w:val="000000"/>
        </w:rPr>
        <w:t xml:space="preserve"> 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>При определении уровня потенциала сельского туризма на начальном и настоящем этапах развития дестинации использовалась авторская методика, предполагающая расчет интегрального индекса на основе таких критериев, как экологическая благоприятность территории, наличие гостевых домов и развитие сел</w:t>
      </w:r>
      <w:r w:rsidR="00C468E2">
        <w:rPr>
          <w:rFonts w:ascii="Times New Roman CYR" w:hAnsi="Times New Roman CYR" w:cs="Times New Roman CYR"/>
          <w:color w:val="000000"/>
        </w:rPr>
        <w:t>ьскохозяйственной деятельности</w:t>
      </w:r>
      <w:r>
        <w:rPr>
          <w:rFonts w:ascii="Times New Roman CYR" w:hAnsi="Times New Roman CYR" w:cs="Times New Roman CYR"/>
          <w:color w:val="000000"/>
        </w:rPr>
        <w:t>.</w:t>
      </w:r>
      <w:r w:rsidR="00C468E2" w:rsidRPr="00C468E2">
        <w:rPr>
          <w:rFonts w:ascii="Times New Roman CYR" w:hAnsi="Times New Roman CYR" w:cs="Times New Roman CYR"/>
          <w:color w:val="000000"/>
        </w:rPr>
        <w:t xml:space="preserve"> </w:t>
      </w:r>
      <w:r>
        <w:rPr>
          <w:rFonts w:ascii="Times New Roman CYR" w:hAnsi="Times New Roman CYR" w:cs="Times New Roman CYR"/>
          <w:color w:val="000000"/>
        </w:rPr>
        <w:t>Индекс потенциала сельского туризма (I</w:t>
      </w:r>
      <w:r w:rsidRPr="00A37223">
        <w:rPr>
          <w:rFonts w:ascii="Times New Roman CYR" w:hAnsi="Times New Roman CYR" w:cs="Times New Roman CYR"/>
          <w:color w:val="000000"/>
          <w:sz w:val="20"/>
          <w:szCs w:val="20"/>
        </w:rPr>
        <w:t>свт</w:t>
      </w:r>
      <w:r>
        <w:rPr>
          <w:rFonts w:ascii="Times New Roman CYR" w:hAnsi="Times New Roman CYR" w:cs="Times New Roman CYR"/>
          <w:color w:val="000000"/>
        </w:rPr>
        <w:t xml:space="preserve">) для каждого </w:t>
      </w:r>
      <w:r w:rsidR="005352C0">
        <w:rPr>
          <w:rFonts w:ascii="Times New Roman CYR" w:hAnsi="Times New Roman CYR" w:cs="Times New Roman CYR"/>
          <w:color w:val="000000"/>
        </w:rPr>
        <w:t xml:space="preserve">муниципального </w:t>
      </w:r>
      <w:r>
        <w:rPr>
          <w:rFonts w:ascii="Times New Roman CYR" w:hAnsi="Times New Roman CYR" w:cs="Times New Roman CYR"/>
          <w:color w:val="000000"/>
        </w:rPr>
        <w:t xml:space="preserve">округа </w:t>
      </w:r>
      <w:r w:rsidR="005352C0">
        <w:rPr>
          <w:rFonts w:ascii="Times New Roman CYR" w:hAnsi="Times New Roman CYR" w:cs="Times New Roman CYR"/>
          <w:color w:val="000000"/>
        </w:rPr>
        <w:t xml:space="preserve">в составе дестинации «Белоозеро» </w:t>
      </w:r>
      <w:r>
        <w:rPr>
          <w:rFonts w:ascii="Times New Roman CYR" w:hAnsi="Times New Roman CYR" w:cs="Times New Roman CYR"/>
          <w:color w:val="000000"/>
        </w:rPr>
        <w:t>рассчитывался следующим образом: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color w:val="000000"/>
          <w:lang w:val="en-US"/>
        </w:rPr>
        <w:t>I</w:t>
      </w:r>
      <w:r w:rsidRPr="000C7C72">
        <w:rPr>
          <w:rFonts w:ascii="Times New Roman CYR" w:hAnsi="Times New Roman CYR" w:cs="Times New Roman CYR"/>
          <w:color w:val="000000"/>
          <w:sz w:val="20"/>
          <w:szCs w:val="20"/>
        </w:rPr>
        <w:t>свт</w:t>
      </w:r>
      <w:r>
        <w:rPr>
          <w:rFonts w:ascii="Times New Roman CYR" w:hAnsi="Times New Roman CYR" w:cs="Times New Roman CYR"/>
          <w:color w:val="000000"/>
        </w:rPr>
        <w:t>=I</w:t>
      </w:r>
      <w:r w:rsidRPr="000C7C72">
        <w:rPr>
          <w:rFonts w:ascii="Times New Roman CYR" w:hAnsi="Times New Roman CYR" w:cs="Times New Roman CYR"/>
          <w:color w:val="000000"/>
          <w:sz w:val="20"/>
          <w:szCs w:val="20"/>
        </w:rPr>
        <w:t>гд</w:t>
      </w:r>
      <w:r>
        <w:rPr>
          <w:rFonts w:ascii="Times New Roman CYR" w:hAnsi="Times New Roman CYR" w:cs="Times New Roman CYR"/>
          <w:color w:val="000000"/>
        </w:rPr>
        <w:t>+I</w:t>
      </w:r>
      <w:r w:rsidRPr="000C7C72">
        <w:rPr>
          <w:rFonts w:ascii="Times New Roman CYR" w:hAnsi="Times New Roman CYR" w:cs="Times New Roman CYR"/>
          <w:color w:val="000000"/>
          <w:sz w:val="20"/>
          <w:szCs w:val="20"/>
        </w:rPr>
        <w:t>э</w:t>
      </w:r>
      <w:r>
        <w:rPr>
          <w:rFonts w:ascii="Times New Roman CYR" w:hAnsi="Times New Roman CYR" w:cs="Times New Roman CYR"/>
          <w:color w:val="000000"/>
        </w:rPr>
        <w:t>+I</w:t>
      </w:r>
      <w:r w:rsidRPr="000C7C72">
        <w:rPr>
          <w:rFonts w:ascii="Times New Roman CYR" w:hAnsi="Times New Roman CYR" w:cs="Times New Roman CYR"/>
          <w:color w:val="000000"/>
          <w:sz w:val="20"/>
          <w:szCs w:val="20"/>
        </w:rPr>
        <w:t>сх</w:t>
      </w:r>
      <w:r>
        <w:rPr>
          <w:rFonts w:ascii="Times New Roman CYR" w:hAnsi="Times New Roman CYR" w:cs="Times New Roman CYR"/>
          <w:color w:val="000000"/>
        </w:rPr>
        <w:t>, (1)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>где: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color w:val="000000"/>
          <w:lang w:val="en-US"/>
        </w:rPr>
        <w:t>I</w:t>
      </w:r>
      <w:r w:rsidRPr="000C7C72">
        <w:rPr>
          <w:rFonts w:ascii="Times New Roman CYR" w:hAnsi="Times New Roman CYR" w:cs="Times New Roman CYR"/>
          <w:color w:val="000000"/>
          <w:sz w:val="20"/>
          <w:szCs w:val="20"/>
        </w:rPr>
        <w:t xml:space="preserve">гд </w:t>
      </w:r>
      <w:r>
        <w:rPr>
          <w:color w:val="000000"/>
        </w:rPr>
        <w:t>–</w:t>
      </w:r>
      <w:r w:rsidRPr="00E26E03">
        <w:rPr>
          <w:color w:val="000000"/>
        </w:rPr>
        <w:t xml:space="preserve"> </w:t>
      </w:r>
      <w:r>
        <w:rPr>
          <w:rFonts w:ascii="Times New Roman CYR" w:hAnsi="Times New Roman CYR" w:cs="Times New Roman CYR"/>
          <w:color w:val="000000"/>
        </w:rPr>
        <w:t>индекс количества гостевых домов;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color w:val="000000"/>
          <w:lang w:val="en-US"/>
        </w:rPr>
        <w:t>I</w:t>
      </w:r>
      <w:r w:rsidRPr="000C7C72">
        <w:rPr>
          <w:rFonts w:ascii="Times New Roman CYR" w:hAnsi="Times New Roman CYR" w:cs="Times New Roman CYR"/>
          <w:color w:val="000000"/>
          <w:sz w:val="20"/>
          <w:szCs w:val="20"/>
        </w:rPr>
        <w:t>э</w:t>
      </w:r>
      <w:r>
        <w:rPr>
          <w:rFonts w:ascii="Times New Roman CYR" w:hAnsi="Times New Roman CYR" w:cs="Times New Roman CYR"/>
          <w:color w:val="000000"/>
        </w:rPr>
        <w:t xml:space="preserve"> </w:t>
      </w:r>
      <w:r>
        <w:rPr>
          <w:color w:val="000000"/>
        </w:rPr>
        <w:t>–</w:t>
      </w:r>
      <w:r w:rsidRPr="00E26E03">
        <w:rPr>
          <w:color w:val="000000"/>
        </w:rPr>
        <w:t xml:space="preserve"> </w:t>
      </w:r>
      <w:r>
        <w:rPr>
          <w:rFonts w:ascii="Times New Roman CYR" w:hAnsi="Times New Roman CYR" w:cs="Times New Roman CYR"/>
          <w:color w:val="000000"/>
        </w:rPr>
        <w:t xml:space="preserve">индекс экологической благоприятности; 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color w:val="000000"/>
          <w:lang w:val="en-US"/>
        </w:rPr>
        <w:t>I</w:t>
      </w:r>
      <w:r w:rsidRPr="000C7C72">
        <w:rPr>
          <w:rFonts w:ascii="Times New Roman CYR" w:hAnsi="Times New Roman CYR" w:cs="Times New Roman CYR"/>
          <w:color w:val="000000"/>
          <w:sz w:val="20"/>
          <w:szCs w:val="20"/>
        </w:rPr>
        <w:t>сх</w:t>
      </w:r>
      <w:r>
        <w:rPr>
          <w:rFonts w:ascii="Times New Roman CYR" w:hAnsi="Times New Roman CYR" w:cs="Times New Roman CYR"/>
          <w:color w:val="000000"/>
        </w:rPr>
        <w:t xml:space="preserve"> </w:t>
      </w:r>
      <w:r>
        <w:rPr>
          <w:color w:val="000000"/>
        </w:rPr>
        <w:t>–</w:t>
      </w:r>
      <w:r w:rsidRPr="00E26E03">
        <w:rPr>
          <w:color w:val="000000"/>
        </w:rPr>
        <w:t xml:space="preserve"> </w:t>
      </w:r>
      <w:r>
        <w:rPr>
          <w:rFonts w:ascii="Times New Roman CYR" w:hAnsi="Times New Roman CYR" w:cs="Times New Roman CYR"/>
          <w:color w:val="000000"/>
        </w:rPr>
        <w:t>индекс объема валовой продукции сельского хозяйства на душу населения</w:t>
      </w:r>
      <w:r w:rsidR="00C468E2" w:rsidRPr="00C468E2">
        <w:rPr>
          <w:rFonts w:ascii="Times New Roman CYR" w:hAnsi="Times New Roman CYR" w:cs="Times New Roman CYR"/>
          <w:color w:val="000000"/>
        </w:rPr>
        <w:t xml:space="preserve"> [3]</w:t>
      </w:r>
      <w:r>
        <w:rPr>
          <w:rFonts w:ascii="Times New Roman CYR" w:hAnsi="Times New Roman CYR" w:cs="Times New Roman CYR"/>
          <w:color w:val="000000"/>
        </w:rPr>
        <w:t>.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>Результаты оценки показали, что самым высоким уровнем потенциала сельского туризма (</w:t>
      </w:r>
      <w:r>
        <w:rPr>
          <w:rFonts w:ascii="Times New Roman CYR" w:hAnsi="Times New Roman CYR" w:cs="Times New Roman CYR"/>
        </w:rPr>
        <w:t>I</w:t>
      </w:r>
      <w:r>
        <w:rPr>
          <w:rFonts w:ascii="Times New Roman CYR" w:hAnsi="Times New Roman CYR" w:cs="Times New Roman CYR"/>
          <w:vertAlign w:val="subscript"/>
        </w:rPr>
        <w:t>свт</w:t>
      </w:r>
      <w:r>
        <w:rPr>
          <w:rFonts w:ascii="Times New Roman CYR" w:hAnsi="Times New Roman CYR" w:cs="Times New Roman CYR"/>
        </w:rPr>
        <w:t xml:space="preserve"> равен 2,4-</w:t>
      </w:r>
      <w:r>
        <w:rPr>
          <w:rFonts w:ascii="Times New Roman CYR" w:hAnsi="Times New Roman CYR" w:cs="Times New Roman CYR"/>
          <w:color w:val="000000"/>
        </w:rPr>
        <w:t>2,5) как на начальном (2010 г.), так и на настоящем (2023 г.) этапах развития дестинации, отличается Кирилловский округ (табл. 1), который занимает 6 место среди 26 округов</w:t>
      </w:r>
      <w:r w:rsidR="0017091C">
        <w:rPr>
          <w:rFonts w:ascii="Times New Roman CYR" w:hAnsi="Times New Roman CYR" w:cs="Times New Roman CYR"/>
          <w:color w:val="000000"/>
        </w:rPr>
        <w:t xml:space="preserve"> и районов Вологодской области</w:t>
      </w:r>
      <w:r>
        <w:rPr>
          <w:rFonts w:ascii="Times New Roman CYR" w:hAnsi="Times New Roman CYR" w:cs="Times New Roman CYR"/>
          <w:color w:val="000000"/>
        </w:rPr>
        <w:t>. Вашкинский округ отстает от лидера на 3 позиции и занимает 9 место</w:t>
      </w:r>
      <w:r w:rsidR="0001243A">
        <w:rPr>
          <w:rFonts w:ascii="Times New Roman CYR" w:hAnsi="Times New Roman CYR" w:cs="Times New Roman CYR"/>
          <w:color w:val="000000"/>
        </w:rPr>
        <w:t xml:space="preserve"> (</w:t>
      </w:r>
      <w:r w:rsidR="001241DB">
        <w:rPr>
          <w:rFonts w:ascii="Times New Roman CYR" w:hAnsi="Times New Roman CYR" w:cs="Times New Roman CYR"/>
          <w:color w:val="000000"/>
        </w:rPr>
        <w:t xml:space="preserve">по состоянию </w:t>
      </w:r>
      <w:r w:rsidR="0001243A">
        <w:rPr>
          <w:rFonts w:ascii="Times New Roman CYR" w:hAnsi="Times New Roman CYR" w:cs="Times New Roman CYR"/>
          <w:color w:val="000000"/>
        </w:rPr>
        <w:t>на 2023 г.)</w:t>
      </w:r>
      <w:r>
        <w:rPr>
          <w:rFonts w:ascii="Times New Roman CYR" w:hAnsi="Times New Roman CYR" w:cs="Times New Roman CYR"/>
          <w:color w:val="000000"/>
        </w:rPr>
        <w:t xml:space="preserve"> по уровню потенциала сельского туризма (</w:t>
      </w:r>
      <w:r>
        <w:rPr>
          <w:rFonts w:ascii="Times New Roman CYR" w:hAnsi="Times New Roman CYR" w:cs="Times New Roman CYR"/>
        </w:rPr>
        <w:t>I</w:t>
      </w:r>
      <w:r>
        <w:rPr>
          <w:rFonts w:ascii="Times New Roman CYR" w:hAnsi="Times New Roman CYR" w:cs="Times New Roman CYR"/>
          <w:vertAlign w:val="subscript"/>
        </w:rPr>
        <w:t>свт</w:t>
      </w:r>
      <w:r>
        <w:rPr>
          <w:rFonts w:ascii="Times New Roman CYR" w:hAnsi="Times New Roman CYR" w:cs="Times New Roman CYR"/>
        </w:rPr>
        <w:t xml:space="preserve"> равен </w:t>
      </w:r>
      <w:r>
        <w:rPr>
          <w:rFonts w:ascii="Times New Roman CYR" w:hAnsi="Times New Roman CYR" w:cs="Times New Roman CYR"/>
          <w:color w:val="000000"/>
        </w:rPr>
        <w:t>2,4) среди муниципалитетов региона, что связано с крайне низким значением индекса объема валовой продукции сельского хозяйства на душу населения (</w:t>
      </w:r>
      <w:r>
        <w:rPr>
          <w:rFonts w:ascii="Times New Roman CYR" w:hAnsi="Times New Roman CYR" w:cs="Times New Roman CYR"/>
        </w:rPr>
        <w:t>I</w:t>
      </w:r>
      <w:r>
        <w:rPr>
          <w:rFonts w:ascii="Times New Roman CYR" w:hAnsi="Times New Roman CYR" w:cs="Times New Roman CYR"/>
          <w:vertAlign w:val="subscript"/>
        </w:rPr>
        <w:t>сх</w:t>
      </w:r>
      <w:r>
        <w:rPr>
          <w:rFonts w:ascii="Times New Roman CYR" w:hAnsi="Times New Roman CYR" w:cs="Times New Roman CYR"/>
        </w:rPr>
        <w:t xml:space="preserve"> равен 0,01</w:t>
      </w:r>
      <w:r>
        <w:rPr>
          <w:rFonts w:ascii="Times New Roman CYR" w:hAnsi="Times New Roman CYR" w:cs="Times New Roman CYR"/>
          <w:color w:val="000000"/>
        </w:rPr>
        <w:t>). Белозерский округ по интегральному индексу потенциала сельского туризма находится лишь на 20 месте в связи с недостаточным числом гостевых домов и незначительным объемом валовой продукции сельского хозяйства на душу населения. При этом все территории, как показали итоги оценки, характеризуются экологической благоприятностью.</w:t>
      </w:r>
    </w:p>
    <w:p w:rsidR="006A6665" w:rsidRDefault="006A6665" w:rsidP="006A6665">
      <w:pPr>
        <w:autoSpaceDE w:val="0"/>
        <w:autoSpaceDN w:val="0"/>
        <w:adjustRightInd w:val="0"/>
        <w:spacing w:line="240" w:lineRule="auto"/>
        <w:jc w:val="right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t>Таблица 1</w:t>
      </w:r>
      <w:r w:rsidR="00E26E03">
        <w:rPr>
          <w:rFonts w:ascii="Times New Roman CYR" w:hAnsi="Times New Roman CYR" w:cs="Times New Roman CYR"/>
        </w:rPr>
        <w:t xml:space="preserve"> </w:t>
      </w:r>
    </w:p>
    <w:p w:rsidR="00E26E03" w:rsidRPr="00E26E03" w:rsidRDefault="00E26E03" w:rsidP="006A6665">
      <w:pPr>
        <w:autoSpaceDE w:val="0"/>
        <w:autoSpaceDN w:val="0"/>
        <w:adjustRightInd w:val="0"/>
        <w:spacing w:line="240" w:lineRule="auto"/>
        <w:jc w:val="center"/>
      </w:pPr>
      <w:r>
        <w:rPr>
          <w:rFonts w:ascii="Times New Roman CYR" w:hAnsi="Times New Roman CYR" w:cs="Times New Roman CYR"/>
        </w:rPr>
        <w:t>Уровень потенциала сельского туризма (I</w:t>
      </w:r>
      <w:r>
        <w:rPr>
          <w:rFonts w:ascii="Times New Roman CYR" w:hAnsi="Times New Roman CYR" w:cs="Times New Roman CYR"/>
          <w:vertAlign w:val="subscript"/>
        </w:rPr>
        <w:t>свт</w:t>
      </w:r>
      <w:r>
        <w:rPr>
          <w:rFonts w:ascii="Times New Roman CYR" w:hAnsi="Times New Roman CYR" w:cs="Times New Roman CYR"/>
        </w:rPr>
        <w:t xml:space="preserve">) дестинации </w:t>
      </w:r>
      <w:r w:rsidRPr="00E26E03">
        <w:t>«</w:t>
      </w:r>
      <w:r>
        <w:rPr>
          <w:rFonts w:ascii="Times New Roman CYR" w:hAnsi="Times New Roman CYR" w:cs="Times New Roman CYR"/>
        </w:rPr>
        <w:t>Белоозеро</w:t>
      </w:r>
      <w:r w:rsidRPr="00E26E03">
        <w:t>»</w:t>
      </w:r>
    </w:p>
    <w:tbl>
      <w:tblPr>
        <w:tblW w:w="0" w:type="auto"/>
        <w:tblInd w:w="114" w:type="dxa"/>
        <w:tblLayout w:type="fixed"/>
        <w:tblCellMar>
          <w:left w:w="114" w:type="dxa"/>
          <w:right w:w="114" w:type="dxa"/>
        </w:tblCellMar>
        <w:tblLook w:val="0000"/>
      </w:tblPr>
      <w:tblGrid>
        <w:gridCol w:w="1980"/>
        <w:gridCol w:w="1134"/>
        <w:gridCol w:w="992"/>
        <w:gridCol w:w="1139"/>
        <w:gridCol w:w="1134"/>
        <w:gridCol w:w="992"/>
        <w:gridCol w:w="1134"/>
        <w:gridCol w:w="1134"/>
      </w:tblGrid>
      <w:tr w:rsidR="00E26E03" w:rsidRPr="006A6665" w:rsidTr="00F25BFB">
        <w:trPr>
          <w:trHeight w:val="330"/>
        </w:trPr>
        <w:tc>
          <w:tcPr>
            <w:tcW w:w="1980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  <w:vAlign w:val="center"/>
          </w:tcPr>
          <w:p w:rsidR="00E26E03" w:rsidRPr="006A6665" w:rsidRDefault="00E26E0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rFonts w:ascii="Times New Roman CYR" w:hAnsi="Times New Roman CYR" w:cs="Times New Roman CYR"/>
                <w:sz w:val="22"/>
                <w:szCs w:val="22"/>
              </w:rPr>
              <w:t>Округ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auto"/>
          </w:tcPr>
          <w:p w:rsidR="00E26E03" w:rsidRPr="006A6665" w:rsidRDefault="00E26E0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I</w:t>
            </w:r>
            <w:r w:rsidRPr="006A6665">
              <w:rPr>
                <w:rFonts w:ascii="Times New Roman CYR" w:hAnsi="Times New Roman CYR" w:cs="Times New Roman CYR"/>
                <w:sz w:val="22"/>
                <w:szCs w:val="22"/>
                <w:vertAlign w:val="subscript"/>
              </w:rPr>
              <w:t>гд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auto"/>
          </w:tcPr>
          <w:p w:rsidR="00E26E03" w:rsidRPr="006A6665" w:rsidRDefault="00E26E0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I</w:t>
            </w:r>
            <w:r w:rsidRPr="006A6665">
              <w:rPr>
                <w:rFonts w:ascii="Times New Roman CYR" w:hAnsi="Times New Roman CYR" w:cs="Times New Roman CYR"/>
                <w:sz w:val="22"/>
                <w:szCs w:val="22"/>
                <w:vertAlign w:val="subscript"/>
              </w:rPr>
              <w:t>э</w:t>
            </w:r>
          </w:p>
        </w:tc>
        <w:tc>
          <w:tcPr>
            <w:tcW w:w="1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auto"/>
          </w:tcPr>
          <w:p w:rsidR="00E26E03" w:rsidRPr="006A6665" w:rsidRDefault="00E26E0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I</w:t>
            </w:r>
            <w:r w:rsidRPr="006A6665">
              <w:rPr>
                <w:rFonts w:ascii="Times New Roman CYR" w:hAnsi="Times New Roman CYR" w:cs="Times New Roman CYR"/>
                <w:sz w:val="22"/>
                <w:szCs w:val="22"/>
                <w:vertAlign w:val="subscript"/>
              </w:rPr>
              <w:t>сх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auto"/>
          </w:tcPr>
          <w:p w:rsidR="00E26E03" w:rsidRPr="006A6665" w:rsidRDefault="00E26E0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I</w:t>
            </w:r>
            <w:r w:rsidRPr="006A6665">
              <w:rPr>
                <w:rFonts w:ascii="Times New Roman CYR" w:hAnsi="Times New Roman CYR" w:cs="Times New Roman CYR"/>
                <w:sz w:val="22"/>
                <w:szCs w:val="22"/>
                <w:vertAlign w:val="subscript"/>
              </w:rPr>
              <w:t>свт</w:t>
            </w:r>
            <w:r w:rsidRPr="006A6665">
              <w:rPr>
                <w:rFonts w:ascii="Times New Roman CYR" w:hAnsi="Times New Roman CYR" w:cs="Times New Roman CYR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auto"/>
          </w:tcPr>
          <w:p w:rsidR="00E26E03" w:rsidRPr="006A6665" w:rsidRDefault="00E26E0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 xml:space="preserve">Ранг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auto"/>
          </w:tcPr>
          <w:p w:rsidR="00E26E03" w:rsidRPr="006A6665" w:rsidRDefault="00E26E0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I</w:t>
            </w:r>
            <w:r w:rsidRPr="006A6665">
              <w:rPr>
                <w:rFonts w:ascii="Times New Roman CYR" w:hAnsi="Times New Roman CYR" w:cs="Times New Roman CYR"/>
                <w:sz w:val="22"/>
                <w:szCs w:val="22"/>
                <w:vertAlign w:val="subscript"/>
              </w:rPr>
              <w:t>свт</w:t>
            </w:r>
            <w:r w:rsidRPr="006A6665">
              <w:rPr>
                <w:rFonts w:ascii="Times New Roman CYR" w:hAnsi="Times New Roman CYR" w:cs="Times New Roman CYR"/>
                <w:sz w:val="22"/>
                <w:szCs w:val="22"/>
              </w:rPr>
              <w:t xml:space="preserve"> 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auto"/>
          </w:tcPr>
          <w:p w:rsidR="00E26E03" w:rsidRPr="006A6665" w:rsidRDefault="00E26E0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 xml:space="preserve">Ранг </w:t>
            </w:r>
          </w:p>
        </w:tc>
      </w:tr>
      <w:tr w:rsidR="00E26E03" w:rsidRPr="006A6665" w:rsidTr="00813E86">
        <w:trPr>
          <w:trHeight w:val="161"/>
        </w:trPr>
        <w:tc>
          <w:tcPr>
            <w:tcW w:w="1980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spacing w:after="200"/>
              <w:rPr>
                <w:rFonts w:ascii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5391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b/>
                <w:bCs/>
                <w:sz w:val="22"/>
                <w:szCs w:val="22"/>
                <w:lang w:val="en-US"/>
              </w:rPr>
              <w:t xml:space="preserve">2023 </w:t>
            </w:r>
            <w:r w:rsidRPr="006A6665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г.</w:t>
            </w:r>
          </w:p>
        </w:tc>
        <w:tc>
          <w:tcPr>
            <w:tcW w:w="2268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auto"/>
          </w:tcPr>
          <w:p w:rsidR="00E26E03" w:rsidRPr="006A6665" w:rsidRDefault="00E26E03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b/>
                <w:bCs/>
                <w:sz w:val="22"/>
                <w:szCs w:val="22"/>
                <w:lang w:val="en-US"/>
              </w:rPr>
              <w:t xml:space="preserve">2010 </w:t>
            </w:r>
            <w:r w:rsidRPr="006A6665">
              <w:rPr>
                <w:rFonts w:ascii="Times New Roman CYR" w:hAnsi="Times New Roman CYR" w:cs="Times New Roman CYR"/>
                <w:b/>
                <w:bCs/>
                <w:sz w:val="22"/>
                <w:szCs w:val="22"/>
              </w:rPr>
              <w:t>г.</w:t>
            </w:r>
          </w:p>
        </w:tc>
      </w:tr>
      <w:tr w:rsidR="00E26E03" w:rsidRPr="006A6665" w:rsidTr="00813E86">
        <w:tblPrEx>
          <w:tblCellMar>
            <w:left w:w="40" w:type="dxa"/>
            <w:right w:w="40" w:type="dxa"/>
          </w:tblCellMar>
        </w:tblPrEx>
        <w:trPr>
          <w:trHeight w:val="300"/>
        </w:trPr>
        <w:tc>
          <w:tcPr>
            <w:tcW w:w="19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rFonts w:ascii="Times New Roman CYR" w:hAnsi="Times New Roman CYR" w:cs="Times New Roman CYR"/>
                <w:sz w:val="22"/>
                <w:szCs w:val="22"/>
              </w:rPr>
              <w:t>Кирилловский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0,429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1,989</w:t>
            </w:r>
          </w:p>
        </w:tc>
        <w:tc>
          <w:tcPr>
            <w:tcW w:w="1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0,117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2,534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b/>
                <w:bCs/>
                <w:sz w:val="22"/>
                <w:szCs w:val="22"/>
                <w:lang w:val="en-US"/>
              </w:rPr>
              <w:t>6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2,395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b/>
                <w:bCs/>
                <w:sz w:val="22"/>
                <w:szCs w:val="22"/>
                <w:lang w:val="en-US"/>
              </w:rPr>
              <w:t>6</w:t>
            </w:r>
          </w:p>
        </w:tc>
      </w:tr>
      <w:tr w:rsidR="00E26E03" w:rsidRPr="006A6665" w:rsidTr="00813E86">
        <w:tblPrEx>
          <w:tblCellMar>
            <w:left w:w="40" w:type="dxa"/>
            <w:right w:w="40" w:type="dxa"/>
          </w:tblCellMar>
        </w:tblPrEx>
        <w:trPr>
          <w:trHeight w:val="300"/>
        </w:trPr>
        <w:tc>
          <w:tcPr>
            <w:tcW w:w="19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rFonts w:ascii="Times New Roman CYR" w:hAnsi="Times New Roman CYR" w:cs="Times New Roman CYR"/>
                <w:sz w:val="22"/>
                <w:szCs w:val="22"/>
              </w:rPr>
              <w:t>Вашкинский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0,429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1,998</w:t>
            </w:r>
          </w:p>
        </w:tc>
        <w:tc>
          <w:tcPr>
            <w:tcW w:w="1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0,012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2,439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b/>
                <w:bCs/>
                <w:sz w:val="22"/>
                <w:szCs w:val="22"/>
                <w:lang w:val="en-US"/>
              </w:rPr>
              <w:t>9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2,258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b/>
                <w:bCs/>
                <w:sz w:val="22"/>
                <w:szCs w:val="22"/>
                <w:lang w:val="en-US"/>
              </w:rPr>
              <w:t>14</w:t>
            </w:r>
          </w:p>
        </w:tc>
      </w:tr>
      <w:tr w:rsidR="00E26E03" w:rsidRPr="006A6665" w:rsidTr="00813E86">
        <w:tblPrEx>
          <w:tblCellMar>
            <w:left w:w="40" w:type="dxa"/>
            <w:right w:w="40" w:type="dxa"/>
          </w:tblCellMar>
        </w:tblPrEx>
        <w:trPr>
          <w:trHeight w:val="300"/>
        </w:trPr>
        <w:tc>
          <w:tcPr>
            <w:tcW w:w="1980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rFonts w:ascii="Times New Roman CYR" w:hAnsi="Times New Roman CYR" w:cs="Times New Roman CYR"/>
                <w:sz w:val="22"/>
                <w:szCs w:val="22"/>
              </w:rPr>
              <w:t>Белозерский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0,071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1,987</w:t>
            </w:r>
          </w:p>
        </w:tc>
        <w:tc>
          <w:tcPr>
            <w:tcW w:w="113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0,041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2,099</w:t>
            </w:r>
          </w:p>
        </w:tc>
        <w:tc>
          <w:tcPr>
            <w:tcW w:w="992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b/>
                <w:bCs/>
                <w:sz w:val="22"/>
                <w:szCs w:val="22"/>
                <w:lang w:val="en-US"/>
              </w:rPr>
              <w:t>20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sz w:val="22"/>
                <w:szCs w:val="22"/>
                <w:lang w:val="en-US"/>
              </w:rPr>
              <w:t>2,147</w:t>
            </w:r>
          </w:p>
        </w:tc>
        <w:tc>
          <w:tcPr>
            <w:tcW w:w="113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E26E03" w:rsidRPr="006A6665" w:rsidRDefault="00E26E0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en-US"/>
              </w:rPr>
            </w:pPr>
            <w:r w:rsidRPr="006A6665">
              <w:rPr>
                <w:b/>
                <w:bCs/>
                <w:sz w:val="22"/>
                <w:szCs w:val="22"/>
                <w:lang w:val="en-US"/>
              </w:rPr>
              <w:t>20</w:t>
            </w:r>
          </w:p>
        </w:tc>
      </w:tr>
      <w:tr w:rsidR="006A6665" w:rsidRPr="006A6665" w:rsidTr="00C36503">
        <w:tblPrEx>
          <w:tblCellMar>
            <w:left w:w="40" w:type="dxa"/>
            <w:right w:w="40" w:type="dxa"/>
          </w:tblCellMar>
        </w:tblPrEx>
        <w:trPr>
          <w:trHeight w:val="300"/>
        </w:trPr>
        <w:tc>
          <w:tcPr>
            <w:tcW w:w="9639" w:type="dxa"/>
            <w:gridSpan w:val="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000000" w:fill="FFFFFF"/>
          </w:tcPr>
          <w:p w:rsidR="006A6665" w:rsidRPr="006A6665" w:rsidRDefault="006A6665" w:rsidP="0017091C">
            <w:pPr>
              <w:autoSpaceDE w:val="0"/>
              <w:autoSpaceDN w:val="0"/>
              <w:adjustRightInd w:val="0"/>
              <w:rPr>
                <w:bCs/>
                <w:sz w:val="22"/>
                <w:szCs w:val="22"/>
              </w:rPr>
            </w:pPr>
            <w:r w:rsidRPr="006A6665">
              <w:rPr>
                <w:bCs/>
                <w:sz w:val="22"/>
                <w:szCs w:val="22"/>
              </w:rPr>
              <w:t>Источник: со</w:t>
            </w:r>
            <w:r w:rsidR="00B23CA1">
              <w:rPr>
                <w:bCs/>
                <w:sz w:val="22"/>
                <w:szCs w:val="22"/>
                <w:lang w:val="en-US"/>
              </w:rPr>
              <w:t>c</w:t>
            </w:r>
            <w:r w:rsidRPr="006A6665">
              <w:rPr>
                <w:bCs/>
                <w:sz w:val="22"/>
                <w:szCs w:val="22"/>
              </w:rPr>
              <w:t>тавлено автором на основе результатов исследований</w:t>
            </w:r>
            <w:r>
              <w:rPr>
                <w:bCs/>
                <w:sz w:val="22"/>
                <w:szCs w:val="22"/>
              </w:rPr>
              <w:t xml:space="preserve"> </w:t>
            </w:r>
            <w:r w:rsidRPr="006A6665">
              <w:rPr>
                <w:bCs/>
                <w:sz w:val="22"/>
                <w:szCs w:val="22"/>
              </w:rPr>
              <w:t>[</w:t>
            </w:r>
            <w:r w:rsidR="0017091C">
              <w:rPr>
                <w:bCs/>
                <w:sz w:val="22"/>
                <w:szCs w:val="22"/>
              </w:rPr>
              <w:t>1, 3</w:t>
            </w:r>
            <w:r w:rsidRPr="006A6665">
              <w:rPr>
                <w:bCs/>
                <w:sz w:val="22"/>
                <w:szCs w:val="22"/>
              </w:rPr>
              <w:t>]</w:t>
            </w:r>
          </w:p>
        </w:tc>
      </w:tr>
    </w:tbl>
    <w:p w:rsidR="00E26E03" w:rsidRPr="006A6665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Calibri" w:hAnsi="Calibri" w:cs="Calibri"/>
          <w:sz w:val="22"/>
          <w:szCs w:val="22"/>
        </w:rPr>
      </w:pPr>
    </w:p>
    <w:p w:rsidR="00E26E03" w:rsidRP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color w:val="000000"/>
        </w:rPr>
      </w:pPr>
      <w:r>
        <w:rPr>
          <w:rFonts w:ascii="Times New Roman CYR" w:hAnsi="Times New Roman CYR" w:cs="Times New Roman CYR"/>
          <w:color w:val="000000"/>
        </w:rPr>
        <w:lastRenderedPageBreak/>
        <w:t xml:space="preserve">Таким образом, можно выделить основные трудности, сдерживающие развитие туристской дестинации </w:t>
      </w:r>
      <w:r w:rsidRPr="00E26E03">
        <w:rPr>
          <w:color w:val="000000"/>
        </w:rPr>
        <w:t>«</w:t>
      </w:r>
      <w:r>
        <w:rPr>
          <w:rFonts w:ascii="Times New Roman CYR" w:hAnsi="Times New Roman CYR" w:cs="Times New Roman CYR"/>
          <w:color w:val="000000"/>
        </w:rPr>
        <w:t>Белоозеро</w:t>
      </w:r>
      <w:r w:rsidRPr="00E26E03">
        <w:rPr>
          <w:color w:val="000000"/>
        </w:rPr>
        <w:t xml:space="preserve">»: </w:t>
      </w:r>
    </w:p>
    <w:p w:rsidR="00E26E03" w:rsidRPr="00076163" w:rsidRDefault="00E26E03" w:rsidP="00076163">
      <w:pPr>
        <w:pStyle w:val="a5"/>
        <w:numPr>
          <w:ilvl w:val="0"/>
          <w:numId w:val="3"/>
        </w:numPr>
        <w:autoSpaceDE w:val="0"/>
        <w:autoSpaceDN w:val="0"/>
        <w:adjustRightInd w:val="0"/>
        <w:spacing w:line="240" w:lineRule="auto"/>
        <w:jc w:val="both"/>
        <w:rPr>
          <w:rFonts w:ascii="Times New Roman CYR" w:hAnsi="Times New Roman CYR" w:cs="Times New Roman CYR"/>
          <w:color w:val="000000"/>
        </w:rPr>
      </w:pPr>
      <w:r w:rsidRPr="00076163">
        <w:rPr>
          <w:rFonts w:ascii="Times New Roman CYR" w:hAnsi="Times New Roman CYR" w:cs="Times New Roman CYR"/>
          <w:color w:val="000000"/>
        </w:rPr>
        <w:t xml:space="preserve">незначительный туристский поток, неравномерное его распределение между округами в составе дестинации </w:t>
      </w:r>
      <w:r w:rsidRPr="00076163">
        <w:rPr>
          <w:color w:val="000000"/>
        </w:rPr>
        <w:t>«</w:t>
      </w:r>
      <w:r w:rsidRPr="00076163">
        <w:rPr>
          <w:rFonts w:ascii="Times New Roman CYR" w:hAnsi="Times New Roman CYR" w:cs="Times New Roman CYR"/>
          <w:color w:val="000000"/>
        </w:rPr>
        <w:t>Белоозеро</w:t>
      </w:r>
      <w:r w:rsidRPr="00076163">
        <w:rPr>
          <w:color w:val="000000"/>
        </w:rPr>
        <w:t xml:space="preserve">»: </w:t>
      </w:r>
      <w:r w:rsidRPr="00076163">
        <w:rPr>
          <w:rFonts w:ascii="Times New Roman CYR" w:hAnsi="Times New Roman CYR" w:cs="Times New Roman CYR"/>
          <w:color w:val="000000"/>
        </w:rPr>
        <w:t>Белозерский и Вашкинский округа отстают от Кирилловского округа в 6-10 раз;</w:t>
      </w:r>
    </w:p>
    <w:p w:rsidR="00E26E03" w:rsidRPr="00076163" w:rsidRDefault="00E26E03" w:rsidP="00076163">
      <w:pPr>
        <w:pStyle w:val="a5"/>
        <w:numPr>
          <w:ilvl w:val="0"/>
          <w:numId w:val="3"/>
        </w:numPr>
        <w:autoSpaceDE w:val="0"/>
        <w:autoSpaceDN w:val="0"/>
        <w:adjustRightInd w:val="0"/>
        <w:spacing w:line="240" w:lineRule="auto"/>
        <w:jc w:val="both"/>
        <w:rPr>
          <w:rFonts w:ascii="Times New Roman CYR" w:hAnsi="Times New Roman CYR" w:cs="Times New Roman CYR"/>
          <w:color w:val="000000"/>
        </w:rPr>
      </w:pPr>
      <w:r w:rsidRPr="00076163">
        <w:rPr>
          <w:rFonts w:ascii="Times New Roman CYR" w:hAnsi="Times New Roman CYR" w:cs="Times New Roman CYR"/>
          <w:color w:val="000000"/>
        </w:rPr>
        <w:t>недостаточно развитая туристская инфраструктура;</w:t>
      </w:r>
    </w:p>
    <w:p w:rsidR="00E26E03" w:rsidRPr="00076163" w:rsidRDefault="00E26E03" w:rsidP="00076163">
      <w:pPr>
        <w:pStyle w:val="a5"/>
        <w:numPr>
          <w:ilvl w:val="0"/>
          <w:numId w:val="3"/>
        </w:numPr>
        <w:autoSpaceDE w:val="0"/>
        <w:autoSpaceDN w:val="0"/>
        <w:adjustRightInd w:val="0"/>
        <w:spacing w:line="240" w:lineRule="auto"/>
        <w:jc w:val="both"/>
        <w:rPr>
          <w:rFonts w:ascii="Times New Roman CYR" w:hAnsi="Times New Roman CYR" w:cs="Times New Roman CYR"/>
          <w:color w:val="000000"/>
        </w:rPr>
      </w:pPr>
      <w:r w:rsidRPr="00076163">
        <w:rPr>
          <w:rFonts w:ascii="Times New Roman CYR" w:hAnsi="Times New Roman CYR" w:cs="Times New Roman CYR"/>
          <w:color w:val="000000"/>
        </w:rPr>
        <w:t xml:space="preserve">неширокий спектр межмуниципальных туров и проектов на территории дестинации </w:t>
      </w:r>
      <w:r w:rsidRPr="00076163">
        <w:rPr>
          <w:color w:val="000000"/>
        </w:rPr>
        <w:t>«</w:t>
      </w:r>
      <w:r w:rsidRPr="00076163">
        <w:rPr>
          <w:rFonts w:ascii="Times New Roman CYR" w:hAnsi="Times New Roman CYR" w:cs="Times New Roman CYR"/>
          <w:color w:val="000000"/>
        </w:rPr>
        <w:t>Белоозеро</w:t>
      </w:r>
      <w:r w:rsidRPr="00076163">
        <w:rPr>
          <w:color w:val="000000"/>
        </w:rPr>
        <w:t xml:space="preserve">», </w:t>
      </w:r>
      <w:r w:rsidRPr="00076163">
        <w:rPr>
          <w:rFonts w:ascii="Times New Roman CYR" w:hAnsi="Times New Roman CYR" w:cs="Times New Roman CYR"/>
          <w:color w:val="000000"/>
        </w:rPr>
        <w:t>способствующих укреплению межмуниципальных связей.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 xml:space="preserve">Решению выявленных проблем, на наш взгляд, будут способствовать следующие направления: </w:t>
      </w:r>
    </w:p>
    <w:p w:rsidR="00E26E03" w:rsidRDefault="00E26E03" w:rsidP="00076163">
      <w:pPr>
        <w:pStyle w:val="a5"/>
        <w:numPr>
          <w:ilvl w:val="0"/>
          <w:numId w:val="3"/>
        </w:numPr>
        <w:autoSpaceDE w:val="0"/>
        <w:autoSpaceDN w:val="0"/>
        <w:adjustRightInd w:val="0"/>
        <w:spacing w:line="240" w:lineRule="auto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 xml:space="preserve">активизация межмуниципального сотрудничества в сфере туризма  Кирилловского, Белозерского и Вашкинского муниципальных округов, разработка межмуниципальных туров и проектов на территории дестинации </w:t>
      </w:r>
      <w:r w:rsidRPr="00076163">
        <w:rPr>
          <w:rFonts w:ascii="Times New Roman CYR" w:hAnsi="Times New Roman CYR" w:cs="Times New Roman CYR"/>
          <w:color w:val="000000"/>
        </w:rPr>
        <w:t>«</w:t>
      </w:r>
      <w:r>
        <w:rPr>
          <w:rFonts w:ascii="Times New Roman CYR" w:hAnsi="Times New Roman CYR" w:cs="Times New Roman CYR"/>
          <w:color w:val="000000"/>
        </w:rPr>
        <w:t>Белоозеро</w:t>
      </w:r>
      <w:r w:rsidRPr="00076163">
        <w:rPr>
          <w:rFonts w:ascii="Times New Roman CYR" w:hAnsi="Times New Roman CYR" w:cs="Times New Roman CYR"/>
          <w:color w:val="000000"/>
        </w:rPr>
        <w:t xml:space="preserve">», </w:t>
      </w:r>
      <w:r>
        <w:rPr>
          <w:rFonts w:ascii="Times New Roman CYR" w:hAnsi="Times New Roman CYR" w:cs="Times New Roman CYR"/>
          <w:color w:val="000000"/>
        </w:rPr>
        <w:t>позволяющих более равномерно распределять туристский поток между округами;</w:t>
      </w:r>
    </w:p>
    <w:p w:rsidR="00E26E03" w:rsidRDefault="00E26E03" w:rsidP="00076163">
      <w:pPr>
        <w:pStyle w:val="a5"/>
        <w:numPr>
          <w:ilvl w:val="0"/>
          <w:numId w:val="3"/>
        </w:numPr>
        <w:autoSpaceDE w:val="0"/>
        <w:autoSpaceDN w:val="0"/>
        <w:adjustRightInd w:val="0"/>
        <w:spacing w:line="240" w:lineRule="auto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>развитие популярных видов туристской деятельности, формирование комбинированных туров, сочетающих событийный и культурно-познавательный компоненты с отдыхом в сельской местности;</w:t>
      </w:r>
    </w:p>
    <w:p w:rsidR="00E26E03" w:rsidRDefault="00E26E03" w:rsidP="00076163">
      <w:pPr>
        <w:pStyle w:val="a5"/>
        <w:numPr>
          <w:ilvl w:val="0"/>
          <w:numId w:val="3"/>
        </w:numPr>
        <w:autoSpaceDE w:val="0"/>
        <w:autoSpaceDN w:val="0"/>
        <w:adjustRightInd w:val="0"/>
        <w:spacing w:line="240" w:lineRule="auto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>повышение уровня инфраструктурного обеспечения туристской отрасли Кирилловского, Белозерского и Вашкинского округов, включая расширение гостинично-ресторанной сети, открытие глэмпингов, кемпингов, гостевых домов; повышение качества предоставляемых услуг;</w:t>
      </w:r>
    </w:p>
    <w:p w:rsidR="00E26E03" w:rsidRDefault="00E26E03" w:rsidP="00076163">
      <w:pPr>
        <w:pStyle w:val="a5"/>
        <w:numPr>
          <w:ilvl w:val="0"/>
          <w:numId w:val="3"/>
        </w:numPr>
        <w:autoSpaceDE w:val="0"/>
        <w:autoSpaceDN w:val="0"/>
        <w:adjustRightInd w:val="0"/>
        <w:spacing w:line="240" w:lineRule="auto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 xml:space="preserve">активное продвижение комплексного продукта туристской дестинации </w:t>
      </w:r>
      <w:r w:rsidRPr="00076163">
        <w:rPr>
          <w:rFonts w:ascii="Times New Roman CYR" w:hAnsi="Times New Roman CYR" w:cs="Times New Roman CYR"/>
          <w:color w:val="000000"/>
        </w:rPr>
        <w:t>«</w:t>
      </w:r>
      <w:r>
        <w:rPr>
          <w:rFonts w:ascii="Times New Roman CYR" w:hAnsi="Times New Roman CYR" w:cs="Times New Roman CYR"/>
          <w:color w:val="000000"/>
        </w:rPr>
        <w:t>Белоозеро</w:t>
      </w:r>
      <w:r w:rsidRPr="00076163">
        <w:rPr>
          <w:rFonts w:ascii="Times New Roman CYR" w:hAnsi="Times New Roman CYR" w:cs="Times New Roman CYR"/>
          <w:color w:val="000000"/>
        </w:rPr>
        <w:t xml:space="preserve">», </w:t>
      </w:r>
      <w:r>
        <w:rPr>
          <w:rFonts w:ascii="Times New Roman CYR" w:hAnsi="Times New Roman CYR" w:cs="Times New Roman CYR"/>
          <w:color w:val="000000"/>
        </w:rPr>
        <w:t>создание сайта дестинации и telegram-бота с возможностью осуществлять бронирование мест в  средствах размещения округов.</w:t>
      </w:r>
    </w:p>
    <w:p w:rsid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>
        <w:rPr>
          <w:rFonts w:ascii="Times New Roman CYR" w:hAnsi="Times New Roman CYR" w:cs="Times New Roman CYR"/>
          <w:color w:val="000000"/>
        </w:rPr>
        <w:t xml:space="preserve">Предложенные направления позволят </w:t>
      </w:r>
      <w:r w:rsidR="004A7825">
        <w:rPr>
          <w:rFonts w:ascii="Times New Roman CYR" w:hAnsi="Times New Roman CYR" w:cs="Times New Roman CYR"/>
          <w:color w:val="000000"/>
        </w:rPr>
        <w:t xml:space="preserve">максимально реализовать </w:t>
      </w:r>
      <w:r>
        <w:rPr>
          <w:rFonts w:ascii="Times New Roman CYR" w:hAnsi="Times New Roman CYR" w:cs="Times New Roman CYR"/>
          <w:color w:val="000000"/>
        </w:rPr>
        <w:t>потенциал</w:t>
      </w:r>
      <w:r w:rsidR="004A7825">
        <w:rPr>
          <w:rFonts w:ascii="Times New Roman CYR" w:hAnsi="Times New Roman CYR" w:cs="Times New Roman CYR"/>
          <w:color w:val="000000"/>
        </w:rPr>
        <w:t xml:space="preserve"> туристской дестинации </w:t>
      </w:r>
      <w:r w:rsidR="004A7825" w:rsidRPr="00E26E03">
        <w:rPr>
          <w:color w:val="000000"/>
        </w:rPr>
        <w:t>«</w:t>
      </w:r>
      <w:r w:rsidR="004A7825">
        <w:rPr>
          <w:rFonts w:ascii="Times New Roman CYR" w:hAnsi="Times New Roman CYR" w:cs="Times New Roman CYR"/>
          <w:color w:val="000000"/>
        </w:rPr>
        <w:t>Белоозеро</w:t>
      </w:r>
      <w:r w:rsidR="004A7825" w:rsidRPr="00E26E03">
        <w:rPr>
          <w:color w:val="000000"/>
        </w:rPr>
        <w:t>»</w:t>
      </w:r>
      <w:r>
        <w:rPr>
          <w:rFonts w:ascii="Times New Roman CYR" w:hAnsi="Times New Roman CYR" w:cs="Times New Roman CYR"/>
          <w:color w:val="000000"/>
        </w:rPr>
        <w:t>.</w:t>
      </w:r>
    </w:p>
    <w:p w:rsidR="00E26E03" w:rsidRPr="00E26E03" w:rsidRDefault="00E26E03" w:rsidP="00E26E03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Calibri" w:hAnsi="Calibri" w:cs="Calibri"/>
          <w:sz w:val="22"/>
          <w:szCs w:val="22"/>
        </w:rPr>
      </w:pPr>
    </w:p>
    <w:p w:rsidR="00E26E03" w:rsidRPr="001D3384" w:rsidRDefault="00C077B0" w:rsidP="00D357F6">
      <w:pPr>
        <w:autoSpaceDE w:val="0"/>
        <w:autoSpaceDN w:val="0"/>
        <w:adjustRightInd w:val="0"/>
        <w:spacing w:line="240" w:lineRule="auto"/>
        <w:jc w:val="center"/>
        <w:rPr>
          <w:b/>
          <w:color w:val="000000"/>
        </w:rPr>
      </w:pPr>
      <w:r w:rsidRPr="001D3384">
        <w:rPr>
          <w:b/>
          <w:color w:val="000000"/>
        </w:rPr>
        <w:t>Библиографический список</w:t>
      </w:r>
    </w:p>
    <w:p w:rsidR="00AD6D63" w:rsidRPr="001D3384" w:rsidRDefault="00AD6D63" w:rsidP="001D3384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 w:rsidRPr="001D3384">
        <w:rPr>
          <w:rFonts w:ascii="Times New Roman CYR" w:hAnsi="Times New Roman CYR" w:cs="Times New Roman CYR"/>
          <w:color w:val="000000"/>
        </w:rPr>
        <w:t xml:space="preserve">Ворон О.В. Оценка перспектив развития видов туризма в сельской местности (на примере Вологодской области) // Вопросы территориального развития. </w:t>
      </w:r>
      <w:r w:rsidR="00C52425" w:rsidRPr="001D3384">
        <w:rPr>
          <w:rFonts w:ascii="Times New Roman CYR" w:hAnsi="Times New Roman CYR" w:cs="Times New Roman CYR"/>
          <w:color w:val="000000"/>
        </w:rPr>
        <w:t xml:space="preserve">2024. </w:t>
      </w:r>
      <w:r w:rsidRPr="001D3384">
        <w:rPr>
          <w:rFonts w:ascii="Times New Roman CYR" w:hAnsi="Times New Roman CYR" w:cs="Times New Roman CYR"/>
          <w:color w:val="000000"/>
        </w:rPr>
        <w:t xml:space="preserve">Т. 12. № 2. </w:t>
      </w:r>
      <w:r w:rsidR="00A55E16" w:rsidRPr="001D3384">
        <w:rPr>
          <w:rFonts w:ascii="Times New Roman CYR" w:hAnsi="Times New Roman CYR" w:cs="Times New Roman CYR"/>
          <w:color w:val="000000"/>
        </w:rPr>
        <w:t>DOI: 10.15838/tdi.2024.2.66.4</w:t>
      </w:r>
      <w:r w:rsidR="00243CDF" w:rsidRPr="001D3384">
        <w:rPr>
          <w:rFonts w:ascii="Times New Roman CYR" w:hAnsi="Times New Roman CYR" w:cs="Times New Roman CYR"/>
          <w:color w:val="000000"/>
        </w:rPr>
        <w:t xml:space="preserve"> </w:t>
      </w:r>
      <w:r w:rsidRPr="001D3384">
        <w:rPr>
          <w:rFonts w:ascii="Times New Roman CYR" w:hAnsi="Times New Roman CYR" w:cs="Times New Roman CYR"/>
          <w:color w:val="000000"/>
        </w:rPr>
        <w:t xml:space="preserve">URL: </w:t>
      </w:r>
      <w:hyperlink r:id="rId10" w:history="1">
        <w:r w:rsidR="00C52425" w:rsidRPr="001D3384">
          <w:rPr>
            <w:rFonts w:ascii="Times New Roman CYR" w:hAnsi="Times New Roman CYR" w:cs="Times New Roman CYR"/>
            <w:color w:val="000000"/>
          </w:rPr>
          <w:t>http://vtr.isert-ran.ru/article/30187</w:t>
        </w:r>
      </w:hyperlink>
      <w:r w:rsidR="00C52425" w:rsidRPr="001D3384">
        <w:rPr>
          <w:rFonts w:ascii="Times New Roman CYR" w:hAnsi="Times New Roman CYR" w:cs="Times New Roman CYR"/>
          <w:color w:val="000000"/>
        </w:rPr>
        <w:t xml:space="preserve"> (дата обращения: 30.04.2025).</w:t>
      </w:r>
    </w:p>
    <w:p w:rsidR="00EF0868" w:rsidRPr="001D3384" w:rsidRDefault="00EF0868" w:rsidP="001D3384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 w:rsidRPr="001D3384">
        <w:rPr>
          <w:rFonts w:ascii="Times New Roman CYR" w:hAnsi="Times New Roman CYR" w:cs="Times New Roman CYR"/>
          <w:color w:val="000000"/>
        </w:rPr>
        <w:t>Об основах туристской деятельности в Российской Федерации: ф</w:t>
      </w:r>
      <w:r w:rsidR="00C077B0" w:rsidRPr="001D3384">
        <w:rPr>
          <w:rFonts w:ascii="Times New Roman CYR" w:hAnsi="Times New Roman CYR" w:cs="Times New Roman CYR"/>
          <w:color w:val="000000"/>
        </w:rPr>
        <w:t>едеральный закон от 24.11.1996 № 132-ФЗ (ред. от 30.11.2024)</w:t>
      </w:r>
      <w:r w:rsidRPr="001D3384">
        <w:rPr>
          <w:rFonts w:ascii="Times New Roman CYR" w:hAnsi="Times New Roman CYR" w:cs="Times New Roman CYR"/>
          <w:color w:val="000000"/>
        </w:rPr>
        <w:t>. URL:</w:t>
      </w:r>
      <w:r w:rsidR="0084642E" w:rsidRPr="001D3384">
        <w:rPr>
          <w:rFonts w:ascii="Times New Roman CYR" w:hAnsi="Times New Roman CYR" w:cs="Times New Roman CYR"/>
          <w:color w:val="000000"/>
        </w:rPr>
        <w:t xml:space="preserve"> </w:t>
      </w:r>
      <w:hyperlink r:id="rId11" w:history="1">
        <w:r w:rsidR="00975C3E" w:rsidRPr="001D3384">
          <w:rPr>
            <w:rFonts w:ascii="Times New Roman CYR" w:hAnsi="Times New Roman CYR" w:cs="Times New Roman CYR"/>
            <w:color w:val="000000"/>
          </w:rPr>
          <w:t>https://www.consultant.ru/document/cons_doc_LAW_12462/</w:t>
        </w:r>
      </w:hyperlink>
      <w:r w:rsidR="00C52425" w:rsidRPr="001D3384">
        <w:rPr>
          <w:rFonts w:ascii="Times New Roman CYR" w:hAnsi="Times New Roman CYR" w:cs="Times New Roman CYR"/>
          <w:color w:val="000000"/>
        </w:rPr>
        <w:t xml:space="preserve"> (дата обращения: 30.04.2025).</w:t>
      </w:r>
    </w:p>
    <w:p w:rsidR="00975C3E" w:rsidRPr="001D3384" w:rsidRDefault="00975C3E" w:rsidP="001D3384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 w:rsidRPr="001D3384">
        <w:rPr>
          <w:rFonts w:ascii="Times New Roman CYR" w:hAnsi="Times New Roman CYR" w:cs="Times New Roman CYR"/>
          <w:color w:val="000000"/>
        </w:rPr>
        <w:t>Орлова В.С., Леонидова Е.Г. Сельский туризм как фактор социально-экономического развития провинциального региона (на примере Вологодской области) //Вестник Красноярского государственного аграрного университета. 2012. № 3. С. 25-30.</w:t>
      </w:r>
    </w:p>
    <w:p w:rsidR="00E94B0F" w:rsidRPr="001D3384" w:rsidRDefault="004673B8" w:rsidP="001D3384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 w:rsidRPr="001D3384">
        <w:rPr>
          <w:rFonts w:ascii="Times New Roman CYR" w:hAnsi="Times New Roman CYR" w:cs="Times New Roman CYR"/>
          <w:color w:val="000000"/>
        </w:rPr>
        <w:t xml:space="preserve">Отчет главы Белозерского муниципального округа о социально-экономическом развитии Белозерского муниципального округа </w:t>
      </w:r>
      <w:r w:rsidR="000117DE" w:rsidRPr="001D3384">
        <w:rPr>
          <w:rFonts w:ascii="Times New Roman CYR" w:hAnsi="Times New Roman CYR" w:cs="Times New Roman CYR"/>
          <w:color w:val="000000"/>
        </w:rPr>
        <w:t>за 2024 год.</w:t>
      </w:r>
      <w:r w:rsidRPr="001D3384">
        <w:rPr>
          <w:rFonts w:ascii="Times New Roman CYR" w:hAnsi="Times New Roman CYR" w:cs="Times New Roman CYR"/>
          <w:color w:val="000000"/>
        </w:rPr>
        <w:t xml:space="preserve"> URL: </w:t>
      </w:r>
      <w:hyperlink r:id="rId12" w:history="1">
        <w:r w:rsidR="00E94B0F" w:rsidRPr="001D3384">
          <w:rPr>
            <w:rFonts w:ascii="Times New Roman CYR" w:hAnsi="Times New Roman CYR" w:cs="Times New Roman CYR"/>
            <w:color w:val="000000"/>
          </w:rPr>
          <w:t>https://35belozerskij.gosuslugi.ru/netcat_files/47/470/otchet_2024_god.pdf</w:t>
        </w:r>
      </w:hyperlink>
      <w:r w:rsidR="00E94B0F" w:rsidRPr="001D3384">
        <w:rPr>
          <w:rFonts w:ascii="Times New Roman CYR" w:hAnsi="Times New Roman CYR" w:cs="Times New Roman CYR"/>
          <w:color w:val="000000"/>
        </w:rPr>
        <w:t xml:space="preserve"> (дата обращения: 05.05.2025).</w:t>
      </w:r>
    </w:p>
    <w:p w:rsidR="00E94B0F" w:rsidRPr="001D3384" w:rsidRDefault="004673B8" w:rsidP="001D3384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 w:rsidRPr="001D3384">
        <w:rPr>
          <w:rFonts w:ascii="Times New Roman CYR" w:hAnsi="Times New Roman CYR" w:cs="Times New Roman CYR"/>
          <w:color w:val="000000"/>
        </w:rPr>
        <w:t xml:space="preserve">Отчет о социально-экономическом развитии </w:t>
      </w:r>
      <w:r w:rsidR="00AD0BB3" w:rsidRPr="001D3384">
        <w:rPr>
          <w:rFonts w:ascii="Times New Roman CYR" w:hAnsi="Times New Roman CYR" w:cs="Times New Roman CYR"/>
          <w:color w:val="000000"/>
        </w:rPr>
        <w:t>Кирилловского</w:t>
      </w:r>
      <w:r w:rsidRPr="001D3384">
        <w:rPr>
          <w:rFonts w:ascii="Times New Roman CYR" w:hAnsi="Times New Roman CYR" w:cs="Times New Roman CYR"/>
          <w:color w:val="000000"/>
        </w:rPr>
        <w:t xml:space="preserve"> муниципального округа.  URL: https: //kirillov-r19.gosweb.gosuslugi.ru/netcat_files/userfiles/Document/Adm/2025/otchet-2024.pdf</w:t>
      </w:r>
      <w:r w:rsidR="00E94B0F" w:rsidRPr="001D3384">
        <w:rPr>
          <w:rFonts w:ascii="Times New Roman CYR" w:hAnsi="Times New Roman CYR" w:cs="Times New Roman CYR"/>
          <w:color w:val="000000"/>
        </w:rPr>
        <w:t xml:space="preserve"> (дата обращения: 05.05.2025).</w:t>
      </w:r>
    </w:p>
    <w:p w:rsidR="00E94B0F" w:rsidRPr="001D3384" w:rsidRDefault="00915CCE" w:rsidP="001D3384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 w:rsidRPr="001D3384">
        <w:rPr>
          <w:rFonts w:ascii="Times New Roman CYR" w:hAnsi="Times New Roman CYR" w:cs="Times New Roman CYR"/>
          <w:color w:val="000000"/>
        </w:rPr>
        <w:t xml:space="preserve">Публичный годовой отчет о социально-экономическом развитии Вашкинского муниципального округа за 2024 год. URL: </w:t>
      </w:r>
      <w:hyperlink r:id="rId13" w:history="1">
        <w:r w:rsidRPr="001D3384">
          <w:rPr>
            <w:rFonts w:ascii="Times New Roman CYR" w:hAnsi="Times New Roman CYR" w:cs="Times New Roman CYR"/>
            <w:color w:val="000000"/>
          </w:rPr>
          <w:t>https://35vashkinskij.gosuslugi.ru/netcat_files/401/1985/Doklad_za_2024_god.pdf</w:t>
        </w:r>
      </w:hyperlink>
      <w:r w:rsidR="00E94B0F" w:rsidRPr="001D3384">
        <w:rPr>
          <w:rFonts w:ascii="Times New Roman CYR" w:hAnsi="Times New Roman CYR" w:cs="Times New Roman CYR"/>
          <w:color w:val="000000"/>
        </w:rPr>
        <w:t xml:space="preserve"> (дата обращения: 05.05.2025).</w:t>
      </w:r>
    </w:p>
    <w:p w:rsidR="00A40A4B" w:rsidRPr="001D3384" w:rsidRDefault="00A40A4B" w:rsidP="001D3384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 w:rsidRPr="001D3384">
        <w:rPr>
          <w:rFonts w:ascii="Times New Roman CYR" w:hAnsi="Times New Roman CYR" w:cs="Times New Roman CYR"/>
          <w:color w:val="000000"/>
        </w:rPr>
        <w:t>Туризм Вологодской области в 2018-2023 годах</w:t>
      </w:r>
      <w:r w:rsidR="00EC3DEB" w:rsidRPr="001D3384">
        <w:rPr>
          <w:rFonts w:ascii="Times New Roman CYR" w:hAnsi="Times New Roman CYR" w:cs="Times New Roman CYR"/>
          <w:color w:val="000000"/>
        </w:rPr>
        <w:t xml:space="preserve">: стат. сб. </w:t>
      </w:r>
      <w:r w:rsidRPr="001D3384">
        <w:rPr>
          <w:rFonts w:ascii="Times New Roman CYR" w:hAnsi="Times New Roman CYR" w:cs="Times New Roman CYR"/>
          <w:color w:val="000000"/>
        </w:rPr>
        <w:t>Вологда</w:t>
      </w:r>
      <w:r w:rsidR="00FC7E8C" w:rsidRPr="001D3384">
        <w:rPr>
          <w:rFonts w:ascii="Times New Roman CYR" w:hAnsi="Times New Roman CYR" w:cs="Times New Roman CYR"/>
          <w:color w:val="000000"/>
        </w:rPr>
        <w:t xml:space="preserve">: </w:t>
      </w:r>
      <w:r w:rsidR="002C38FF" w:rsidRPr="001D3384">
        <w:rPr>
          <w:rFonts w:ascii="Times New Roman CYR" w:hAnsi="Times New Roman CYR" w:cs="Times New Roman CYR"/>
          <w:color w:val="000000"/>
        </w:rPr>
        <w:t>Вологдастат</w:t>
      </w:r>
      <w:r w:rsidRPr="001D3384">
        <w:rPr>
          <w:rFonts w:ascii="Times New Roman CYR" w:hAnsi="Times New Roman CYR" w:cs="Times New Roman CYR"/>
          <w:color w:val="000000"/>
        </w:rPr>
        <w:t>,</w:t>
      </w:r>
      <w:r w:rsidRPr="001D3384">
        <w:rPr>
          <w:rFonts w:ascii="Times New Roman CYR" w:hAnsi="Times New Roman CYR" w:cs="Times New Roman CYR"/>
          <w:color w:val="000000"/>
        </w:rPr>
        <w:br/>
        <w:t>2024. 104 с.</w:t>
      </w:r>
    </w:p>
    <w:p w:rsidR="002323E4" w:rsidRPr="001D3384" w:rsidRDefault="002323E4" w:rsidP="001D3384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 CYR" w:hAnsi="Times New Roman CYR" w:cs="Times New Roman CYR"/>
          <w:color w:val="000000"/>
        </w:rPr>
      </w:pPr>
      <w:r w:rsidRPr="001D3384">
        <w:rPr>
          <w:rFonts w:ascii="Times New Roman CYR" w:hAnsi="Times New Roman CYR" w:cs="Times New Roman CYR"/>
          <w:color w:val="000000"/>
        </w:rPr>
        <w:t>Ускова Т.В., Дубиничева Л.В., Орлова В.С. Социально-экономический ресурс туризма:</w:t>
      </w:r>
      <w:r w:rsidR="00FC7E8C" w:rsidRPr="001D3384">
        <w:rPr>
          <w:rFonts w:ascii="Times New Roman CYR" w:hAnsi="Times New Roman CYR" w:cs="Times New Roman CYR"/>
          <w:color w:val="000000"/>
        </w:rPr>
        <w:t xml:space="preserve"> монография. Вологда: ИСЭРТ РАН,</w:t>
      </w:r>
      <w:r w:rsidRPr="001D3384">
        <w:rPr>
          <w:rFonts w:ascii="Times New Roman CYR" w:hAnsi="Times New Roman CYR" w:cs="Times New Roman CYR"/>
          <w:color w:val="000000"/>
        </w:rPr>
        <w:t xml:space="preserve"> 2011. 182 с.</w:t>
      </w:r>
    </w:p>
    <w:p w:rsidR="002323E4" w:rsidRDefault="002323E4" w:rsidP="002323E4">
      <w:pPr>
        <w:pStyle w:val="a5"/>
        <w:autoSpaceDE w:val="0"/>
        <w:autoSpaceDN w:val="0"/>
        <w:adjustRightInd w:val="0"/>
        <w:spacing w:line="240" w:lineRule="auto"/>
        <w:jc w:val="both"/>
        <w:rPr>
          <w:lang w:val="en-US"/>
        </w:rPr>
      </w:pPr>
    </w:p>
    <w:p w:rsidR="00150323" w:rsidRPr="00150323" w:rsidRDefault="00150323" w:rsidP="00150323">
      <w:pPr>
        <w:pStyle w:val="a5"/>
        <w:autoSpaceDE w:val="0"/>
        <w:autoSpaceDN w:val="0"/>
        <w:adjustRightInd w:val="0"/>
        <w:spacing w:line="240" w:lineRule="auto"/>
        <w:ind w:left="0"/>
        <w:jc w:val="center"/>
        <w:rPr>
          <w:b/>
        </w:rPr>
      </w:pPr>
      <w:r w:rsidRPr="00150323">
        <w:rPr>
          <w:b/>
        </w:rPr>
        <w:t>Информация об авторе</w:t>
      </w:r>
    </w:p>
    <w:p w:rsidR="00B3010A" w:rsidRPr="00150323" w:rsidRDefault="00B3010A" w:rsidP="002323E4">
      <w:pPr>
        <w:autoSpaceDE w:val="0"/>
        <w:autoSpaceDN w:val="0"/>
        <w:adjustRightInd w:val="0"/>
        <w:spacing w:line="240" w:lineRule="auto"/>
        <w:ind w:firstLine="709"/>
        <w:jc w:val="both"/>
      </w:pPr>
      <w:r w:rsidRPr="002323E4">
        <w:rPr>
          <w:color w:val="000000"/>
        </w:rPr>
        <w:t>Орлова Виктория Станиславовна, кандидат экономических наук, доцент кафедры инновационного менеджмента и управления проектами, доцент, Вологодский государственный университет (160000 Россия, г. Вологда, ул. Ленина</w:t>
      </w:r>
      <w:r w:rsidRPr="00150323">
        <w:rPr>
          <w:color w:val="000000"/>
        </w:rPr>
        <w:t xml:space="preserve">, </w:t>
      </w:r>
      <w:r w:rsidRPr="002323E4">
        <w:rPr>
          <w:color w:val="000000"/>
        </w:rPr>
        <w:t>д</w:t>
      </w:r>
      <w:r w:rsidRPr="00150323">
        <w:rPr>
          <w:color w:val="000000"/>
        </w:rPr>
        <w:t xml:space="preserve">.15; </w:t>
      </w:r>
      <w:r w:rsidRPr="00F662FC">
        <w:rPr>
          <w:color w:val="000000"/>
          <w:lang w:val="en-US"/>
        </w:rPr>
        <w:t>E</w:t>
      </w:r>
      <w:r w:rsidRPr="00150323">
        <w:rPr>
          <w:color w:val="000000"/>
        </w:rPr>
        <w:t>-</w:t>
      </w:r>
      <w:r w:rsidRPr="00F662FC">
        <w:rPr>
          <w:color w:val="000000"/>
          <w:lang w:val="en-US"/>
        </w:rPr>
        <w:t>mail</w:t>
      </w:r>
      <w:r w:rsidRPr="00150323">
        <w:rPr>
          <w:color w:val="000000"/>
        </w:rPr>
        <w:t xml:space="preserve">: </w:t>
      </w:r>
      <w:r w:rsidRPr="00F662FC">
        <w:rPr>
          <w:color w:val="000000"/>
          <w:lang w:val="en-US"/>
        </w:rPr>
        <w:t>kanz</w:t>
      </w:r>
      <w:r w:rsidRPr="00150323">
        <w:rPr>
          <w:color w:val="000000"/>
        </w:rPr>
        <w:t>@</w:t>
      </w:r>
      <w:r w:rsidRPr="00F662FC">
        <w:rPr>
          <w:color w:val="000000"/>
          <w:lang w:val="en-US"/>
        </w:rPr>
        <w:t>vogu</w:t>
      </w:r>
      <w:r w:rsidRPr="00150323">
        <w:rPr>
          <w:color w:val="000000"/>
        </w:rPr>
        <w:t>35.</w:t>
      </w:r>
      <w:r w:rsidRPr="00F662FC">
        <w:rPr>
          <w:color w:val="000000"/>
          <w:lang w:val="en-US"/>
        </w:rPr>
        <w:t>ru</w:t>
      </w:r>
      <w:r w:rsidRPr="00150323">
        <w:rPr>
          <w:color w:val="000000"/>
        </w:rPr>
        <w:t>)</w:t>
      </w:r>
    </w:p>
    <w:p w:rsidR="00A76B42" w:rsidRDefault="00A76B42" w:rsidP="00F662FC">
      <w:pPr>
        <w:jc w:val="right"/>
        <w:rPr>
          <w:b/>
          <w:lang w:val="en-US"/>
        </w:rPr>
      </w:pPr>
    </w:p>
    <w:p w:rsidR="00F662FC" w:rsidRPr="00A9366F" w:rsidRDefault="00F662FC" w:rsidP="00F662FC">
      <w:pPr>
        <w:jc w:val="right"/>
        <w:rPr>
          <w:b/>
          <w:lang w:val="en-US"/>
        </w:rPr>
      </w:pPr>
      <w:r w:rsidRPr="00A9366F">
        <w:rPr>
          <w:b/>
          <w:lang w:val="en-US"/>
        </w:rPr>
        <w:t>V. S. Orlova</w:t>
      </w:r>
    </w:p>
    <w:p w:rsidR="00F662FC" w:rsidRPr="00A9366F" w:rsidRDefault="00F662FC" w:rsidP="00F662FC">
      <w:pPr>
        <w:rPr>
          <w:b/>
          <w:lang w:val="en-US"/>
        </w:rPr>
      </w:pPr>
    </w:p>
    <w:p w:rsidR="00F662FC" w:rsidRPr="00A9366F" w:rsidRDefault="00F662FC" w:rsidP="00F662FC">
      <w:pPr>
        <w:jc w:val="center"/>
        <w:rPr>
          <w:b/>
          <w:lang w:val="en-US"/>
        </w:rPr>
      </w:pPr>
      <w:r w:rsidRPr="00A9366F">
        <w:rPr>
          <w:b/>
          <w:lang w:val="en-US"/>
        </w:rPr>
        <w:t xml:space="preserve">PROSPECTS FOR THE DEVELOPMENT OF TOURIST DESTINATIONS OF THE RUSSIAN NORTH (ON </w:t>
      </w:r>
      <w:r w:rsidR="000E4B00" w:rsidRPr="00A9366F">
        <w:rPr>
          <w:b/>
          <w:lang w:val="en-US"/>
        </w:rPr>
        <w:t xml:space="preserve">THE EXAMPLE OF THE DESTINATION </w:t>
      </w:r>
      <w:r w:rsidR="000E4B00" w:rsidRPr="00A9366F">
        <w:rPr>
          <w:b/>
          <w:color w:val="000000"/>
          <w:lang w:val="en-US"/>
        </w:rPr>
        <w:t>«</w:t>
      </w:r>
      <w:r w:rsidRPr="00A9366F">
        <w:rPr>
          <w:b/>
          <w:lang w:val="en-US"/>
        </w:rPr>
        <w:t>BELOOZERO</w:t>
      </w:r>
      <w:r w:rsidR="000E4B00" w:rsidRPr="00A9366F">
        <w:rPr>
          <w:rFonts w:ascii="Times New Roman CYR" w:hAnsi="Times New Roman CYR" w:cs="Times New Roman CYR"/>
          <w:b/>
          <w:color w:val="000000"/>
          <w:lang w:val="en-US"/>
        </w:rPr>
        <w:t>»</w:t>
      </w:r>
      <w:r w:rsidRPr="00A9366F">
        <w:rPr>
          <w:b/>
          <w:lang w:val="en-US"/>
        </w:rPr>
        <w:t xml:space="preserve"> OF THE VOLOGDA REGION)</w:t>
      </w:r>
    </w:p>
    <w:p w:rsidR="00F662FC" w:rsidRPr="00F662FC" w:rsidRDefault="00F662FC" w:rsidP="00F662FC">
      <w:pPr>
        <w:rPr>
          <w:lang w:val="en-US"/>
        </w:rPr>
      </w:pPr>
    </w:p>
    <w:p w:rsidR="00F662FC" w:rsidRPr="00F662FC" w:rsidRDefault="005F45C7" w:rsidP="00F662FC">
      <w:pPr>
        <w:autoSpaceDE w:val="0"/>
        <w:autoSpaceDN w:val="0"/>
        <w:adjustRightInd w:val="0"/>
        <w:spacing w:line="240" w:lineRule="auto"/>
        <w:ind w:firstLine="709"/>
        <w:jc w:val="both"/>
        <w:rPr>
          <w:lang w:val="en-US"/>
        </w:rPr>
      </w:pPr>
      <w:r>
        <w:rPr>
          <w:b/>
          <w:lang w:val="en-US"/>
        </w:rPr>
        <w:t>S</w:t>
      </w:r>
      <w:r w:rsidRPr="005F45C7">
        <w:rPr>
          <w:b/>
          <w:lang w:val="en-US"/>
        </w:rPr>
        <w:t>ummary</w:t>
      </w:r>
      <w:r w:rsidR="00F662FC" w:rsidRPr="00A9366F">
        <w:rPr>
          <w:b/>
          <w:lang w:val="en-US"/>
        </w:rPr>
        <w:t>:</w:t>
      </w:r>
      <w:r w:rsidR="00F662FC" w:rsidRPr="00F662FC">
        <w:rPr>
          <w:lang w:val="en-US"/>
        </w:rPr>
        <w:t xml:space="preserve"> The article presents the results of the analy</w:t>
      </w:r>
      <w:r w:rsidR="00A47C68">
        <w:rPr>
          <w:lang w:val="en-US"/>
        </w:rPr>
        <w:t xml:space="preserve">sis of the tourist destination </w:t>
      </w:r>
      <w:r w:rsidR="00A47C68" w:rsidRPr="00A47C68">
        <w:rPr>
          <w:lang w:val="en-US"/>
        </w:rPr>
        <w:t>«</w:t>
      </w:r>
      <w:r w:rsidR="00F662FC" w:rsidRPr="00F662FC">
        <w:rPr>
          <w:lang w:val="en-US"/>
        </w:rPr>
        <w:t>Beloozero</w:t>
      </w:r>
      <w:r w:rsidR="00A47C68" w:rsidRPr="00A47C68">
        <w:rPr>
          <w:rFonts w:ascii="Times New Roman CYR" w:hAnsi="Times New Roman CYR" w:cs="Times New Roman CYR"/>
          <w:color w:val="000000"/>
          <w:lang w:val="en-US"/>
        </w:rPr>
        <w:t>»</w:t>
      </w:r>
      <w:r w:rsidR="00F662FC" w:rsidRPr="00F662FC">
        <w:rPr>
          <w:lang w:val="en-US"/>
        </w:rPr>
        <w:t xml:space="preserve"> of the Vologda Oblast. Problems that impede its effective functioning are highlighted. Promising directions for the development of the Beloozero destination have been identified on the basis of inter-municipal cooperation.</w:t>
      </w:r>
    </w:p>
    <w:p w:rsidR="00F662FC" w:rsidRPr="00366073" w:rsidRDefault="00F662FC" w:rsidP="00F662FC">
      <w:pPr>
        <w:autoSpaceDE w:val="0"/>
        <w:autoSpaceDN w:val="0"/>
        <w:adjustRightInd w:val="0"/>
        <w:spacing w:line="240" w:lineRule="auto"/>
        <w:ind w:firstLine="709"/>
        <w:jc w:val="both"/>
        <w:rPr>
          <w:lang w:val="en-US"/>
        </w:rPr>
      </w:pPr>
      <w:r w:rsidRPr="00A9366F">
        <w:rPr>
          <w:b/>
          <w:lang w:val="en-US"/>
        </w:rPr>
        <w:t>Key words:</w:t>
      </w:r>
      <w:r w:rsidRPr="00F662FC">
        <w:rPr>
          <w:lang w:val="en-US"/>
        </w:rPr>
        <w:t xml:space="preserve"> tourist destination, potential of rural tourism, territory development.</w:t>
      </w:r>
    </w:p>
    <w:p w:rsidR="00DC6EFB" w:rsidRPr="00366073" w:rsidRDefault="00DC6EFB" w:rsidP="00F662FC">
      <w:pPr>
        <w:autoSpaceDE w:val="0"/>
        <w:autoSpaceDN w:val="0"/>
        <w:adjustRightInd w:val="0"/>
        <w:spacing w:line="240" w:lineRule="auto"/>
        <w:ind w:firstLine="709"/>
        <w:jc w:val="both"/>
        <w:rPr>
          <w:lang w:val="en-US"/>
        </w:rPr>
      </w:pPr>
    </w:p>
    <w:p w:rsidR="00DC6EFB" w:rsidRPr="00A9366F" w:rsidRDefault="00DC6EFB" w:rsidP="0052387B">
      <w:pPr>
        <w:autoSpaceDE w:val="0"/>
        <w:autoSpaceDN w:val="0"/>
        <w:adjustRightInd w:val="0"/>
        <w:spacing w:line="240" w:lineRule="auto"/>
        <w:jc w:val="center"/>
        <w:rPr>
          <w:b/>
          <w:lang w:val="en-US"/>
        </w:rPr>
      </w:pPr>
      <w:r w:rsidRPr="00A9366F">
        <w:rPr>
          <w:b/>
          <w:lang w:val="en-US"/>
        </w:rPr>
        <w:t>Bibliographic list</w:t>
      </w:r>
    </w:p>
    <w:p w:rsidR="00DC6EFB" w:rsidRPr="0036499B" w:rsidRDefault="00DC6EFB" w:rsidP="00A9366F">
      <w:pPr>
        <w:autoSpaceDE w:val="0"/>
        <w:autoSpaceDN w:val="0"/>
        <w:adjustRightInd w:val="0"/>
        <w:spacing w:line="240" w:lineRule="auto"/>
        <w:ind w:firstLine="709"/>
        <w:jc w:val="both"/>
        <w:rPr>
          <w:color w:val="000000" w:themeColor="text1"/>
          <w:lang w:val="en-US"/>
        </w:rPr>
      </w:pPr>
      <w:r w:rsidRPr="0036499B">
        <w:rPr>
          <w:color w:val="000000" w:themeColor="text1"/>
          <w:lang w:val="en-US"/>
        </w:rPr>
        <w:t xml:space="preserve">Raven O.V. Assessment of the prospects for the development of types of tourism in rural areas (on the </w:t>
      </w:r>
      <w:r w:rsidR="00356587" w:rsidRPr="0036499B">
        <w:rPr>
          <w:color w:val="000000" w:themeColor="text1"/>
          <w:lang w:val="en-US"/>
        </w:rPr>
        <w:t xml:space="preserve">example of the Vologda Oblast ). </w:t>
      </w:r>
      <w:r w:rsidRPr="0036499B">
        <w:rPr>
          <w:i/>
          <w:color w:val="000000" w:themeColor="text1"/>
          <w:lang w:val="en-US"/>
        </w:rPr>
        <w:t>Issues of territorial development</w:t>
      </w:r>
      <w:r w:rsidR="006E4C35" w:rsidRPr="0036499B">
        <w:rPr>
          <w:color w:val="000000" w:themeColor="text1"/>
        </w:rPr>
        <w:t>,</w:t>
      </w:r>
      <w:r w:rsidR="006E4C35" w:rsidRPr="0036499B">
        <w:rPr>
          <w:color w:val="000000" w:themeColor="text1"/>
          <w:lang w:val="en-US"/>
        </w:rPr>
        <w:t xml:space="preserve"> 2024</w:t>
      </w:r>
      <w:r w:rsidR="006E4C35" w:rsidRPr="0036499B">
        <w:rPr>
          <w:color w:val="000000" w:themeColor="text1"/>
        </w:rPr>
        <w:t>,</w:t>
      </w:r>
      <w:r w:rsidR="00ED4B80" w:rsidRPr="0036499B">
        <w:rPr>
          <w:color w:val="000000" w:themeColor="text1"/>
          <w:lang w:val="en-US"/>
        </w:rPr>
        <w:t xml:space="preserve"> vol</w:t>
      </w:r>
      <w:r w:rsidRPr="0036499B">
        <w:rPr>
          <w:color w:val="000000" w:themeColor="text1"/>
          <w:lang w:val="en-US"/>
        </w:rPr>
        <w:t>. 1</w:t>
      </w:r>
      <w:r w:rsidR="006E4C35" w:rsidRPr="0036499B">
        <w:rPr>
          <w:color w:val="000000" w:themeColor="text1"/>
          <w:lang w:val="en-US"/>
        </w:rPr>
        <w:t>2</w:t>
      </w:r>
      <w:r w:rsidR="006E4C35" w:rsidRPr="0036499B">
        <w:rPr>
          <w:color w:val="000000" w:themeColor="text1"/>
        </w:rPr>
        <w:t>,</w:t>
      </w:r>
      <w:r w:rsidRPr="0036499B">
        <w:rPr>
          <w:color w:val="000000" w:themeColor="text1"/>
          <w:lang w:val="en-US"/>
        </w:rPr>
        <w:t xml:space="preserve"> № 2. DOI: 10.15838/tdi.2024.2.66.4 URL: http://vtr.isert-ran.ru/article/30187 (accessed on: 30.04.2025).</w:t>
      </w:r>
    </w:p>
    <w:p w:rsidR="00DC6EFB" w:rsidRPr="0036499B" w:rsidRDefault="00DC6EFB" w:rsidP="00A9366F">
      <w:pPr>
        <w:autoSpaceDE w:val="0"/>
        <w:autoSpaceDN w:val="0"/>
        <w:adjustRightInd w:val="0"/>
        <w:spacing w:line="240" w:lineRule="auto"/>
        <w:ind w:firstLine="709"/>
        <w:jc w:val="both"/>
        <w:rPr>
          <w:color w:val="000000" w:themeColor="text1"/>
        </w:rPr>
      </w:pPr>
      <w:r w:rsidRPr="0036499B">
        <w:rPr>
          <w:i/>
          <w:color w:val="000000" w:themeColor="text1"/>
          <w:lang w:val="en-US"/>
        </w:rPr>
        <w:t>On the basics of touri</w:t>
      </w:r>
      <w:r w:rsidRPr="0036499B">
        <w:rPr>
          <w:i/>
          <w:color w:val="000000" w:themeColor="text1"/>
        </w:rPr>
        <w:t xml:space="preserve">st activity in the Russian Federation: federal law of 24.11.1996  No. 132-FZ (ed. 30.11.2024). </w:t>
      </w:r>
      <w:r w:rsidRPr="0036499B">
        <w:rPr>
          <w:color w:val="000000" w:themeColor="text1"/>
        </w:rPr>
        <w:t>URL: https://www.consultant.ru/document/cons_doc_LAW_12462/ (access date: 30.04.2025).</w:t>
      </w:r>
    </w:p>
    <w:p w:rsidR="00DC6EFB" w:rsidRPr="0036499B" w:rsidRDefault="00DC6EFB" w:rsidP="00A9366F">
      <w:pPr>
        <w:autoSpaceDE w:val="0"/>
        <w:autoSpaceDN w:val="0"/>
        <w:adjustRightInd w:val="0"/>
        <w:spacing w:line="240" w:lineRule="auto"/>
        <w:ind w:firstLine="709"/>
        <w:jc w:val="both"/>
        <w:rPr>
          <w:color w:val="000000" w:themeColor="text1"/>
          <w:lang w:val="en-US"/>
        </w:rPr>
      </w:pPr>
      <w:r w:rsidRPr="0036499B">
        <w:rPr>
          <w:color w:val="000000" w:themeColor="text1"/>
          <w:lang w:val="en-US"/>
        </w:rPr>
        <w:t>Orlova V.S., Leonidova E.G. Rural tourism as a factor in the socio-economic development of a provincial region (on the e</w:t>
      </w:r>
      <w:r w:rsidR="00231306" w:rsidRPr="0036499B">
        <w:rPr>
          <w:color w:val="000000" w:themeColor="text1"/>
          <w:lang w:val="en-US"/>
        </w:rPr>
        <w:t xml:space="preserve">xample of the Vologda Oblast ). </w:t>
      </w:r>
      <w:r w:rsidRPr="0036499B">
        <w:rPr>
          <w:i/>
          <w:color w:val="000000" w:themeColor="text1"/>
        </w:rPr>
        <w:t>Bulletin of the Krasnoyarsk State Agrarian University</w:t>
      </w:r>
      <w:r w:rsidR="001B78A3" w:rsidRPr="0036499B">
        <w:rPr>
          <w:i/>
          <w:color w:val="000000" w:themeColor="text1"/>
        </w:rPr>
        <w:t>,</w:t>
      </w:r>
      <w:r w:rsidRPr="0036499B">
        <w:rPr>
          <w:color w:val="000000" w:themeColor="text1"/>
        </w:rPr>
        <w:t xml:space="preserve"> </w:t>
      </w:r>
      <w:r w:rsidR="001B78A3" w:rsidRPr="0036499B">
        <w:rPr>
          <w:color w:val="000000" w:themeColor="text1"/>
        </w:rPr>
        <w:t>2012,</w:t>
      </w:r>
      <w:r w:rsidR="00231306" w:rsidRPr="0036499B">
        <w:rPr>
          <w:color w:val="000000" w:themeColor="text1"/>
        </w:rPr>
        <w:t xml:space="preserve"> </w:t>
      </w:r>
      <w:r w:rsidR="000B5F54" w:rsidRPr="0036499B">
        <w:rPr>
          <w:color w:val="000000" w:themeColor="text1"/>
          <w:lang w:val="en-US"/>
        </w:rPr>
        <w:t>vol.</w:t>
      </w:r>
      <w:r w:rsidR="00231306" w:rsidRPr="0036499B">
        <w:rPr>
          <w:color w:val="000000" w:themeColor="text1"/>
          <w:lang w:val="en-US"/>
        </w:rPr>
        <w:t xml:space="preserve"> 3</w:t>
      </w:r>
      <w:r w:rsidR="001B78A3" w:rsidRPr="0036499B">
        <w:rPr>
          <w:color w:val="000000" w:themeColor="text1"/>
        </w:rPr>
        <w:t>,</w:t>
      </w:r>
      <w:r w:rsidR="00231306" w:rsidRPr="0036499B">
        <w:rPr>
          <w:color w:val="000000" w:themeColor="text1"/>
          <w:lang w:val="en-US"/>
        </w:rPr>
        <w:t xml:space="preserve"> pp.</w:t>
      </w:r>
      <w:r w:rsidRPr="0036499B">
        <w:rPr>
          <w:color w:val="000000" w:themeColor="text1"/>
          <w:lang w:val="en-US"/>
        </w:rPr>
        <w:t xml:space="preserve"> 25-30.</w:t>
      </w:r>
    </w:p>
    <w:p w:rsidR="00DC6EFB" w:rsidRPr="0036499B" w:rsidRDefault="00DC6EFB" w:rsidP="00A9366F">
      <w:pPr>
        <w:autoSpaceDE w:val="0"/>
        <w:autoSpaceDN w:val="0"/>
        <w:adjustRightInd w:val="0"/>
        <w:spacing w:line="240" w:lineRule="auto"/>
        <w:ind w:firstLine="709"/>
        <w:jc w:val="both"/>
        <w:rPr>
          <w:color w:val="000000" w:themeColor="text1"/>
          <w:lang w:val="en-US"/>
        </w:rPr>
      </w:pPr>
      <w:r w:rsidRPr="0036499B">
        <w:rPr>
          <w:i/>
          <w:color w:val="000000" w:themeColor="text1"/>
          <w:lang w:val="en-US"/>
        </w:rPr>
        <w:t xml:space="preserve">Report of the head of the Belozersky municipal district on the socio-economic development of the Belozersky municipal district </w:t>
      </w:r>
      <w:r w:rsidRPr="0036499B">
        <w:rPr>
          <w:i/>
          <w:color w:val="000000" w:themeColor="text1"/>
        </w:rPr>
        <w:t>for 2024.</w:t>
      </w:r>
      <w:r w:rsidRPr="0036499B">
        <w:rPr>
          <w:color w:val="000000" w:themeColor="text1"/>
        </w:rPr>
        <w:t xml:space="preserve"> URL: https://35belozerskij.gosuslugi.ru/netcat_files/47/470/otchet_2024_god.pdf (access date: 05.05.2025).</w:t>
      </w:r>
    </w:p>
    <w:p w:rsidR="00DC6EFB" w:rsidRPr="0036499B" w:rsidRDefault="00DC6EFB" w:rsidP="00A9366F">
      <w:pPr>
        <w:autoSpaceDE w:val="0"/>
        <w:autoSpaceDN w:val="0"/>
        <w:adjustRightInd w:val="0"/>
        <w:spacing w:line="240" w:lineRule="auto"/>
        <w:ind w:firstLine="709"/>
        <w:jc w:val="both"/>
        <w:rPr>
          <w:color w:val="000000" w:themeColor="text1"/>
        </w:rPr>
      </w:pPr>
      <w:r w:rsidRPr="0036499B">
        <w:rPr>
          <w:i/>
          <w:color w:val="000000" w:themeColor="text1"/>
        </w:rPr>
        <w:t>Report on the socio-economic development of the Kirillovsky municipal district.</w:t>
      </w:r>
      <w:r w:rsidRPr="0036499B">
        <w:rPr>
          <w:color w:val="000000" w:themeColor="text1"/>
        </w:rPr>
        <w:t xml:space="preserve"> URL: https: //kirillov-r19.gosweb.gosuslugi.ru/netcat_files/userfiles/Document/Adm/2025/otchet-2024.pdf (data processing: 05.05.2025).</w:t>
      </w:r>
    </w:p>
    <w:p w:rsidR="00DC6EFB" w:rsidRPr="0036499B" w:rsidRDefault="00DC6EFB" w:rsidP="00A9366F">
      <w:pPr>
        <w:autoSpaceDE w:val="0"/>
        <w:autoSpaceDN w:val="0"/>
        <w:adjustRightInd w:val="0"/>
        <w:spacing w:line="240" w:lineRule="auto"/>
        <w:ind w:firstLine="709"/>
        <w:jc w:val="both"/>
        <w:rPr>
          <w:color w:val="000000" w:themeColor="text1"/>
        </w:rPr>
      </w:pPr>
      <w:r w:rsidRPr="0036499B">
        <w:rPr>
          <w:color w:val="000000" w:themeColor="text1"/>
        </w:rPr>
        <w:t>Public annual report on the socio-economic development of the Vashkinsky municipal district for 2024. URL: https://35vashkinskij.gosuslugi.ru/netcat_files/401/1985/Doklad_za_2024_god.pdf (data processing: 05.05.2025).</w:t>
      </w:r>
    </w:p>
    <w:p w:rsidR="00DC6EFB" w:rsidRPr="0036499B" w:rsidRDefault="00DC6EFB" w:rsidP="00A9366F">
      <w:pPr>
        <w:autoSpaceDE w:val="0"/>
        <w:autoSpaceDN w:val="0"/>
        <w:adjustRightInd w:val="0"/>
        <w:spacing w:line="240" w:lineRule="auto"/>
        <w:ind w:firstLine="709"/>
        <w:jc w:val="both"/>
        <w:rPr>
          <w:color w:val="000000" w:themeColor="text1"/>
          <w:lang w:val="en-US"/>
        </w:rPr>
      </w:pPr>
      <w:r w:rsidRPr="0036499B">
        <w:rPr>
          <w:i/>
          <w:color w:val="000000" w:themeColor="text1"/>
          <w:lang w:val="en-US"/>
        </w:rPr>
        <w:t>Tourism Volog</w:t>
      </w:r>
      <w:r w:rsidR="00A63679" w:rsidRPr="0036499B">
        <w:rPr>
          <w:i/>
          <w:color w:val="000000" w:themeColor="text1"/>
          <w:lang w:val="en-US"/>
        </w:rPr>
        <w:t>da Oblast in 2018-2023.</w:t>
      </w:r>
      <w:r w:rsidRPr="0036499B">
        <w:rPr>
          <w:color w:val="000000" w:themeColor="text1"/>
          <w:lang w:val="en-US"/>
        </w:rPr>
        <w:t xml:space="preserve"> Vologda:</w:t>
      </w:r>
      <w:r w:rsidR="007F4606" w:rsidRPr="0036499B">
        <w:rPr>
          <w:color w:val="000000" w:themeColor="text1"/>
        </w:rPr>
        <w:t xml:space="preserve"> </w:t>
      </w:r>
      <w:r w:rsidR="007F4606" w:rsidRPr="0036499B">
        <w:rPr>
          <w:color w:val="000000" w:themeColor="text1"/>
          <w:lang w:val="en-US"/>
        </w:rPr>
        <w:t>Vologdastat</w:t>
      </w:r>
      <w:r w:rsidRPr="0036499B">
        <w:rPr>
          <w:color w:val="000000" w:themeColor="text1"/>
          <w:lang w:val="en-US"/>
        </w:rPr>
        <w:t>, 2024. 104 p.</w:t>
      </w:r>
    </w:p>
    <w:p w:rsidR="00DC6EFB" w:rsidRDefault="00DC6EFB" w:rsidP="00A9366F">
      <w:pPr>
        <w:autoSpaceDE w:val="0"/>
        <w:autoSpaceDN w:val="0"/>
        <w:adjustRightInd w:val="0"/>
        <w:spacing w:line="240" w:lineRule="auto"/>
        <w:ind w:firstLine="709"/>
        <w:jc w:val="both"/>
        <w:rPr>
          <w:color w:val="000000"/>
        </w:rPr>
      </w:pPr>
      <w:r w:rsidRPr="00A63679">
        <w:rPr>
          <w:color w:val="000000"/>
          <w:lang w:val="en-US"/>
        </w:rPr>
        <w:lastRenderedPageBreak/>
        <w:t xml:space="preserve">Uskova T.V., Dubinicheva L.V., Orlova V.S. </w:t>
      </w:r>
      <w:r w:rsidRPr="002A3C06">
        <w:rPr>
          <w:i/>
          <w:color w:val="000000"/>
          <w:lang w:val="en-US"/>
        </w:rPr>
        <w:t>Socio-economic resource tourism: monograph</w:t>
      </w:r>
      <w:r w:rsidRPr="00A63679">
        <w:rPr>
          <w:color w:val="000000"/>
          <w:lang w:val="en-US"/>
        </w:rPr>
        <w:t xml:space="preserve">. </w:t>
      </w:r>
      <w:r w:rsidR="002A3C06">
        <w:rPr>
          <w:color w:val="000000"/>
          <w:lang w:val="en-US"/>
        </w:rPr>
        <w:t>Vologda: ISERT RAN, 2011. 182 p</w:t>
      </w:r>
      <w:r w:rsidRPr="00A63679">
        <w:rPr>
          <w:color w:val="000000"/>
          <w:lang w:val="en-US"/>
        </w:rPr>
        <w:t>.</w:t>
      </w:r>
    </w:p>
    <w:p w:rsidR="00A76B42" w:rsidRPr="00A76B42" w:rsidRDefault="00A76B42" w:rsidP="00A9366F">
      <w:pPr>
        <w:autoSpaceDE w:val="0"/>
        <w:autoSpaceDN w:val="0"/>
        <w:adjustRightInd w:val="0"/>
        <w:spacing w:line="240" w:lineRule="auto"/>
        <w:ind w:firstLine="709"/>
        <w:jc w:val="both"/>
        <w:rPr>
          <w:color w:val="000000"/>
        </w:rPr>
      </w:pPr>
    </w:p>
    <w:p w:rsidR="00DC6EFB" w:rsidRPr="00A76B42" w:rsidRDefault="00A76B42" w:rsidP="0052387B">
      <w:pPr>
        <w:autoSpaceDE w:val="0"/>
        <w:autoSpaceDN w:val="0"/>
        <w:adjustRightInd w:val="0"/>
        <w:spacing w:line="240" w:lineRule="auto"/>
        <w:jc w:val="center"/>
        <w:rPr>
          <w:b/>
          <w:lang w:val="en-US"/>
        </w:rPr>
      </w:pPr>
      <w:r w:rsidRPr="00A76B42">
        <w:rPr>
          <w:b/>
          <w:lang w:val="en-US"/>
        </w:rPr>
        <w:t>Author Information</w:t>
      </w:r>
    </w:p>
    <w:p w:rsidR="00DC6EFB" w:rsidRPr="00DC6EFB" w:rsidRDefault="00DC6EFB" w:rsidP="00DC6EFB">
      <w:pPr>
        <w:autoSpaceDE w:val="0"/>
        <w:autoSpaceDN w:val="0"/>
        <w:adjustRightInd w:val="0"/>
        <w:spacing w:line="240" w:lineRule="auto"/>
        <w:ind w:firstLine="709"/>
        <w:jc w:val="both"/>
        <w:rPr>
          <w:lang w:val="en-US"/>
        </w:rPr>
      </w:pPr>
      <w:r w:rsidRPr="00DC6EFB">
        <w:rPr>
          <w:lang w:val="en-US"/>
        </w:rPr>
        <w:t>Orlova Victoria Stanislavovna, Ph.D. in Economics, Associate Professor, Department of Innovative Management and Project Management, Associate Professor, Vologda State University (160000 Russia, Vologda, Lenin St., 15; E-mail: kanz@vogu35.ru)</w:t>
      </w:r>
    </w:p>
    <w:sectPr w:rsidR="00DC6EFB" w:rsidRPr="00DC6EFB" w:rsidSect="00C76BD6">
      <w:pgSz w:w="12240" w:h="15840"/>
      <w:pgMar w:top="1134" w:right="850" w:bottom="1134" w:left="1701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38AD" w:rsidRDefault="005538AD" w:rsidP="00EC3DEB">
      <w:pPr>
        <w:spacing w:line="240" w:lineRule="auto"/>
      </w:pPr>
      <w:r>
        <w:separator/>
      </w:r>
    </w:p>
  </w:endnote>
  <w:endnote w:type="continuationSeparator" w:id="1">
    <w:p w:rsidR="005538AD" w:rsidRDefault="005538AD" w:rsidP="00EC3DEB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38AD" w:rsidRDefault="005538AD" w:rsidP="00EC3DEB">
      <w:pPr>
        <w:spacing w:line="240" w:lineRule="auto"/>
      </w:pPr>
      <w:r>
        <w:separator/>
      </w:r>
    </w:p>
  </w:footnote>
  <w:footnote w:type="continuationSeparator" w:id="1">
    <w:p w:rsidR="005538AD" w:rsidRDefault="005538AD" w:rsidP="00EC3DEB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28F0E06E"/>
    <w:lvl w:ilvl="0">
      <w:numFmt w:val="bullet"/>
      <w:lvlText w:val="*"/>
      <w:lvlJc w:val="left"/>
    </w:lvl>
  </w:abstractNum>
  <w:abstractNum w:abstractNumId="1">
    <w:nsid w:val="06FF100A"/>
    <w:multiLevelType w:val="hybridMultilevel"/>
    <w:tmpl w:val="276CB19A"/>
    <w:lvl w:ilvl="0" w:tplc="6B3C560A">
      <w:start w:val="1"/>
      <w:numFmt w:val="decimal"/>
      <w:lvlText w:val="%1."/>
      <w:lvlJc w:val="left"/>
      <w:pPr>
        <w:ind w:left="1669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EE56769"/>
    <w:multiLevelType w:val="hybridMultilevel"/>
    <w:tmpl w:val="C8805C5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4DC6B09"/>
    <w:multiLevelType w:val="hybridMultilevel"/>
    <w:tmpl w:val="0E54F710"/>
    <w:lvl w:ilvl="0" w:tplc="4928F9A4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D3F2398"/>
    <w:multiLevelType w:val="hybridMultilevel"/>
    <w:tmpl w:val="7882AD4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50F461FD"/>
    <w:multiLevelType w:val="hybridMultilevel"/>
    <w:tmpl w:val="D47653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9E6E4C"/>
    <w:multiLevelType w:val="hybridMultilevel"/>
    <w:tmpl w:val="44887D76"/>
    <w:lvl w:ilvl="0" w:tplc="6B3C560A">
      <w:start w:val="1"/>
      <w:numFmt w:val="decimal"/>
      <w:lvlText w:val="%1."/>
      <w:lvlJc w:val="left"/>
      <w:pPr>
        <w:ind w:left="2378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5B257077"/>
    <w:multiLevelType w:val="hybridMultilevel"/>
    <w:tmpl w:val="BDF01E7E"/>
    <w:lvl w:ilvl="0" w:tplc="4928F9A4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">
    <w:abstractNumId w:val="3"/>
  </w:num>
  <w:num w:numId="3">
    <w:abstractNumId w:val="7"/>
  </w:num>
  <w:num w:numId="4">
    <w:abstractNumId w:val="5"/>
  </w:num>
  <w:num w:numId="5">
    <w:abstractNumId w:val="2"/>
  </w:num>
  <w:num w:numId="6">
    <w:abstractNumId w:val="4"/>
  </w:num>
  <w:num w:numId="7">
    <w:abstractNumId w:val="1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26E03"/>
    <w:rsid w:val="000117DE"/>
    <w:rsid w:val="0001243A"/>
    <w:rsid w:val="00025681"/>
    <w:rsid w:val="00067D0B"/>
    <w:rsid w:val="00076163"/>
    <w:rsid w:val="000A0525"/>
    <w:rsid w:val="000B5F54"/>
    <w:rsid w:val="000C23CD"/>
    <w:rsid w:val="000C7C72"/>
    <w:rsid w:val="000E0A11"/>
    <w:rsid w:val="000E222B"/>
    <w:rsid w:val="000E4B00"/>
    <w:rsid w:val="001241DB"/>
    <w:rsid w:val="00150323"/>
    <w:rsid w:val="00166B5F"/>
    <w:rsid w:val="0017091C"/>
    <w:rsid w:val="0017707E"/>
    <w:rsid w:val="001B78A3"/>
    <w:rsid w:val="001D1E58"/>
    <w:rsid w:val="001D3384"/>
    <w:rsid w:val="001E6B0B"/>
    <w:rsid w:val="00231306"/>
    <w:rsid w:val="002323E4"/>
    <w:rsid w:val="00243CDF"/>
    <w:rsid w:val="002A3C06"/>
    <w:rsid w:val="002C38FF"/>
    <w:rsid w:val="002F0045"/>
    <w:rsid w:val="00356587"/>
    <w:rsid w:val="0036499B"/>
    <w:rsid w:val="00366073"/>
    <w:rsid w:val="00380F40"/>
    <w:rsid w:val="004123FC"/>
    <w:rsid w:val="00425949"/>
    <w:rsid w:val="004673B8"/>
    <w:rsid w:val="004822E5"/>
    <w:rsid w:val="004A7825"/>
    <w:rsid w:val="0052387B"/>
    <w:rsid w:val="005352C0"/>
    <w:rsid w:val="005538AD"/>
    <w:rsid w:val="005D25AF"/>
    <w:rsid w:val="005D2D7B"/>
    <w:rsid w:val="005D72FF"/>
    <w:rsid w:val="005F45C7"/>
    <w:rsid w:val="005F4879"/>
    <w:rsid w:val="00636259"/>
    <w:rsid w:val="0066499C"/>
    <w:rsid w:val="006900AD"/>
    <w:rsid w:val="0069447C"/>
    <w:rsid w:val="006A6665"/>
    <w:rsid w:val="006C78DA"/>
    <w:rsid w:val="006E4C35"/>
    <w:rsid w:val="00700726"/>
    <w:rsid w:val="00730A7A"/>
    <w:rsid w:val="00757132"/>
    <w:rsid w:val="007615CC"/>
    <w:rsid w:val="007879FF"/>
    <w:rsid w:val="007E4F56"/>
    <w:rsid w:val="007F4606"/>
    <w:rsid w:val="00813E86"/>
    <w:rsid w:val="0084642E"/>
    <w:rsid w:val="008756CD"/>
    <w:rsid w:val="00885E01"/>
    <w:rsid w:val="008D250C"/>
    <w:rsid w:val="009011ED"/>
    <w:rsid w:val="00906422"/>
    <w:rsid w:val="00910670"/>
    <w:rsid w:val="00915CCE"/>
    <w:rsid w:val="00953D34"/>
    <w:rsid w:val="00963B49"/>
    <w:rsid w:val="00975C3E"/>
    <w:rsid w:val="00980893"/>
    <w:rsid w:val="009A0FA0"/>
    <w:rsid w:val="00A37223"/>
    <w:rsid w:val="00A40A4B"/>
    <w:rsid w:val="00A47C68"/>
    <w:rsid w:val="00A55E16"/>
    <w:rsid w:val="00A63679"/>
    <w:rsid w:val="00A76B42"/>
    <w:rsid w:val="00A9366F"/>
    <w:rsid w:val="00A96C71"/>
    <w:rsid w:val="00AD0BB3"/>
    <w:rsid w:val="00AD49B0"/>
    <w:rsid w:val="00AD6D63"/>
    <w:rsid w:val="00AD7010"/>
    <w:rsid w:val="00B064B1"/>
    <w:rsid w:val="00B10A92"/>
    <w:rsid w:val="00B2021C"/>
    <w:rsid w:val="00B23CA1"/>
    <w:rsid w:val="00B3010A"/>
    <w:rsid w:val="00B42287"/>
    <w:rsid w:val="00B42E94"/>
    <w:rsid w:val="00B577B3"/>
    <w:rsid w:val="00B8630C"/>
    <w:rsid w:val="00B910D1"/>
    <w:rsid w:val="00BB38C3"/>
    <w:rsid w:val="00BC773D"/>
    <w:rsid w:val="00BD386B"/>
    <w:rsid w:val="00BE37E9"/>
    <w:rsid w:val="00BE5212"/>
    <w:rsid w:val="00C077B0"/>
    <w:rsid w:val="00C12669"/>
    <w:rsid w:val="00C2153B"/>
    <w:rsid w:val="00C36787"/>
    <w:rsid w:val="00C468E2"/>
    <w:rsid w:val="00C52425"/>
    <w:rsid w:val="00C90CE4"/>
    <w:rsid w:val="00CC6FAA"/>
    <w:rsid w:val="00D12D33"/>
    <w:rsid w:val="00D357F6"/>
    <w:rsid w:val="00D71DD5"/>
    <w:rsid w:val="00DA6457"/>
    <w:rsid w:val="00DB14B9"/>
    <w:rsid w:val="00DC681B"/>
    <w:rsid w:val="00DC6EFB"/>
    <w:rsid w:val="00E26E03"/>
    <w:rsid w:val="00E92FF5"/>
    <w:rsid w:val="00E94B0F"/>
    <w:rsid w:val="00EC36DD"/>
    <w:rsid w:val="00EC3DEB"/>
    <w:rsid w:val="00ED4B80"/>
    <w:rsid w:val="00EE2783"/>
    <w:rsid w:val="00EF0868"/>
    <w:rsid w:val="00EF6C7C"/>
    <w:rsid w:val="00F25BFB"/>
    <w:rsid w:val="00F30DB0"/>
    <w:rsid w:val="00F662FC"/>
    <w:rsid w:val="00F90C86"/>
    <w:rsid w:val="00FB3022"/>
    <w:rsid w:val="00FC7E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6E03"/>
  </w:style>
  <w:style w:type="paragraph" w:styleId="1">
    <w:name w:val="heading 1"/>
    <w:basedOn w:val="a"/>
    <w:link w:val="10"/>
    <w:uiPriority w:val="9"/>
    <w:qFormat/>
    <w:rsid w:val="002F0045"/>
    <w:pPr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92FF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92FF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76163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3010A"/>
    <w:pPr>
      <w:spacing w:before="100" w:beforeAutospacing="1" w:after="100" w:afterAutospacing="1" w:line="240" w:lineRule="auto"/>
    </w:pPr>
    <w:rPr>
      <w:rFonts w:eastAsia="Times New Roman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2F0045"/>
    <w:rPr>
      <w:rFonts w:eastAsia="Times New Roman"/>
      <w:b/>
      <w:bCs/>
      <w:kern w:val="36"/>
      <w:sz w:val="48"/>
      <w:szCs w:val="48"/>
      <w:lang w:eastAsia="ru-RU"/>
    </w:rPr>
  </w:style>
  <w:style w:type="character" w:styleId="a7">
    <w:name w:val="Hyperlink"/>
    <w:basedOn w:val="a0"/>
    <w:uiPriority w:val="99"/>
    <w:unhideWhenUsed/>
    <w:rsid w:val="002F0045"/>
    <w:rPr>
      <w:color w:val="0000FF"/>
      <w:u w:val="single"/>
    </w:rPr>
  </w:style>
  <w:style w:type="paragraph" w:styleId="a8">
    <w:name w:val="footer"/>
    <w:basedOn w:val="a"/>
    <w:link w:val="a9"/>
    <w:semiHidden/>
    <w:unhideWhenUsed/>
    <w:rsid w:val="00DA6457"/>
    <w:pPr>
      <w:tabs>
        <w:tab w:val="center" w:pos="4153"/>
        <w:tab w:val="right" w:pos="8306"/>
      </w:tabs>
      <w:spacing w:line="240" w:lineRule="auto"/>
    </w:pPr>
    <w:rPr>
      <w:rFonts w:eastAsia="Times New Roman"/>
      <w:sz w:val="20"/>
      <w:szCs w:val="20"/>
      <w:lang w:eastAsia="ru-RU"/>
    </w:rPr>
  </w:style>
  <w:style w:type="character" w:customStyle="1" w:styleId="a9">
    <w:name w:val="Нижний колонтитул Знак"/>
    <w:basedOn w:val="a0"/>
    <w:link w:val="a8"/>
    <w:semiHidden/>
    <w:rsid w:val="00DA6457"/>
    <w:rPr>
      <w:rFonts w:eastAsia="Times New Roman"/>
      <w:sz w:val="20"/>
      <w:szCs w:val="20"/>
      <w:lang w:eastAsia="ru-RU"/>
    </w:rPr>
  </w:style>
  <w:style w:type="character" w:styleId="aa">
    <w:name w:val="Emphasis"/>
    <w:basedOn w:val="a0"/>
    <w:uiPriority w:val="20"/>
    <w:qFormat/>
    <w:rsid w:val="00A40A4B"/>
    <w:rPr>
      <w:i/>
      <w:iCs/>
    </w:rPr>
  </w:style>
  <w:style w:type="paragraph" w:styleId="ab">
    <w:name w:val="header"/>
    <w:basedOn w:val="a"/>
    <w:link w:val="ac"/>
    <w:uiPriority w:val="99"/>
    <w:semiHidden/>
    <w:unhideWhenUsed/>
    <w:rsid w:val="00EC3DEB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semiHidden/>
    <w:rsid w:val="00EC3DE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291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8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457345">
          <w:marLeft w:val="0"/>
          <w:marRight w:val="0"/>
          <w:marTop w:val="0"/>
          <w:marBottom w:val="9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239084">
          <w:marLeft w:val="0"/>
          <w:marRight w:val="-46"/>
          <w:marTop w:val="13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902817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404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0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hyperlink" Target="https://35vashkinskij.gosuslugi.ru/netcat_files/401/1985/Doklad_za_2024_god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35belozerskij.gosuslugi.ru/netcat_files/47/470/otchet_2024_god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onsultant.ru/document/cons_doc_LAW_12462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vtr.isert-ran.ru/article/30187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_____Microsoft_Office_Excel2.xlsx"/><Relationship Id="rId2" Type="http://schemas.openxmlformats.org/officeDocument/2006/relationships/image" Target="../media/image1.jpeg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view3D>
      <c:depthPercent val="100"/>
      <c:rAngAx val="1"/>
    </c:view3D>
    <c:floor>
      <c:spPr>
        <a:noFill/>
        <a:ln>
          <a:noFill/>
        </a:ln>
        <a:effectLst/>
        <a:sp3d/>
      </c:spPr>
    </c:floor>
    <c:sideWall>
      <c:spPr>
        <a:noFill/>
        <a:ln>
          <a:noFill/>
        </a:ln>
        <a:effectLst/>
        <a:sp3d/>
      </c:spPr>
    </c:sideWall>
    <c:backWall>
      <c:spPr>
        <a:noFill/>
        <a:ln>
          <a:noFill/>
        </a:ln>
        <a:effectLst/>
        <a:sp3d/>
      </c:spPr>
    </c:backWall>
    <c:plotArea>
      <c:layout/>
      <c:bar3DChart>
        <c:barDir val="bar"/>
        <c:grouping val="clustered"/>
        <c:ser>
          <c:idx val="1"/>
          <c:order val="0"/>
          <c:tx>
            <c:strRef>
              <c:f>Лист1!$C$4</c:f>
              <c:strCache>
                <c:ptCount val="1"/>
                <c:pt idx="0">
                  <c:v>2021 г.</c:v>
                </c:pt>
              </c:strCache>
            </c:strRef>
          </c:tx>
          <c:spPr>
            <a:solidFill>
              <a:schemeClr val="tx1">
                <a:lumMod val="75000"/>
                <a:lumOff val="25000"/>
              </a:schemeClr>
            </a:solidFill>
            <a:ln>
              <a:noFill/>
            </a:ln>
            <a:effectLst/>
            <a:sp3d/>
          </c:spPr>
          <c:dLbls>
            <c:dLbl>
              <c:idx val="0"/>
              <c:layout>
                <c:manualLayout>
                  <c:x val="2.3168306552683683E-2"/>
                  <c:y val="-1.1421186094665786E-16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7078-4504-A064-5C37B2B006FC}"/>
                </c:ext>
              </c:extLst>
            </c:dLbl>
            <c:dLbl>
              <c:idx val="1"/>
              <c:layout>
                <c:manualLayout>
                  <c:x val="1.4743467806253262E-2"/>
                  <c:y val="-5.7105930473328806E-17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7078-4504-A064-5C37B2B006FC}"/>
                </c:ext>
              </c:extLst>
            </c:dLbl>
            <c:dLbl>
              <c:idx val="2"/>
              <c:layout>
                <c:manualLayout>
                  <c:x val="5.5555555555555558E-3"/>
                  <c:y val="0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7078-4504-A064-5C37B2B006F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rgbClr val="00040C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Лист1!$D$3:$F$3</c:f>
              <c:strCache>
                <c:ptCount val="3"/>
                <c:pt idx="0">
                  <c:v>Белозерский округ</c:v>
                </c:pt>
                <c:pt idx="1">
                  <c:v>Кирилловский округ</c:v>
                </c:pt>
                <c:pt idx="2">
                  <c:v>Вашкинский округ</c:v>
                </c:pt>
              </c:strCache>
            </c:strRef>
          </c:cat>
          <c:val>
            <c:numRef>
              <c:f>Лист1!$D$4:$F$4</c:f>
              <c:numCache>
                <c:formatCode>0.0</c:formatCode>
                <c:ptCount val="3"/>
                <c:pt idx="0">
                  <c:v>47.9</c:v>
                </c:pt>
                <c:pt idx="1">
                  <c:v>328</c:v>
                </c:pt>
                <c:pt idx="2">
                  <c:v>23.6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7078-4504-A064-5C37B2B006FC}"/>
            </c:ext>
          </c:extLst>
        </c:ser>
        <c:ser>
          <c:idx val="2"/>
          <c:order val="1"/>
          <c:tx>
            <c:strRef>
              <c:f>Лист1!$C$5</c:f>
              <c:strCache>
                <c:ptCount val="1"/>
                <c:pt idx="0">
                  <c:v>2022 г.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noFill/>
            </a:ln>
            <a:effectLst/>
            <a:sp3d/>
          </c:spPr>
          <c:dLbls>
            <c:dLbl>
              <c:idx val="0"/>
              <c:layout>
                <c:manualLayout>
                  <c:x val="8.3333333333333141E-3"/>
                  <c:y val="-8.4875562720134504E-17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7078-4504-A064-5C37B2B006FC}"/>
                </c:ext>
              </c:extLst>
            </c:dLbl>
            <c:dLbl>
              <c:idx val="1"/>
              <c:layout>
                <c:manualLayout>
                  <c:x val="8.3333333333334546E-3"/>
                  <c:y val="-8.4875562720134504E-17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7078-4504-A064-5C37B2B006FC}"/>
                </c:ext>
              </c:extLst>
            </c:dLbl>
            <c:dLbl>
              <c:idx val="2"/>
              <c:layout>
                <c:manualLayout>
                  <c:x val="2.1062096866076081E-2"/>
                  <c:y val="-1.8605050925279951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7078-4504-A064-5C37B2B006FC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rgbClr val="00040C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Лист1!$D$3:$F$3</c:f>
              <c:strCache>
                <c:ptCount val="3"/>
                <c:pt idx="0">
                  <c:v>Белозерский округ</c:v>
                </c:pt>
                <c:pt idx="1">
                  <c:v>Кирилловский округ</c:v>
                </c:pt>
                <c:pt idx="2">
                  <c:v>Вашкинский округ</c:v>
                </c:pt>
              </c:strCache>
            </c:strRef>
          </c:cat>
          <c:val>
            <c:numRef>
              <c:f>Лист1!$D$5:$F$5</c:f>
              <c:numCache>
                <c:formatCode>0.0</c:formatCode>
                <c:ptCount val="3"/>
                <c:pt idx="0">
                  <c:v>65</c:v>
                </c:pt>
                <c:pt idx="1">
                  <c:v>413.1</c:v>
                </c:pt>
                <c:pt idx="2">
                  <c:v>42.8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7078-4504-A064-5C37B2B006FC}"/>
            </c:ext>
          </c:extLst>
        </c:ser>
        <c:ser>
          <c:idx val="3"/>
          <c:order val="2"/>
          <c:tx>
            <c:strRef>
              <c:f>Лист1!$C$6</c:f>
              <c:strCache>
                <c:ptCount val="1"/>
                <c:pt idx="0">
                  <c:v>2023 г.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>
              <a:noFill/>
            </a:ln>
            <a:effectLst/>
            <a:sp3d/>
          </c:spPr>
          <c:dLbls>
            <c:dLbl>
              <c:idx val="0"/>
              <c:layout>
                <c:manualLayout>
                  <c:x val="4.212419373215215E-3"/>
                  <c:y val="-2.4498661575746199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0538-4DFF-8FA2-4CE104B900EB}"/>
                </c:ext>
              </c:extLst>
            </c:dLbl>
            <c:dLbl>
              <c:idx val="1"/>
              <c:layout>
                <c:manualLayout>
                  <c:x val="0"/>
                  <c:y val="-6.8051837710406113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0538-4DFF-8FA2-4CE104B900EB}"/>
                </c:ext>
              </c:extLst>
            </c:dLbl>
            <c:dLbl>
              <c:idx val="2"/>
              <c:layout>
                <c:manualLayout>
                  <c:x val="4.2124193732151404E-3"/>
                  <c:y val="-2.7220735084162492E-2"/>
                </c:manualLayout>
              </c:layout>
              <c:showVal val="1"/>
              <c:extLst xmlns:c16r2="http://schemas.microsoft.com/office/drawing/2015/06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0538-4DFF-8FA2-4CE104B900EB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rgbClr val="00040C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Лист1!$D$3:$F$3</c:f>
              <c:strCache>
                <c:ptCount val="3"/>
                <c:pt idx="0">
                  <c:v>Белозерский округ</c:v>
                </c:pt>
                <c:pt idx="1">
                  <c:v>Кирилловский округ</c:v>
                </c:pt>
                <c:pt idx="2">
                  <c:v>Вашкинский округ</c:v>
                </c:pt>
              </c:strCache>
            </c:strRef>
          </c:cat>
          <c:val>
            <c:numRef>
              <c:f>Лист1!$D$6:$F$6</c:f>
              <c:numCache>
                <c:formatCode>0.0</c:formatCode>
                <c:ptCount val="3"/>
                <c:pt idx="0">
                  <c:v>84.8</c:v>
                </c:pt>
                <c:pt idx="1">
                  <c:v>465.5</c:v>
                </c:pt>
                <c:pt idx="2">
                  <c:v>51.9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46E-4001-9265-1FBF00D878BB}"/>
            </c:ext>
          </c:extLst>
        </c:ser>
        <c:shape val="box"/>
        <c:axId val="120640640"/>
        <c:axId val="120642176"/>
        <c:axId val="0"/>
      </c:bar3DChart>
      <c:catAx>
        <c:axId val="120640640"/>
        <c:scaling>
          <c:orientation val="minMax"/>
        </c:scaling>
        <c:axPos val="l"/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rgbClr val="00040C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ru-RU"/>
          </a:p>
        </c:txPr>
        <c:crossAx val="120642176"/>
        <c:crosses val="autoZero"/>
        <c:auto val="1"/>
        <c:lblAlgn val="ctr"/>
        <c:lblOffset val="100"/>
      </c:catAx>
      <c:valAx>
        <c:axId val="120642176"/>
        <c:scaling>
          <c:orientation val="minMax"/>
        </c:scaling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rgbClr val="00040C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ru-RU"/>
          </a:p>
        </c:txPr>
        <c:crossAx val="120640640"/>
        <c:crosses val="autoZero"/>
        <c:crossBetween val="between"/>
      </c:valAx>
      <c:spPr>
        <a:noFill/>
        <a:ln w="25400">
          <a:noFill/>
        </a:ln>
        <a:effectLst/>
      </c:spPr>
    </c:plotArea>
    <c:legend>
      <c:legendPos val="b"/>
      <c:layout>
        <c:manualLayout>
          <c:xMode val="edge"/>
          <c:yMode val="edge"/>
          <c:x val="0.25380473512423152"/>
          <c:y val="0.92126884634023642"/>
          <c:w val="0.58056625198659406"/>
          <c:h val="5.8479998439630337E-2"/>
        </c:manualLayout>
      </c:layout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000" b="0" i="0" u="none" strike="noStrike" kern="1200" baseline="0">
              <a:solidFill>
                <a:srgbClr val="00040C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ru-RU"/>
        </a:p>
      </c:txPr>
    </c:legend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lrMapOvr bg1="lt1" tx1="dk1" bg2="lt2" tx2="dk2" accent1="accent1" accent2="accent2" accent3="accent3" accent4="accent4" accent5="accent5" accent6="accent6" hlink="hlink" folHlink="folHlink"/>
  <c:chart>
    <c:autoTitleDeleted val="1"/>
    <c:plotArea>
      <c:layout>
        <c:manualLayout>
          <c:layoutTarget val="inner"/>
          <c:xMode val="edge"/>
          <c:yMode val="edge"/>
          <c:x val="0.22766867487507214"/>
          <c:y val="0"/>
          <c:w val="0.6571824037491667"/>
          <c:h val="0.80337622328669411"/>
        </c:manualLayout>
      </c:layout>
      <c:barChart>
        <c:barDir val="bar"/>
        <c:grouping val="clustered"/>
        <c:ser>
          <c:idx val="0"/>
          <c:order val="0"/>
          <c:tx>
            <c:strRef>
              <c:f>Лист1!$B$1</c:f>
              <c:strCache>
                <c:ptCount val="1"/>
                <c:pt idx="0">
                  <c:v>Природные объекты</c:v>
                </c:pt>
              </c:strCache>
            </c:strRef>
          </c:tx>
          <c:spPr>
            <a:blipFill>
              <a:blip xmlns:r="http://schemas.openxmlformats.org/officeDocument/2006/relationships" r:embed="rId2"/>
              <a:tile tx="0" ty="0" sx="100000" sy="100000" flip="none" algn="tl"/>
            </a:blipFill>
            <a:ln>
              <a:gradFill>
                <a:gsLst>
                  <a:gs pos="0">
                    <a:srgbClr val="4F81BD">
                      <a:tint val="66000"/>
                      <a:satMod val="160000"/>
                    </a:srgbClr>
                  </a:gs>
                  <a:gs pos="50000">
                    <a:srgbClr val="4F81BD">
                      <a:tint val="44500"/>
                      <a:satMod val="160000"/>
                    </a:srgbClr>
                  </a:gs>
                  <a:gs pos="100000">
                    <a:srgbClr val="4F81BD">
                      <a:tint val="23500"/>
                      <a:satMod val="160000"/>
                    </a:srgbClr>
                  </a:gs>
                </a:gsLst>
                <a:lin ang="5400000" scaled="0"/>
              </a:gradFill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Лист1!$A$2:$A$4</c:f>
              <c:strCache>
                <c:ptCount val="3"/>
                <c:pt idx="0">
                  <c:v>Кирилловский округ</c:v>
                </c:pt>
                <c:pt idx="1">
                  <c:v>Вашкинский округ</c:v>
                </c:pt>
                <c:pt idx="2">
                  <c:v>Белозерский округ</c:v>
                </c:pt>
              </c:strCache>
            </c:strRef>
          </c:cat>
          <c:val>
            <c:numRef>
              <c:f>Лист1!$B$2:$B$4</c:f>
              <c:numCache>
                <c:formatCode>0%</c:formatCode>
                <c:ptCount val="3"/>
                <c:pt idx="0">
                  <c:v>4.0000000000000022E-2</c:v>
                </c:pt>
                <c:pt idx="1">
                  <c:v>4.0000000000000022E-2</c:v>
                </c:pt>
                <c:pt idx="2">
                  <c:v>7.0000000000000021E-2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2A7-450C-821B-16D03C7DF60B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Культурные объекты</c:v>
                </c:pt>
              </c:strCache>
            </c:strRef>
          </c:tx>
          <c:spPr>
            <a:solidFill>
              <a:sysClr val="window" lastClr="FFFFFF">
                <a:lumMod val="50000"/>
              </a:sys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Лист1!$A$2:$A$4</c:f>
              <c:strCache>
                <c:ptCount val="3"/>
                <c:pt idx="0">
                  <c:v>Кирилловский округ</c:v>
                </c:pt>
                <c:pt idx="1">
                  <c:v>Вашкинский округ</c:v>
                </c:pt>
                <c:pt idx="2">
                  <c:v>Белозерский округ</c:v>
                </c:pt>
              </c:strCache>
            </c:strRef>
          </c:cat>
          <c:val>
            <c:numRef>
              <c:f>Лист1!$C$2:$C$4</c:f>
              <c:numCache>
                <c:formatCode>0%</c:formatCode>
                <c:ptCount val="3"/>
                <c:pt idx="0">
                  <c:v>0.62000000000000133</c:v>
                </c:pt>
                <c:pt idx="1">
                  <c:v>0.56999999999999995</c:v>
                </c:pt>
                <c:pt idx="2">
                  <c:v>0.38000000000000073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2A7-450C-821B-16D03C7DF60B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Ресурсы событийного туризма </c:v>
                </c:pt>
              </c:strCache>
            </c:strRef>
          </c:tx>
          <c:spPr>
            <a:solidFill>
              <a:sysClr val="window" lastClr="FFFFFF">
                <a:lumMod val="85000"/>
              </a:sys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Лист1!$A$2:$A$4</c:f>
              <c:strCache>
                <c:ptCount val="3"/>
                <c:pt idx="0">
                  <c:v>Кирилловский округ</c:v>
                </c:pt>
                <c:pt idx="1">
                  <c:v>Вашкинский округ</c:v>
                </c:pt>
                <c:pt idx="2">
                  <c:v>Белозерский округ</c:v>
                </c:pt>
              </c:strCache>
            </c:strRef>
          </c:cat>
          <c:val>
            <c:numRef>
              <c:f>Лист1!$D$2:$D$4</c:f>
              <c:numCache>
                <c:formatCode>0%</c:formatCode>
                <c:ptCount val="3"/>
                <c:pt idx="0">
                  <c:v>0.12000000000000002</c:v>
                </c:pt>
                <c:pt idx="1">
                  <c:v>9.0000000000000024E-2</c:v>
                </c:pt>
                <c:pt idx="2">
                  <c:v>8.0000000000000043E-2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62A7-450C-821B-16D03C7DF60B}"/>
            </c:ext>
          </c:extLst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Средства размещения</c:v>
                </c:pt>
              </c:strCache>
            </c:strRef>
          </c:tx>
          <c:spPr>
            <a:solidFill>
              <a:sysClr val="windowText" lastClr="000000">
                <a:lumMod val="65000"/>
                <a:lumOff val="35000"/>
              </a:sys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Лист1!$A$2:$A$4</c:f>
              <c:strCache>
                <c:ptCount val="3"/>
                <c:pt idx="0">
                  <c:v>Кирилловский округ</c:v>
                </c:pt>
                <c:pt idx="1">
                  <c:v>Вашкинский округ</c:v>
                </c:pt>
                <c:pt idx="2">
                  <c:v>Белозерский округ</c:v>
                </c:pt>
              </c:strCache>
            </c:strRef>
          </c:cat>
          <c:val>
            <c:numRef>
              <c:f>Лист1!$E$2:$E$4</c:f>
              <c:numCache>
                <c:formatCode>0%</c:formatCode>
                <c:ptCount val="3"/>
                <c:pt idx="0">
                  <c:v>0.15000000000000024</c:v>
                </c:pt>
                <c:pt idx="1">
                  <c:v>8.0000000000000043E-2</c:v>
                </c:pt>
                <c:pt idx="2">
                  <c:v>8.0000000000000043E-2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62A7-450C-821B-16D03C7DF60B}"/>
            </c:ext>
          </c:extLst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Объекты питания</c:v>
                </c:pt>
              </c:strCache>
            </c:strRef>
          </c:tx>
          <c:spPr>
            <a:solidFill>
              <a:sysClr val="windowText" lastClr="000000">
                <a:lumMod val="75000"/>
                <a:lumOff val="25000"/>
              </a:sysClr>
            </a:solidFill>
            <a:ln>
              <a:noFill/>
            </a:ln>
            <a:effectLst/>
          </c:spPr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ru-RU"/>
              </a:p>
            </c:txPr>
            <c:showVal val="1"/>
            <c:extLst xmlns:c16r2="http://schemas.microsoft.com/office/drawing/2015/06/chart">
              <c:ext xmlns:c15="http://schemas.microsoft.com/office/drawing/2012/chart" uri="{CE6537A1-D6FC-4f65-9D91-7224C49458BB}">
                <c15:showLeaderLines val="1"/>
                <c15:leaderLines>
                  <c:spPr>
                    <a:ln w="9525">
                      <a:solidFill>
                        <a:schemeClr val="tx2">
                          <a:lumMod val="35000"/>
                          <a:lumOff val="65000"/>
                        </a:schemeClr>
                      </a:solidFill>
                    </a:ln>
                    <a:effectLst/>
                  </c:spPr>
                </c15:leaderLines>
              </c:ext>
            </c:extLst>
          </c:dLbls>
          <c:cat>
            <c:strRef>
              <c:f>Лист1!$A$2:$A$4</c:f>
              <c:strCache>
                <c:ptCount val="3"/>
                <c:pt idx="0">
                  <c:v>Кирилловский округ</c:v>
                </c:pt>
                <c:pt idx="1">
                  <c:v>Вашкинский округ</c:v>
                </c:pt>
                <c:pt idx="2">
                  <c:v>Белозерский округ</c:v>
                </c:pt>
              </c:strCache>
            </c:strRef>
          </c:cat>
          <c:val>
            <c:numRef>
              <c:f>Лист1!$F$2:$F$4</c:f>
              <c:numCache>
                <c:formatCode>0%</c:formatCode>
                <c:ptCount val="3"/>
                <c:pt idx="0">
                  <c:v>7.0000000000000021E-2</c:v>
                </c:pt>
                <c:pt idx="1">
                  <c:v>5.0000000000000024E-2</c:v>
                </c:pt>
                <c:pt idx="2">
                  <c:v>0.1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62A7-450C-821B-16D03C7DF60B}"/>
            </c:ext>
          </c:extLst>
        </c:ser>
        <c:dLbls>
          <c:showVal val="1"/>
        </c:dLbls>
        <c:axId val="120645120"/>
        <c:axId val="120646656"/>
      </c:barChart>
      <c:catAx>
        <c:axId val="120645120"/>
        <c:scaling>
          <c:orientation val="minMax"/>
        </c:scaling>
        <c:axPos val="l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2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ru-RU"/>
          </a:p>
        </c:txPr>
        <c:crossAx val="120646656"/>
        <c:crosses val="autoZero"/>
        <c:auto val="1"/>
        <c:lblAlgn val="ctr"/>
        <c:lblOffset val="100"/>
      </c:catAx>
      <c:valAx>
        <c:axId val="120646656"/>
        <c:scaling>
          <c:orientation val="minMax"/>
        </c:scaling>
        <c:axPos val="b"/>
        <c:numFmt formatCode="0%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ru-RU"/>
          </a:p>
        </c:txPr>
        <c:crossAx val="12064512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3641660177093262E-2"/>
          <c:y val="0.87671066226590344"/>
          <c:w val="0.93808600847970924"/>
          <c:h val="0.10824512171120117"/>
        </c:manualLayout>
      </c:layout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ru-RU"/>
        </a:p>
      </c:txPr>
    </c:legend>
    <c:plotVisOnly val="1"/>
    <c:dispBlanksAs val="gap"/>
    <c:extLst xmlns:c16r2="http://schemas.microsoft.com/office/drawing/2015/06/chart"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bg1"/>
      </a:solidFill>
      <a:round/>
    </a:ln>
    <a:effectLst/>
  </c:spPr>
  <c:txPr>
    <a:bodyPr/>
    <a:lstStyle/>
    <a:p>
      <a:pPr>
        <a:defRPr/>
      </a:pPr>
      <a:endParaRPr lang="ru-RU"/>
    </a:p>
  </c:txPr>
  <c:externalData r:id="rId3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Другая 1">
    <a:majorFont>
      <a:latin typeface="Times New Roman"/>
      <a:ea typeface=""/>
      <a:cs typeface=""/>
    </a:majorFont>
    <a:minorFont>
      <a:latin typeface="Calibri"/>
      <a:ea typeface=""/>
      <a:cs typeface="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68DF37-5697-4C56-BAD2-213FF6401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293</TotalTime>
  <Pages>6</Pages>
  <Words>2051</Words>
  <Characters>11691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124</cp:revision>
  <dcterms:created xsi:type="dcterms:W3CDTF">2025-05-13T17:57:00Z</dcterms:created>
  <dcterms:modified xsi:type="dcterms:W3CDTF">2025-05-14T17:57:00Z</dcterms:modified>
</cp:coreProperties>
</file>