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068FC1" w14:textId="47638BC0" w:rsidR="00E509B4" w:rsidRDefault="00E509B4" w:rsidP="00E509B4">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УДК 911.6 / ББК 26</w:t>
      </w:r>
    </w:p>
    <w:p w14:paraId="50F51479" w14:textId="77777777" w:rsidR="00131D14" w:rsidRDefault="00131D14" w:rsidP="00E509B4">
      <w:pPr>
        <w:spacing w:after="0" w:line="240" w:lineRule="auto"/>
        <w:jc w:val="both"/>
        <w:rPr>
          <w:rFonts w:ascii="Times New Roman" w:hAnsi="Times New Roman" w:cs="Times New Roman"/>
          <w:b/>
          <w:bCs/>
          <w:sz w:val="24"/>
          <w:szCs w:val="24"/>
        </w:rPr>
      </w:pPr>
    </w:p>
    <w:p w14:paraId="2EE01A0C" w14:textId="3F8AABE2" w:rsidR="00E509B4" w:rsidRDefault="00E509B4" w:rsidP="00E509B4">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Макеева С.Б.</w:t>
      </w:r>
    </w:p>
    <w:p w14:paraId="1FD975FB" w14:textId="7F9EA9E3" w:rsidR="00E7609B" w:rsidRPr="00937B40" w:rsidRDefault="00E509B4" w:rsidP="00937B40">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СОВРЕМЕННЫЕ ТЕНДЕНЦИИ П</w:t>
      </w:r>
      <w:r w:rsidRPr="00937B40">
        <w:rPr>
          <w:rFonts w:ascii="Times New Roman" w:hAnsi="Times New Roman" w:cs="Times New Roman"/>
          <w:b/>
          <w:bCs/>
          <w:sz w:val="24"/>
          <w:szCs w:val="24"/>
        </w:rPr>
        <w:t>РОСТРАНСТВЕННО-ДЕМОГРАФИЧЕСКО</w:t>
      </w:r>
      <w:r>
        <w:rPr>
          <w:rFonts w:ascii="Times New Roman" w:hAnsi="Times New Roman" w:cs="Times New Roman"/>
          <w:b/>
          <w:bCs/>
          <w:sz w:val="24"/>
          <w:szCs w:val="24"/>
        </w:rPr>
        <w:t>ГО</w:t>
      </w:r>
      <w:r w:rsidRPr="00937B40">
        <w:rPr>
          <w:rFonts w:ascii="Times New Roman" w:hAnsi="Times New Roman" w:cs="Times New Roman"/>
          <w:b/>
          <w:bCs/>
          <w:sz w:val="24"/>
          <w:szCs w:val="24"/>
        </w:rPr>
        <w:t xml:space="preserve"> РАЗВИТИ</w:t>
      </w:r>
      <w:r>
        <w:rPr>
          <w:rFonts w:ascii="Times New Roman" w:hAnsi="Times New Roman" w:cs="Times New Roman"/>
          <w:b/>
          <w:bCs/>
          <w:sz w:val="24"/>
          <w:szCs w:val="24"/>
        </w:rPr>
        <w:t>Я</w:t>
      </w:r>
      <w:r w:rsidRPr="00937B40">
        <w:rPr>
          <w:rFonts w:ascii="Times New Roman" w:hAnsi="Times New Roman" w:cs="Times New Roman"/>
          <w:b/>
          <w:bCs/>
          <w:sz w:val="24"/>
          <w:szCs w:val="24"/>
        </w:rPr>
        <w:t xml:space="preserve"> ПРИГРАНИЧНЫХ ТЕРРИТОРИЙ</w:t>
      </w:r>
    </w:p>
    <w:p w14:paraId="748FEFDA" w14:textId="77777777" w:rsidR="00E7609B" w:rsidRPr="00937B40" w:rsidRDefault="00E7609B" w:rsidP="00937B40">
      <w:pPr>
        <w:spacing w:after="0" w:line="240" w:lineRule="auto"/>
        <w:jc w:val="center"/>
        <w:rPr>
          <w:rFonts w:ascii="Times New Roman" w:hAnsi="Times New Roman" w:cs="Times New Roman"/>
          <w:b/>
          <w:bCs/>
          <w:sz w:val="24"/>
          <w:szCs w:val="24"/>
        </w:rPr>
      </w:pPr>
    </w:p>
    <w:p w14:paraId="4A9ECDF6" w14:textId="77777777" w:rsidR="00E7609B" w:rsidRPr="00937B40" w:rsidRDefault="00E7609B" w:rsidP="00937B40">
      <w:pPr>
        <w:spacing w:after="0" w:line="240" w:lineRule="auto"/>
        <w:rPr>
          <w:rStyle w:val="a3"/>
          <w:rFonts w:ascii="Times New Roman" w:hAnsi="Times New Roman" w:cs="Times New Roman"/>
          <w:color w:val="auto"/>
          <w:sz w:val="24"/>
          <w:szCs w:val="24"/>
        </w:rPr>
      </w:pPr>
    </w:p>
    <w:p w14:paraId="4950275D" w14:textId="0502C084" w:rsidR="00E7609B" w:rsidRPr="00B80E92" w:rsidRDefault="00E7609B" w:rsidP="00937B40">
      <w:pPr>
        <w:spacing w:after="0" w:line="240" w:lineRule="auto"/>
        <w:ind w:firstLine="708"/>
        <w:jc w:val="both"/>
        <w:rPr>
          <w:sz w:val="24"/>
          <w:szCs w:val="24"/>
        </w:rPr>
      </w:pPr>
      <w:r w:rsidRPr="00B80E92">
        <w:rPr>
          <w:rFonts w:ascii="Times New Roman" w:hAnsi="Times New Roman" w:cs="Times New Roman"/>
          <w:b/>
          <w:bCs/>
          <w:sz w:val="24"/>
          <w:szCs w:val="24"/>
        </w:rPr>
        <w:t>Аннотация</w:t>
      </w:r>
      <w:r w:rsidRPr="00B80E92">
        <w:rPr>
          <w:rFonts w:ascii="Times New Roman" w:hAnsi="Times New Roman" w:cs="Times New Roman"/>
          <w:sz w:val="24"/>
          <w:szCs w:val="24"/>
        </w:rPr>
        <w:t>.</w:t>
      </w:r>
      <w:r w:rsidRPr="00B80E92">
        <w:rPr>
          <w:rFonts w:ascii="Times New Roman" w:hAnsi="Times New Roman" w:cs="Times New Roman"/>
          <w:b/>
          <w:bCs/>
          <w:sz w:val="24"/>
          <w:szCs w:val="24"/>
        </w:rPr>
        <w:t xml:space="preserve"> </w:t>
      </w:r>
      <w:r w:rsidRPr="00B80E92">
        <w:rPr>
          <w:rFonts w:ascii="Times New Roman" w:hAnsi="Times New Roman" w:cs="Times New Roman"/>
          <w:sz w:val="24"/>
          <w:szCs w:val="24"/>
        </w:rPr>
        <w:t xml:space="preserve">В системе современного научного регионоведческого знания одним из ключевых направлений выступает комплексное исследование развития приграничных регионов от оценки динамики геополитических, социально-экономических, демографических процессов в приграничье до разработки стратегий пространственного развития пограничных районов. Приграничные регионы определяются как территории, расположенные на окраине государства, которые являются его частью, но более удалены по отношению к центральному региону государства. </w:t>
      </w:r>
      <w:r w:rsidR="00E509B4" w:rsidRPr="00B80E92">
        <w:rPr>
          <w:rFonts w:ascii="Times New Roman" w:eastAsia="Microsoft YaHei" w:hAnsi="Times New Roman" w:cs="Times New Roman"/>
          <w:sz w:val="24"/>
          <w:szCs w:val="24"/>
        </w:rPr>
        <w:t>У</w:t>
      </w:r>
      <w:r w:rsidRPr="00B80E92">
        <w:rPr>
          <w:rFonts w:ascii="Times New Roman" w:hAnsi="Times New Roman" w:cs="Times New Roman"/>
          <w:sz w:val="24"/>
          <w:szCs w:val="24"/>
        </w:rPr>
        <w:t xml:space="preserve">становлено, что в российской системе регионоведческого знания сформировалось несколько концептуальных подходов, обосновывающих современные тенденции эволюции приграничья и представляющих практические рекомендации по комплексному развитию пограничных территорий. </w:t>
      </w:r>
    </w:p>
    <w:p w14:paraId="23030230" w14:textId="55A04CE3" w:rsidR="00E7609B" w:rsidRPr="00B80E92" w:rsidRDefault="00E7609B" w:rsidP="00937B40">
      <w:pPr>
        <w:spacing w:after="0" w:line="240" w:lineRule="auto"/>
        <w:ind w:firstLine="708"/>
        <w:jc w:val="both"/>
        <w:rPr>
          <w:rFonts w:ascii="Times New Roman" w:hAnsi="Times New Roman" w:cs="Times New Roman"/>
          <w:sz w:val="24"/>
          <w:szCs w:val="24"/>
        </w:rPr>
      </w:pPr>
      <w:r w:rsidRPr="00B80E92">
        <w:rPr>
          <w:rFonts w:ascii="Times New Roman" w:hAnsi="Times New Roman" w:cs="Times New Roman"/>
          <w:b/>
          <w:bCs/>
          <w:sz w:val="24"/>
          <w:szCs w:val="24"/>
        </w:rPr>
        <w:t>Ключевые слова</w:t>
      </w:r>
      <w:r w:rsidRPr="00B80E92">
        <w:rPr>
          <w:rFonts w:ascii="Times New Roman" w:hAnsi="Times New Roman" w:cs="Times New Roman"/>
          <w:sz w:val="24"/>
          <w:szCs w:val="24"/>
        </w:rPr>
        <w:t>:</w:t>
      </w:r>
      <w:r w:rsidRPr="00B80E92">
        <w:rPr>
          <w:rFonts w:ascii="Times New Roman" w:hAnsi="Times New Roman" w:cs="Times New Roman"/>
          <w:b/>
          <w:bCs/>
          <w:sz w:val="24"/>
          <w:szCs w:val="24"/>
        </w:rPr>
        <w:t xml:space="preserve"> </w:t>
      </w:r>
      <w:r w:rsidRPr="00B80E92">
        <w:rPr>
          <w:rFonts w:ascii="Times New Roman" w:hAnsi="Times New Roman" w:cs="Times New Roman"/>
          <w:sz w:val="24"/>
          <w:szCs w:val="24"/>
        </w:rPr>
        <w:t>приграничные регионы, экономический потенциал, социальная инфраструктура, демографические проблемы, неравномерность, внешнеэкономические связи, безопасность, граница, миграция</w:t>
      </w:r>
    </w:p>
    <w:p w14:paraId="1CE99CB6" w14:textId="77777777" w:rsidR="00E7609B" w:rsidRPr="00937B40" w:rsidRDefault="00E7609B" w:rsidP="00937B40">
      <w:pPr>
        <w:spacing w:after="0" w:line="240" w:lineRule="auto"/>
        <w:ind w:firstLine="708"/>
        <w:jc w:val="both"/>
        <w:rPr>
          <w:rFonts w:ascii="Times New Roman" w:hAnsi="Times New Roman" w:cs="Times New Roman"/>
          <w:sz w:val="24"/>
          <w:szCs w:val="24"/>
        </w:rPr>
      </w:pPr>
    </w:p>
    <w:p w14:paraId="72DDF4A2" w14:textId="77777777" w:rsidR="00E7609B" w:rsidRPr="00937B40" w:rsidRDefault="00E7609B" w:rsidP="00937B40">
      <w:pPr>
        <w:spacing w:after="0" w:line="240" w:lineRule="auto"/>
        <w:jc w:val="both"/>
        <w:rPr>
          <w:rFonts w:ascii="Times New Roman" w:hAnsi="Times New Roman" w:cs="Times New Roman"/>
          <w:sz w:val="24"/>
          <w:szCs w:val="24"/>
        </w:rPr>
      </w:pPr>
      <w:r w:rsidRPr="00937B40">
        <w:rPr>
          <w:sz w:val="24"/>
          <w:szCs w:val="24"/>
        </w:rPr>
        <w:tab/>
      </w:r>
      <w:r w:rsidRPr="00937B40">
        <w:rPr>
          <w:rFonts w:ascii="Times New Roman" w:hAnsi="Times New Roman" w:cs="Times New Roman"/>
          <w:sz w:val="24"/>
          <w:szCs w:val="24"/>
        </w:rPr>
        <w:t xml:space="preserve">Современная система регионоведческого знания направлена на исследование различных регионов как в рамках отдельного государства, так и за его пределами. Усиление геополитической турбулентности и борьба за национальную идентичность приводит к обострению межгосударственных и межнациональных конфликтов. В сложившихся условиях территория фронтира, пограничные районы становятся наиболее актуальными в регионоведческих комплексных исследованиях. Наблюдается особый всплеск интереса ученых к процессам, происходящим в приграничных регионах. С каждым годом появляется всё больше и больше узконаправленных научных работ по регионоведческой тематике в части изучения проблем в сопредельных с другими государствами территориях. Постепенно в системе регионоведческого знания формируются новые научные подходы, учитывающие все аспекты развития приграничных регионов от экономико-демографической динамики до пространственных изменений. Данные подходы имеют огромное практическое значение, поскольку основаны на детальной проработке всех векторов развития пограничья. Использование современных регионоведческих подходов и практик в системе региональной политики определяет успех формирования и реализации стратегий пространственного экономико-демографического развития приграничных территорий. В настоящее время для процессов регионального развития в различных государствах характерна широкомасштабная разработка разнонаправленных целевых программ по усилению пограничных районов. </w:t>
      </w:r>
    </w:p>
    <w:p w14:paraId="47FED4E0" w14:textId="77777777" w:rsidR="00E7609B" w:rsidRPr="00937B40" w:rsidRDefault="00E7609B" w:rsidP="00937B40">
      <w:pPr>
        <w:spacing w:after="0" w:line="240" w:lineRule="auto"/>
        <w:ind w:firstLine="567"/>
        <w:jc w:val="both"/>
        <w:rPr>
          <w:rFonts w:ascii="Times New Roman" w:eastAsia="Microsoft YaHei" w:hAnsi="Times New Roman" w:cs="Times New Roman"/>
          <w:sz w:val="24"/>
          <w:szCs w:val="24"/>
        </w:rPr>
      </w:pPr>
      <w:r w:rsidRPr="00937B40">
        <w:rPr>
          <w:rFonts w:ascii="Times New Roman" w:hAnsi="Times New Roman" w:cs="Times New Roman"/>
          <w:sz w:val="24"/>
          <w:szCs w:val="24"/>
        </w:rPr>
        <w:t xml:space="preserve">В системе регионоведческого знания приграничные регионы определяются как территории, расположенные на окраине государства, которые являются его частью, но более удалены по отношению к центральному региону государства. Географическая среда приграничных территорий часто более сложная и может включать такие природные ландшафты, как горы, пустыни и леса, что делает связь между приграничными территориями и другими частями страны относительно слабой. Приграничные регионы исторически сталкивались с уникальными проблемами, включая нехватку ресурсов, неразвитую инфраструктуру и пограничные проблемы с соседними странами. Из-за удаленности от политических, экономических и культурных центров страны экономическое развитие и социальный прогресс приграничных регионов часто отстают от показателей внутренних территорий государства. Кроме того, приграничные регионы могут также сталкиваться с необходимостью защиты окружающей среды, поскольку они часто обладают богатыми природными ресурсами, такими как полезные ископаемые, леса и водные ресурсы, к </w:t>
      </w:r>
      <w:r w:rsidRPr="00937B40">
        <w:rPr>
          <w:rFonts w:ascii="Times New Roman" w:hAnsi="Times New Roman" w:cs="Times New Roman"/>
          <w:sz w:val="24"/>
          <w:szCs w:val="24"/>
        </w:rPr>
        <w:lastRenderedPageBreak/>
        <w:t xml:space="preserve">разработке и использованию которых необходимо подходить с осторожностью. Поэтому формирование стратегий </w:t>
      </w:r>
      <w:r w:rsidRPr="00937B40">
        <w:rPr>
          <w:rFonts w:ascii="Times New Roman" w:eastAsia="Microsoft YaHei" w:hAnsi="Times New Roman" w:cs="Times New Roman"/>
          <w:sz w:val="24"/>
          <w:szCs w:val="24"/>
        </w:rPr>
        <w:t xml:space="preserve">пространственного экономико-демографического развития приграничных территорий в последние годы приобретает возросшую значимость. </w:t>
      </w:r>
    </w:p>
    <w:p w14:paraId="0A18221C" w14:textId="77777777" w:rsidR="00E7609B" w:rsidRPr="00937B40" w:rsidRDefault="00E7609B" w:rsidP="00937B40">
      <w:pPr>
        <w:pStyle w:val="a4"/>
        <w:jc w:val="both"/>
        <w:rPr>
          <w:rFonts w:ascii="Times New Roman" w:hAnsi="Times New Roman" w:cs="Times New Roman"/>
          <w:sz w:val="24"/>
          <w:szCs w:val="24"/>
        </w:rPr>
      </w:pPr>
      <w:r w:rsidRPr="00937B40">
        <w:rPr>
          <w:sz w:val="24"/>
          <w:szCs w:val="24"/>
        </w:rPr>
        <w:tab/>
      </w:r>
      <w:r w:rsidRPr="00937B40">
        <w:rPr>
          <w:rFonts w:ascii="Times New Roman" w:hAnsi="Times New Roman" w:cs="Times New Roman"/>
          <w:sz w:val="24"/>
          <w:szCs w:val="24"/>
        </w:rPr>
        <w:t xml:space="preserve">Приграничные регионы относятся к особым типам регионов, занимающие важное положение при разработке общегосударственной стратегии регионального развития. Согласно анализу документов Правительства России, под приграничной территорией понимаются территории муниципальных образований, примыкающие к границе и находящиеся в зоне не более 30 км от неё, а также образования, часть которых располагается в зоне от 30 до 50 км от границы. Поэтому в процесс управления страной входят задачи управления границами. Приграничные регионы сталкиваются с более сложными социально-экономическими условиями и более трудными задачами развития. Обеспечение пространственно-экономической стабильности, социально-демографической безопасности являются важными элементами координации эволюции приграничья. Целенаправленная поддержка пограничных районов включает в себя эффективное и рациональное использование природных ресурсов, создание благоприятных условий производства и жизнедеятельности, расширение возможностей населения, содействие трансграничным обменам, обеспечение стабильности и безопасности границ. Одним из ведущих направлений в развитии приграничных территорий выступает расширение приграничного экономического сотрудничества. </w:t>
      </w:r>
    </w:p>
    <w:p w14:paraId="5AE15407" w14:textId="77777777" w:rsidR="00E7609B" w:rsidRPr="00937B40" w:rsidRDefault="00E7609B" w:rsidP="00937B40">
      <w:pPr>
        <w:pStyle w:val="a4"/>
        <w:jc w:val="both"/>
        <w:rPr>
          <w:rFonts w:ascii="Times New Roman" w:hAnsi="Times New Roman" w:cs="Times New Roman"/>
          <w:sz w:val="24"/>
          <w:szCs w:val="24"/>
        </w:rPr>
      </w:pPr>
      <w:r w:rsidRPr="00937B40">
        <w:rPr>
          <w:rFonts w:ascii="Times New Roman" w:hAnsi="Times New Roman" w:cs="Times New Roman"/>
          <w:sz w:val="24"/>
          <w:szCs w:val="24"/>
        </w:rPr>
        <w:tab/>
        <w:t>Пространственное развитие приграничных территорий согласно системе регионоведческого знания включает в себя такие политические направления, как охрана и укрепление границ, обеспечение благосостояния жизни людей, усиление пограничной обороны, поддержание взаимосвязи с прилегающими районами. Развитие приграничной региональной инфраструктуры основывается на поддержании в рабочем состоянии системы дорог, электроснабжения, водоснабжения, отопления, связи; усилении таких компонентов социальной сферы, как науки, образования, культуры, здравоохранения и спорта; обеспечении экологической безопасности. В условиях удаленности приграничных районов от центра и формирования центр-периферийных отношений, зачастую пограничные территории нуждаются в высококачественных комплексных преобразованиях.</w:t>
      </w:r>
    </w:p>
    <w:p w14:paraId="116171CE" w14:textId="77777777" w:rsidR="00E7609B" w:rsidRPr="00937B40" w:rsidRDefault="00E7609B" w:rsidP="00937B40">
      <w:pPr>
        <w:pStyle w:val="a4"/>
        <w:ind w:firstLine="708"/>
        <w:jc w:val="both"/>
        <w:rPr>
          <w:rFonts w:ascii="Times New Roman" w:hAnsi="Times New Roman" w:cs="Times New Roman"/>
          <w:sz w:val="24"/>
          <w:szCs w:val="24"/>
        </w:rPr>
      </w:pPr>
      <w:r w:rsidRPr="00937B40">
        <w:rPr>
          <w:rFonts w:ascii="Times New Roman" w:hAnsi="Times New Roman" w:cs="Times New Roman"/>
          <w:sz w:val="24"/>
          <w:szCs w:val="24"/>
        </w:rPr>
        <w:t xml:space="preserve">Демографическое развитие приграничья согласно регионоведению, в основном характеризуется миграционным оттоком, что вызвано разными причинами от тяжелых природных условий до высокой стоимости производства и проживания, а также отсутствия соответствующих возможностей для трудоустройства. Это выступает серьёзной угрозой ослабления потенциала приграничных территорий и формирования скрытых опасностей для стабильности и безопасности границ. Отток жителей из приграничных районов в основном включает в себя людей среднего возраста и молодежь, что приводит к серьезному старению населения приграничья. </w:t>
      </w:r>
    </w:p>
    <w:p w14:paraId="62579678" w14:textId="2C515F96" w:rsidR="00E7609B" w:rsidRPr="00937B40" w:rsidRDefault="00E7609B" w:rsidP="00937B40">
      <w:pPr>
        <w:pStyle w:val="a4"/>
        <w:ind w:firstLine="708"/>
        <w:jc w:val="both"/>
        <w:rPr>
          <w:rFonts w:ascii="Times New Roman" w:hAnsi="Times New Roman" w:cs="Times New Roman"/>
          <w:sz w:val="24"/>
          <w:szCs w:val="24"/>
        </w:rPr>
      </w:pPr>
      <w:r w:rsidRPr="00937B40">
        <w:rPr>
          <w:rFonts w:ascii="Times New Roman" w:hAnsi="Times New Roman" w:cs="Times New Roman"/>
          <w:sz w:val="24"/>
          <w:szCs w:val="24"/>
        </w:rPr>
        <w:t>Еще одной особенностью развития приграничных территорий это активное включение в систему внешнеэкономических и торговых обменов, которое требует высоких затрат на строительство инфраструктуры и поддержание коммунальных услуг. Кроме того, приграничные города в основном небольшие по размеру, находятся далеко от экономических центров и потребительских рынков, с крайне неудобной транспортной доступностью, слабой базой местного экономического развития, небольшим рынком и низким потенциалом в привлечении инвестиций.</w:t>
      </w:r>
    </w:p>
    <w:p w14:paraId="61B91AB9" w14:textId="69030651" w:rsidR="00E7609B" w:rsidRPr="00937B40" w:rsidRDefault="00E7609B" w:rsidP="00E509B4">
      <w:pPr>
        <w:spacing w:after="0" w:line="240" w:lineRule="auto"/>
        <w:jc w:val="both"/>
        <w:rPr>
          <w:rFonts w:ascii="Times New Roman" w:hAnsi="Times New Roman" w:cs="Times New Roman"/>
          <w:sz w:val="24"/>
          <w:szCs w:val="24"/>
        </w:rPr>
      </w:pPr>
      <w:r w:rsidRPr="00937B40">
        <w:rPr>
          <w:rFonts w:ascii="Times New Roman" w:hAnsi="Times New Roman" w:cs="Times New Roman"/>
          <w:sz w:val="24"/>
          <w:szCs w:val="24"/>
        </w:rPr>
        <w:tab/>
        <w:t xml:space="preserve">Ключевыми моментами в содействии процветанию и стабильности приграничных регионов выступают следующие пространственно-демографические составляющие. Высококачественное развитие приграничья через создание важных пространственных узлов сосредоточения населения и промышленности в виде городов, поселков и деревень. Содействие развитию характерных отраслей промышленности в приграничных районах является значимым средством увеличения доходов жителей приграничья. Предполагается поддержание различных форм трансграничного экономического сотрудничества, расширение приграничных товарных рынков и торговых центров, наращивание потенциала приграничных мелких торговых предприятий и развитие перерабатывающих и логистических отраслей, а </w:t>
      </w:r>
      <w:r w:rsidRPr="00937B40">
        <w:rPr>
          <w:rFonts w:ascii="Times New Roman" w:hAnsi="Times New Roman" w:cs="Times New Roman"/>
          <w:sz w:val="24"/>
          <w:szCs w:val="24"/>
        </w:rPr>
        <w:lastRenderedPageBreak/>
        <w:t>также создание приграничных производственных и перерабатывающих баз. Процветание и стабильность приграничных территорий являются неотъемлемыми требованиями стратегирования регионального развития приграничных территорий. На первое место выходят задачи предоставления гарантий линии безопасности и стабильности в пограничных районах, эффективного использования сравнительных преимуществ приграничья при поддержке государства и усилиях самих приграничных регионов.</w:t>
      </w:r>
    </w:p>
    <w:p w14:paraId="49D19040" w14:textId="7CD89D6B" w:rsidR="00E7609B" w:rsidRPr="00937B40" w:rsidRDefault="00121F4F" w:rsidP="00937B40">
      <w:pPr>
        <w:pStyle w:val="a4"/>
        <w:ind w:firstLine="708"/>
        <w:jc w:val="both"/>
        <w:rPr>
          <w:rFonts w:ascii="Times New Roman" w:hAnsi="Times New Roman" w:cs="Times New Roman"/>
          <w:sz w:val="24"/>
          <w:szCs w:val="24"/>
        </w:rPr>
      </w:pPr>
      <w:r>
        <w:rPr>
          <w:rFonts w:ascii="Times New Roman" w:hAnsi="Times New Roman" w:cs="Times New Roman"/>
          <w:sz w:val="24"/>
          <w:szCs w:val="24"/>
        </w:rPr>
        <w:t>Следовательно, в</w:t>
      </w:r>
      <w:bookmarkStart w:id="0" w:name="_GoBack"/>
      <w:bookmarkEnd w:id="0"/>
      <w:r w:rsidR="00E7609B" w:rsidRPr="00937B40">
        <w:rPr>
          <w:rFonts w:ascii="Times New Roman" w:hAnsi="Times New Roman" w:cs="Times New Roman"/>
          <w:sz w:val="24"/>
          <w:szCs w:val="24"/>
        </w:rPr>
        <w:t xml:space="preserve"> системе современного научного регионоведческого знания одним из ключевых направлений выступает комплексное исследование развития приграничных регионов от оценки динамики геополитических, социально-экономических, демографических процессов в приграничье до разработки и формирования стратегий пространственного развития приграничных территорий. Данные направления представляют собой не только теоретические основы регионоведческого знания, но и имеют практическое значение в процессе осуществления региональной приграничной политики. В системе российского регионоведческого знания в настоящее время сформировалось три ведущих научных подхода по различным аспектам приграничного регионального развития. Регионоведческий подход с доминантой экономического усиления приграничных территорий касается интеграционных процессов, внешнеэкономических связей, ликвидации неравномерности, поддержания экономической безопасности, развития приграничных крупномасштабных хозяйственно-территориальных образований. Второй регионоведческий подход посвящен формированию </w:t>
      </w:r>
      <w:r w:rsidR="00E7609B" w:rsidRPr="00937B40">
        <w:rPr>
          <w:rFonts w:ascii="Times New Roman" w:eastAsia="Times New Roman" w:hAnsi="Times New Roman" w:cs="Times New Roman"/>
          <w:sz w:val="24"/>
          <w:szCs w:val="24"/>
        </w:rPr>
        <w:t xml:space="preserve">высококачественной социальной инфраструктуры приграничья, касающейся </w:t>
      </w:r>
      <w:r w:rsidR="00E7609B" w:rsidRPr="00937B40">
        <w:rPr>
          <w:rFonts w:ascii="Times New Roman" w:hAnsi="Times New Roman" w:cs="Times New Roman"/>
          <w:sz w:val="24"/>
          <w:szCs w:val="24"/>
        </w:rPr>
        <w:t>определения социальной миссии приграничного региона, поиска социальных возможностей для эффективного приграничного рыночного развития. Третий регионоведческий подход касается решения демографических проблем приграничных территорий и включает в себя теоретические разработки по усилению демографического потенциала приграничья, варианты систем расселения, механизмы регулирования миграционных процессов в приграничных регионах.</w:t>
      </w:r>
    </w:p>
    <w:p w14:paraId="0797D147" w14:textId="77777777" w:rsidR="00E7609B" w:rsidRPr="00937B40" w:rsidRDefault="00E7609B" w:rsidP="00937B40">
      <w:pPr>
        <w:pStyle w:val="a4"/>
        <w:ind w:firstLine="708"/>
        <w:jc w:val="both"/>
        <w:rPr>
          <w:rFonts w:ascii="Times New Roman" w:hAnsi="Times New Roman" w:cs="Times New Roman"/>
          <w:sz w:val="24"/>
          <w:szCs w:val="24"/>
        </w:rPr>
      </w:pPr>
    </w:p>
    <w:p w14:paraId="3AC654A3" w14:textId="77777777" w:rsidR="00E7609B" w:rsidRPr="00937B40" w:rsidRDefault="00E7609B" w:rsidP="00937B40">
      <w:pPr>
        <w:spacing w:after="0" w:line="240" w:lineRule="auto"/>
        <w:jc w:val="center"/>
        <w:rPr>
          <w:b/>
          <w:bCs/>
          <w:sz w:val="24"/>
          <w:szCs w:val="24"/>
        </w:rPr>
      </w:pPr>
      <w:r w:rsidRPr="00937B40">
        <w:rPr>
          <w:rFonts w:ascii="Times New Roman" w:hAnsi="Times New Roman" w:cs="Times New Roman"/>
          <w:b/>
          <w:bCs/>
          <w:sz w:val="24"/>
          <w:szCs w:val="24"/>
        </w:rPr>
        <w:t>Информация об авторе</w:t>
      </w:r>
    </w:p>
    <w:p w14:paraId="65A9B5B3" w14:textId="094576E7" w:rsidR="00E7609B" w:rsidRPr="00937B40" w:rsidRDefault="00E7609B" w:rsidP="004B0262">
      <w:pPr>
        <w:spacing w:after="0" w:line="240" w:lineRule="auto"/>
        <w:ind w:firstLine="708"/>
        <w:jc w:val="both"/>
        <w:rPr>
          <w:rStyle w:val="a3"/>
          <w:sz w:val="24"/>
          <w:szCs w:val="24"/>
        </w:rPr>
      </w:pPr>
      <w:r w:rsidRPr="00B80E92">
        <w:rPr>
          <w:rFonts w:ascii="Times New Roman" w:hAnsi="Times New Roman" w:cs="Times New Roman"/>
          <w:b/>
          <w:bCs/>
          <w:sz w:val="24"/>
          <w:szCs w:val="24"/>
        </w:rPr>
        <w:t xml:space="preserve">Макеева </w:t>
      </w:r>
      <w:r w:rsidR="00083DCF" w:rsidRPr="00B80E92">
        <w:rPr>
          <w:rFonts w:ascii="Times New Roman" w:hAnsi="Times New Roman" w:cs="Times New Roman"/>
          <w:b/>
          <w:bCs/>
          <w:sz w:val="24"/>
          <w:szCs w:val="24"/>
        </w:rPr>
        <w:t>Светлана Борисовна (Россия, Москва)</w:t>
      </w:r>
      <w:r w:rsidR="00083DCF">
        <w:rPr>
          <w:rFonts w:ascii="Times New Roman" w:hAnsi="Times New Roman" w:cs="Times New Roman"/>
          <w:sz w:val="24"/>
          <w:szCs w:val="24"/>
        </w:rPr>
        <w:t xml:space="preserve"> </w:t>
      </w:r>
      <w:r w:rsidRPr="00937B40">
        <w:rPr>
          <w:rFonts w:ascii="Times New Roman" w:hAnsi="Times New Roman" w:cs="Times New Roman"/>
          <w:sz w:val="24"/>
          <w:szCs w:val="24"/>
        </w:rPr>
        <w:t>– доктор исторических наук, доцент, заведующий отделом региональной демографии Института демографических исследований Федерального научно-исследовательского социологического центра Российской академии наук</w:t>
      </w:r>
      <w:r w:rsidR="00B80E92">
        <w:rPr>
          <w:rFonts w:ascii="Times New Roman" w:hAnsi="Times New Roman" w:cs="Times New Roman"/>
          <w:sz w:val="24"/>
          <w:szCs w:val="24"/>
        </w:rPr>
        <w:t xml:space="preserve"> (121069, г. Москва, Борисоглебский переулок, д. 13, стр 3., каб. 3,</w:t>
      </w:r>
      <w:r w:rsidRPr="00937B40">
        <w:rPr>
          <w:rFonts w:ascii="Times New Roman" w:hAnsi="Times New Roman" w:cs="Times New Roman"/>
          <w:sz w:val="24"/>
          <w:szCs w:val="24"/>
        </w:rPr>
        <w:t xml:space="preserve"> </w:t>
      </w:r>
      <w:hyperlink r:id="rId5" w:history="1">
        <w:r w:rsidRPr="00937B40">
          <w:rPr>
            <w:rStyle w:val="a3"/>
            <w:rFonts w:ascii="Times New Roman" w:hAnsi="Times New Roman" w:cs="Times New Roman"/>
            <w:sz w:val="24"/>
            <w:szCs w:val="24"/>
            <w:lang w:val="en-US"/>
          </w:rPr>
          <w:t>msbmag</w:t>
        </w:r>
        <w:r w:rsidRPr="00937B40">
          <w:rPr>
            <w:rStyle w:val="a3"/>
            <w:rFonts w:ascii="Times New Roman" w:hAnsi="Times New Roman" w:cs="Times New Roman"/>
            <w:sz w:val="24"/>
            <w:szCs w:val="24"/>
          </w:rPr>
          <w:t>9581@</w:t>
        </w:r>
        <w:r w:rsidRPr="00937B40">
          <w:rPr>
            <w:rStyle w:val="a3"/>
            <w:rFonts w:ascii="Times New Roman" w:hAnsi="Times New Roman" w:cs="Times New Roman"/>
            <w:sz w:val="24"/>
            <w:szCs w:val="24"/>
            <w:lang w:val="en-US"/>
          </w:rPr>
          <w:t>yandex</w:t>
        </w:r>
        <w:r w:rsidRPr="00937B40">
          <w:rPr>
            <w:rStyle w:val="a3"/>
            <w:rFonts w:ascii="Times New Roman" w:hAnsi="Times New Roman" w:cs="Times New Roman"/>
            <w:sz w:val="24"/>
            <w:szCs w:val="24"/>
          </w:rPr>
          <w:t>.ru</w:t>
        </w:r>
      </w:hyperlink>
      <w:r w:rsidR="00B80E92">
        <w:rPr>
          <w:sz w:val="24"/>
          <w:szCs w:val="24"/>
        </w:rPr>
        <w:t>)</w:t>
      </w:r>
      <w:r w:rsidRPr="00937B40">
        <w:rPr>
          <w:rStyle w:val="a3"/>
          <w:rFonts w:ascii="Times New Roman" w:hAnsi="Times New Roman" w:cs="Times New Roman"/>
          <w:sz w:val="24"/>
          <w:szCs w:val="24"/>
        </w:rPr>
        <w:t>.</w:t>
      </w:r>
    </w:p>
    <w:p w14:paraId="3AAC6E9E" w14:textId="6ED66467" w:rsidR="00E7609B" w:rsidRDefault="00E7609B" w:rsidP="00937B40">
      <w:pPr>
        <w:spacing w:after="0" w:line="240" w:lineRule="auto"/>
        <w:jc w:val="both"/>
        <w:rPr>
          <w:rStyle w:val="a3"/>
          <w:rFonts w:ascii="Times New Roman" w:hAnsi="Times New Roman" w:cs="Times New Roman"/>
          <w:sz w:val="24"/>
          <w:szCs w:val="24"/>
        </w:rPr>
      </w:pPr>
    </w:p>
    <w:p w14:paraId="384D3420" w14:textId="77777777" w:rsidR="00B80E92" w:rsidRPr="00B80E92" w:rsidRDefault="00B80E92" w:rsidP="00B80E92">
      <w:pPr>
        <w:spacing w:after="0" w:line="240" w:lineRule="auto"/>
        <w:jc w:val="right"/>
        <w:rPr>
          <w:rStyle w:val="a3"/>
          <w:rFonts w:ascii="Times New Roman" w:hAnsi="Times New Roman" w:cs="Times New Roman"/>
          <w:b/>
          <w:bCs/>
          <w:color w:val="auto"/>
          <w:sz w:val="24"/>
          <w:szCs w:val="24"/>
          <w:u w:val="none"/>
          <w:lang w:val="en-US"/>
        </w:rPr>
      </w:pPr>
      <w:r w:rsidRPr="00B80E92">
        <w:rPr>
          <w:rStyle w:val="a3"/>
          <w:rFonts w:ascii="Times New Roman" w:hAnsi="Times New Roman" w:cs="Times New Roman"/>
          <w:b/>
          <w:bCs/>
          <w:color w:val="auto"/>
          <w:sz w:val="24"/>
          <w:szCs w:val="24"/>
          <w:u w:val="none"/>
          <w:lang w:val="en-US"/>
        </w:rPr>
        <w:t>Makeeva S.B.</w:t>
      </w:r>
    </w:p>
    <w:p w14:paraId="31D6A414" w14:textId="02CE6A23" w:rsidR="00B80E92" w:rsidRDefault="00B80E92" w:rsidP="00B80E92">
      <w:pPr>
        <w:spacing w:after="0" w:line="240" w:lineRule="auto"/>
        <w:jc w:val="center"/>
        <w:rPr>
          <w:rStyle w:val="a3"/>
          <w:rFonts w:ascii="Times New Roman" w:hAnsi="Times New Roman" w:cs="Times New Roman"/>
          <w:b/>
          <w:bCs/>
          <w:color w:val="auto"/>
          <w:sz w:val="24"/>
          <w:szCs w:val="24"/>
          <w:u w:val="none"/>
          <w:lang w:val="en-US"/>
        </w:rPr>
      </w:pPr>
      <w:r w:rsidRPr="00B80E92">
        <w:rPr>
          <w:rStyle w:val="a3"/>
          <w:rFonts w:ascii="Times New Roman" w:hAnsi="Times New Roman" w:cs="Times New Roman"/>
          <w:b/>
          <w:bCs/>
          <w:color w:val="auto"/>
          <w:sz w:val="24"/>
          <w:szCs w:val="24"/>
          <w:u w:val="none"/>
          <w:lang w:val="en-US"/>
        </w:rPr>
        <w:t>CONTEMPORARY TRENDS IN SPATIAL-DEMOGRAPHIC DEVELOPMENT OF BORDER TERRITORIES</w:t>
      </w:r>
    </w:p>
    <w:p w14:paraId="43CA6461" w14:textId="4679C8C3" w:rsidR="00B80E92" w:rsidRDefault="00B80E92" w:rsidP="00B80E92">
      <w:pPr>
        <w:spacing w:after="0" w:line="240" w:lineRule="auto"/>
        <w:jc w:val="center"/>
        <w:rPr>
          <w:rStyle w:val="a3"/>
          <w:rFonts w:ascii="Times New Roman" w:hAnsi="Times New Roman" w:cs="Times New Roman"/>
          <w:b/>
          <w:bCs/>
          <w:color w:val="auto"/>
          <w:sz w:val="24"/>
          <w:szCs w:val="24"/>
          <w:u w:val="none"/>
          <w:lang w:val="en-US"/>
        </w:rPr>
      </w:pPr>
    </w:p>
    <w:p w14:paraId="0890FEA0" w14:textId="77777777" w:rsidR="00B80E92" w:rsidRPr="00B80E92" w:rsidRDefault="00B80E92" w:rsidP="004B0262">
      <w:pPr>
        <w:spacing w:after="0" w:line="240" w:lineRule="auto"/>
        <w:ind w:firstLine="708"/>
        <w:jc w:val="both"/>
        <w:rPr>
          <w:rStyle w:val="a3"/>
          <w:rFonts w:ascii="Times New Roman" w:hAnsi="Times New Roman" w:cs="Times New Roman"/>
          <w:color w:val="auto"/>
          <w:sz w:val="24"/>
          <w:szCs w:val="24"/>
          <w:u w:val="none"/>
          <w:lang w:val="en-US"/>
        </w:rPr>
      </w:pPr>
      <w:r w:rsidRPr="00B80E92">
        <w:rPr>
          <w:rStyle w:val="a3"/>
          <w:rFonts w:ascii="Times New Roman" w:hAnsi="Times New Roman" w:cs="Times New Roman"/>
          <w:b/>
          <w:bCs/>
          <w:color w:val="auto"/>
          <w:sz w:val="24"/>
          <w:szCs w:val="24"/>
          <w:u w:val="none"/>
          <w:lang w:val="en-US"/>
        </w:rPr>
        <w:t xml:space="preserve">Abstract. </w:t>
      </w:r>
      <w:r w:rsidRPr="00B80E92">
        <w:rPr>
          <w:rStyle w:val="a3"/>
          <w:rFonts w:ascii="Times New Roman" w:hAnsi="Times New Roman" w:cs="Times New Roman"/>
          <w:color w:val="auto"/>
          <w:sz w:val="24"/>
          <w:szCs w:val="24"/>
          <w:u w:val="none"/>
          <w:lang w:val="en-US"/>
        </w:rPr>
        <w:t>In the system of modern scientific regional studies knowledge, one of the key areas is a comprehensive study of the development of border regions from assessing the dynamics of geopolitical, socio-economic, demographic processes in the border area to developing strategies for the spatial development of border areas. Border regions are defined as territories located on the outskirts of the state, which are part of it, but are more remote in relation to the central region of the state. It has been established that several conceptual approaches have been formed in the Russian system of regional studies knowledge, substantiating modern trends in the evolution of the border area and presenting practical recommendations for the comprehensive development of border areas.</w:t>
      </w:r>
    </w:p>
    <w:p w14:paraId="4917C46B" w14:textId="26F2A0D1" w:rsidR="00B80E92" w:rsidRDefault="00B80E92" w:rsidP="004B0262">
      <w:pPr>
        <w:spacing w:after="0" w:line="240" w:lineRule="auto"/>
        <w:ind w:firstLine="708"/>
        <w:jc w:val="both"/>
        <w:rPr>
          <w:rStyle w:val="a3"/>
          <w:rFonts w:ascii="Times New Roman" w:hAnsi="Times New Roman" w:cs="Times New Roman"/>
          <w:color w:val="auto"/>
          <w:sz w:val="24"/>
          <w:szCs w:val="24"/>
          <w:u w:val="none"/>
          <w:lang w:val="en-US"/>
        </w:rPr>
      </w:pPr>
      <w:r w:rsidRPr="00B80E92">
        <w:rPr>
          <w:rStyle w:val="a3"/>
          <w:rFonts w:ascii="Times New Roman" w:hAnsi="Times New Roman" w:cs="Times New Roman"/>
          <w:b/>
          <w:bCs/>
          <w:color w:val="auto"/>
          <w:sz w:val="24"/>
          <w:szCs w:val="24"/>
          <w:u w:val="none"/>
          <w:lang w:val="en-US"/>
        </w:rPr>
        <w:t xml:space="preserve">Keywords: </w:t>
      </w:r>
      <w:r w:rsidRPr="00B80E92">
        <w:rPr>
          <w:rStyle w:val="a3"/>
          <w:rFonts w:ascii="Times New Roman" w:hAnsi="Times New Roman" w:cs="Times New Roman"/>
          <w:color w:val="auto"/>
          <w:sz w:val="24"/>
          <w:szCs w:val="24"/>
          <w:u w:val="none"/>
          <w:lang w:val="en-US"/>
        </w:rPr>
        <w:t>border regions, economic potential, social infrastructure, demographic problems, unevenness, foreign economic relations, security, border, migration</w:t>
      </w:r>
    </w:p>
    <w:p w14:paraId="4510440D" w14:textId="77777777" w:rsidR="004B0262" w:rsidRPr="00B80E92" w:rsidRDefault="004B0262" w:rsidP="004B0262">
      <w:pPr>
        <w:spacing w:after="0" w:line="240" w:lineRule="auto"/>
        <w:ind w:firstLine="708"/>
        <w:jc w:val="both"/>
        <w:rPr>
          <w:rStyle w:val="a3"/>
          <w:rFonts w:ascii="Times New Roman" w:hAnsi="Times New Roman" w:cs="Times New Roman"/>
          <w:color w:val="auto"/>
          <w:sz w:val="24"/>
          <w:szCs w:val="24"/>
          <w:u w:val="none"/>
          <w:lang w:val="en-US"/>
        </w:rPr>
      </w:pPr>
    </w:p>
    <w:p w14:paraId="041C6E08" w14:textId="77777777" w:rsidR="00E7609B" w:rsidRPr="00937B40" w:rsidRDefault="00E7609B" w:rsidP="004B0262">
      <w:pPr>
        <w:spacing w:after="0" w:line="240" w:lineRule="auto"/>
        <w:jc w:val="center"/>
        <w:rPr>
          <w:b/>
          <w:bCs/>
          <w:sz w:val="24"/>
          <w:szCs w:val="24"/>
          <w:lang w:val="en-US"/>
        </w:rPr>
      </w:pPr>
      <w:r w:rsidRPr="00937B40">
        <w:rPr>
          <w:rFonts w:ascii="Times New Roman" w:hAnsi="Times New Roman" w:cs="Times New Roman"/>
          <w:b/>
          <w:bCs/>
          <w:sz w:val="24"/>
          <w:szCs w:val="24"/>
          <w:lang w:val="en-US"/>
        </w:rPr>
        <w:t>Information about the author</w:t>
      </w:r>
    </w:p>
    <w:p w14:paraId="4855F2F7" w14:textId="5A0B6473" w:rsidR="00E7609B" w:rsidRPr="00937B40" w:rsidRDefault="004B0262" w:rsidP="004B0262">
      <w:pPr>
        <w:spacing w:after="0" w:line="240" w:lineRule="auto"/>
        <w:ind w:firstLine="708"/>
        <w:jc w:val="both"/>
        <w:rPr>
          <w:rStyle w:val="js-item-maininfo"/>
          <w:sz w:val="24"/>
          <w:szCs w:val="24"/>
          <w:lang w:val="en-US"/>
        </w:rPr>
      </w:pPr>
      <w:r w:rsidRPr="004B0262">
        <w:rPr>
          <w:rFonts w:ascii="Times New Roman" w:hAnsi="Times New Roman" w:cs="Times New Roman"/>
          <w:b/>
          <w:bCs/>
          <w:sz w:val="24"/>
          <w:szCs w:val="24"/>
          <w:lang w:val="en-US"/>
        </w:rPr>
        <w:t>Makeeva Svetlana Borisovna (Russia, Moscow)</w:t>
      </w:r>
      <w:r w:rsidRPr="004B0262">
        <w:rPr>
          <w:rFonts w:ascii="Times New Roman" w:hAnsi="Times New Roman" w:cs="Times New Roman"/>
          <w:sz w:val="24"/>
          <w:szCs w:val="24"/>
          <w:lang w:val="en-US"/>
        </w:rPr>
        <w:t xml:space="preserve"> – Doctor of Historical Sciences, Associate Professor, Head of the Department of Regional Demography at the Institute of Demographic </w:t>
      </w:r>
      <w:r w:rsidRPr="004B0262">
        <w:rPr>
          <w:rFonts w:ascii="Times New Roman" w:hAnsi="Times New Roman" w:cs="Times New Roman"/>
          <w:sz w:val="24"/>
          <w:szCs w:val="24"/>
          <w:lang w:val="en-US"/>
        </w:rPr>
        <w:lastRenderedPageBreak/>
        <w:t>Research of the Federal Research Sociological Center of the Russian Academy of Sciences (121069, Moscow, Borisoglebsky Pereulok, 13, building 3, office 3, msbmag9581@yandex.ru).</w:t>
      </w:r>
    </w:p>
    <w:p w14:paraId="2456BCA2" w14:textId="77777777" w:rsidR="00E7609B" w:rsidRPr="00937B40" w:rsidRDefault="00E7609B" w:rsidP="00937B40">
      <w:pPr>
        <w:spacing w:after="0" w:line="240" w:lineRule="auto"/>
        <w:jc w:val="both"/>
        <w:rPr>
          <w:rStyle w:val="js-item-maininfo"/>
          <w:rFonts w:ascii="Times New Roman" w:hAnsi="Times New Roman" w:cs="Times New Roman"/>
          <w:sz w:val="24"/>
          <w:szCs w:val="24"/>
          <w:lang w:val="en-US"/>
        </w:rPr>
      </w:pPr>
    </w:p>
    <w:p w14:paraId="0F258D62" w14:textId="77777777" w:rsidR="000E606E" w:rsidRPr="00937B40" w:rsidRDefault="000E606E" w:rsidP="00937B40">
      <w:pPr>
        <w:spacing w:line="240" w:lineRule="auto"/>
        <w:rPr>
          <w:sz w:val="24"/>
          <w:szCs w:val="24"/>
          <w:lang w:val="en-US"/>
        </w:rPr>
      </w:pPr>
    </w:p>
    <w:sectPr w:rsidR="000E606E" w:rsidRPr="00937B40" w:rsidSect="00937B40">
      <w:pgSz w:w="11906" w:h="16838"/>
      <w:pgMar w:top="1134"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Microsoft YaHei">
    <w:panose1 w:val="020B0503020204020204"/>
    <w:charset w:val="86"/>
    <w:family w:val="swiss"/>
    <w:pitch w:val="variable"/>
    <w:sig w:usb0="80000287" w:usb1="2ACF3C50" w:usb2="00000016" w:usb3="00000000" w:csb0="0004001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4272AD"/>
    <w:multiLevelType w:val="hybridMultilevel"/>
    <w:tmpl w:val="7294F25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58B2"/>
    <w:rsid w:val="00083DCF"/>
    <w:rsid w:val="000E606E"/>
    <w:rsid w:val="00121F4F"/>
    <w:rsid w:val="00131D14"/>
    <w:rsid w:val="004B0262"/>
    <w:rsid w:val="00937B40"/>
    <w:rsid w:val="00AD58B2"/>
    <w:rsid w:val="00B80E92"/>
    <w:rsid w:val="00E509B4"/>
    <w:rsid w:val="00E7609B"/>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C58779"/>
  <w15:chartTrackingRefBased/>
  <w15:docId w15:val="{20E50724-7AB0-43C4-A2D4-6404711BA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R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7609B"/>
    <w:pPr>
      <w:spacing w:line="254" w:lineRule="auto"/>
    </w:pPr>
  </w:style>
  <w:style w:type="paragraph" w:styleId="1">
    <w:name w:val="heading 1"/>
    <w:basedOn w:val="a"/>
    <w:next w:val="a"/>
    <w:link w:val="10"/>
    <w:uiPriority w:val="9"/>
    <w:qFormat/>
    <w:rsid w:val="00E7609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7609B"/>
    <w:rPr>
      <w:rFonts w:asciiTheme="majorHAnsi" w:eastAsiaTheme="majorEastAsia" w:hAnsiTheme="majorHAnsi" w:cstheme="majorBidi"/>
      <w:color w:val="2F5496" w:themeColor="accent1" w:themeShade="BF"/>
      <w:sz w:val="32"/>
      <w:szCs w:val="32"/>
    </w:rPr>
  </w:style>
  <w:style w:type="character" w:styleId="a3">
    <w:name w:val="Hyperlink"/>
    <w:basedOn w:val="a0"/>
    <w:uiPriority w:val="99"/>
    <w:semiHidden/>
    <w:unhideWhenUsed/>
    <w:rsid w:val="00E7609B"/>
    <w:rPr>
      <w:color w:val="0000FF"/>
      <w:u w:val="single"/>
    </w:rPr>
  </w:style>
  <w:style w:type="paragraph" w:styleId="a4">
    <w:name w:val="No Spacing"/>
    <w:uiPriority w:val="1"/>
    <w:qFormat/>
    <w:rsid w:val="00E7609B"/>
    <w:pPr>
      <w:spacing w:after="0" w:line="240" w:lineRule="auto"/>
    </w:pPr>
  </w:style>
  <w:style w:type="paragraph" w:styleId="a5">
    <w:name w:val="List Paragraph"/>
    <w:basedOn w:val="a"/>
    <w:uiPriority w:val="34"/>
    <w:qFormat/>
    <w:rsid w:val="00E7609B"/>
    <w:pPr>
      <w:ind w:left="720"/>
      <w:contextualSpacing/>
    </w:pPr>
  </w:style>
  <w:style w:type="character" w:customStyle="1" w:styleId="15">
    <w:name w:val="Заголовок 1.5 Знак"/>
    <w:basedOn w:val="10"/>
    <w:link w:val="150"/>
    <w:locked/>
    <w:rsid w:val="00E7609B"/>
    <w:rPr>
      <w:rFonts w:ascii="Times New Roman" w:eastAsia="Times New Roman" w:hAnsi="Times New Roman" w:cs="Times New Roman"/>
      <w:b/>
      <w:bCs/>
      <w:color w:val="2F5496" w:themeColor="accent1" w:themeShade="BF"/>
      <w:kern w:val="36"/>
      <w:sz w:val="28"/>
      <w:szCs w:val="28"/>
    </w:rPr>
  </w:style>
  <w:style w:type="paragraph" w:customStyle="1" w:styleId="150">
    <w:name w:val="Заголовок 1.5"/>
    <w:basedOn w:val="1"/>
    <w:link w:val="15"/>
    <w:qFormat/>
    <w:rsid w:val="00E7609B"/>
    <w:pPr>
      <w:keepNext w:val="0"/>
      <w:keepLines w:val="0"/>
      <w:spacing w:before="100" w:beforeAutospacing="1" w:after="100" w:afterAutospacing="1" w:line="240" w:lineRule="auto"/>
      <w:jc w:val="center"/>
    </w:pPr>
    <w:rPr>
      <w:rFonts w:ascii="Times New Roman" w:eastAsia="Times New Roman" w:hAnsi="Times New Roman" w:cs="Times New Roman"/>
      <w:b/>
      <w:bCs/>
      <w:kern w:val="36"/>
      <w:sz w:val="28"/>
      <w:szCs w:val="28"/>
    </w:rPr>
  </w:style>
  <w:style w:type="character" w:customStyle="1" w:styleId="js-item-maininfo">
    <w:name w:val="js-item-maininfo"/>
    <w:basedOn w:val="a0"/>
    <w:rsid w:val="00E760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6489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sbmag9581@yandex.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TotalTime>
  <Pages>4</Pages>
  <Words>1725</Words>
  <Characters>9834</Characters>
  <Application>Microsoft Office Word</Application>
  <DocSecurity>0</DocSecurity>
  <Lines>81</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581msb@gmail.com</dc:creator>
  <cp:keywords/>
  <dc:description/>
  <cp:lastModifiedBy>581msb@gmail.com</cp:lastModifiedBy>
  <cp:revision>7</cp:revision>
  <dcterms:created xsi:type="dcterms:W3CDTF">2025-02-23T07:22:00Z</dcterms:created>
  <dcterms:modified xsi:type="dcterms:W3CDTF">2025-02-23T08:19:00Z</dcterms:modified>
</cp:coreProperties>
</file>