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9A6AF9" w14:textId="0121CAD1" w:rsidR="002E1784" w:rsidRPr="002E1784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E82A7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E82A74" w:rsidRPr="00E82A74">
        <w:rPr>
          <w:rFonts w:ascii="Times New Roman" w:eastAsia="Times New Roman" w:hAnsi="Times New Roman" w:cs="Times New Roman"/>
          <w:b/>
          <w:sz w:val="24"/>
          <w:lang w:eastAsia="ru-RU"/>
        </w:rPr>
        <w:t>332.142.2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/ББК</w:t>
      </w:r>
      <w:r w:rsidR="00E82A7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E82A74" w:rsidRPr="00E82A74">
        <w:rPr>
          <w:rFonts w:ascii="Times New Roman" w:eastAsia="Times New Roman" w:hAnsi="Times New Roman" w:cs="Times New Roman"/>
          <w:b/>
          <w:sz w:val="24"/>
          <w:lang w:eastAsia="ru-RU"/>
        </w:rPr>
        <w:t>65.049</w:t>
      </w:r>
    </w:p>
    <w:p w14:paraId="2ADF12E5" w14:textId="77777777" w:rsidR="00E82A74" w:rsidRDefault="00E82A74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lang w:eastAsia="ru-RU"/>
        </w:rPr>
        <w:t>Гильтман</w:t>
      </w:r>
      <w:proofErr w:type="spellEnd"/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М.А.</w:t>
      </w:r>
    </w:p>
    <w:p w14:paraId="36F19573" w14:textId="4AE4B807" w:rsidR="00E82A74" w:rsidRDefault="00E82A74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lang w:eastAsia="ru-RU"/>
        </w:rPr>
        <w:t>Мурзагулова</w:t>
      </w:r>
      <w:proofErr w:type="spellEnd"/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Р.Ф.</w:t>
      </w:r>
    </w:p>
    <w:p w14:paraId="28FE51EE" w14:textId="7A9588EF" w:rsidR="002E1784" w:rsidRPr="007B785D" w:rsidRDefault="00357B3A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caps/>
          <w:sz w:val="24"/>
          <w:lang w:eastAsia="ru-RU"/>
        </w:rPr>
      </w:pPr>
      <w:r w:rsidRPr="003657C3">
        <w:rPr>
          <w:rFonts w:ascii="Times New Roman" w:eastAsia="Times New Roman" w:hAnsi="Times New Roman" w:cs="Times New Roman"/>
          <w:b/>
          <w:caps/>
          <w:sz w:val="24"/>
          <w:lang w:eastAsia="ru-RU"/>
        </w:rPr>
        <w:t xml:space="preserve">Определение </w:t>
      </w:r>
      <w:r w:rsidR="000A64E4" w:rsidRPr="003657C3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«</w:t>
      </w:r>
      <w:r w:rsidRPr="003657C3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крупного города</w:t>
      </w:r>
      <w:r w:rsidR="000A64E4" w:rsidRPr="003657C3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»</w:t>
      </w:r>
      <w:r w:rsidR="007B785D" w:rsidRPr="003657C3">
        <w:rPr>
          <w:rFonts w:ascii="Times New Roman" w:eastAsia="Times New Roman" w:hAnsi="Times New Roman" w:cs="Times New Roman"/>
          <w:b/>
          <w:caps/>
          <w:sz w:val="24"/>
          <w:lang w:eastAsia="ru-RU"/>
        </w:rPr>
        <w:t xml:space="preserve"> </w:t>
      </w:r>
      <w:r w:rsidR="003657C3" w:rsidRPr="003657C3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в экономических исследованиях</w:t>
      </w:r>
      <w:r w:rsidR="004C0DE1">
        <w:rPr>
          <w:rStyle w:val="a3"/>
          <w:rFonts w:ascii="Times New Roman" w:eastAsia="Times New Roman" w:hAnsi="Times New Roman" w:cs="Times New Roman"/>
          <w:b/>
          <w:caps/>
          <w:sz w:val="24"/>
          <w:lang w:eastAsia="ru-RU"/>
        </w:rPr>
        <w:footnoteReference w:id="1"/>
      </w:r>
    </w:p>
    <w:p w14:paraId="213AC5D6" w14:textId="77777777" w:rsidR="00E82A74" w:rsidRDefault="00E82A7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497557E6" w14:textId="4BC7A4DD" w:rsidR="002E1784" w:rsidRPr="007B785D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7B785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Аннотация статьи на русском языке </w:t>
      </w:r>
      <w:r w:rsidR="007B785D">
        <w:rPr>
          <w:rFonts w:ascii="Times New Roman" w:eastAsia="Times New Roman" w:hAnsi="Times New Roman" w:cs="Times New Roman"/>
          <w:iCs/>
          <w:sz w:val="24"/>
          <w:lang w:eastAsia="ru-RU"/>
        </w:rPr>
        <w:t>в</w:t>
      </w:r>
      <w:r w:rsidR="007B785D" w:rsidRPr="007B785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статье на основе </w:t>
      </w:r>
      <w:proofErr w:type="spellStart"/>
      <w:r w:rsidR="007B785D" w:rsidRPr="007B785D">
        <w:rPr>
          <w:rFonts w:ascii="Times New Roman" w:eastAsia="Times New Roman" w:hAnsi="Times New Roman" w:cs="Times New Roman"/>
          <w:iCs/>
          <w:sz w:val="24"/>
          <w:lang w:eastAsia="ru-RU"/>
        </w:rPr>
        <w:t>нарративного</w:t>
      </w:r>
      <w:proofErr w:type="spellEnd"/>
      <w:r w:rsidR="007B785D" w:rsidRPr="007B785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анализа действующих нормативно-правовых актов, результатов российских и зарубежных исследований выявляется численность населения городов, позволяющая считать город крупным</w:t>
      </w:r>
      <w:r w:rsidRPr="007B785D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  <w:r w:rsidR="007B785D" w:rsidRPr="007B785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Результаты могут быть полезны для исследователей и аналитиков экономики городов и регионов.</w:t>
      </w:r>
    </w:p>
    <w:p w14:paraId="35B9F8D5" w14:textId="40C93F26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 на русском языке </w:t>
      </w:r>
      <w:r w:rsidR="007B785D" w:rsidRPr="00544758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крупный город, </w:t>
      </w:r>
      <w:proofErr w:type="spellStart"/>
      <w:r w:rsidR="007B785D" w:rsidRPr="00544758">
        <w:rPr>
          <w:rFonts w:ascii="Times New Roman" w:eastAsia="Times New Roman" w:hAnsi="Times New Roman" w:cs="Times New Roman"/>
          <w:iCs/>
          <w:sz w:val="24"/>
          <w:lang w:eastAsia="ru-RU"/>
        </w:rPr>
        <w:t>нарративный</w:t>
      </w:r>
      <w:proofErr w:type="spellEnd"/>
      <w:r w:rsidR="007B785D" w:rsidRPr="00544758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анализ, численность населения, экономика города</w:t>
      </w:r>
      <w:r w:rsidR="00544758" w:rsidRPr="00544758">
        <w:rPr>
          <w:rFonts w:ascii="Times New Roman" w:eastAsia="Times New Roman" w:hAnsi="Times New Roman" w:cs="Times New Roman"/>
          <w:iCs/>
          <w:sz w:val="24"/>
          <w:lang w:eastAsia="ru-RU"/>
        </w:rPr>
        <w:t>, региональная экономика, заработная плата, рынок труда</w:t>
      </w:r>
      <w:r w:rsidRPr="00544758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66C47085" w14:textId="77777777" w:rsidR="00E82A74" w:rsidRDefault="00E82A7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79FF29A7" w14:textId="33D722E0" w:rsidR="00E82A74" w:rsidRPr="00CA2698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В современном мире города являются сосредоточением большей части экономической и социальной жизни. Чем крупнее город, тем в большей степени проявляется разнообразие в разных аспектах человеческой деятельности, в том числе экономической – больше разнообразия компаний, работников, рынков и т.п. Зачастую для целей исследования функционирования отдельных рынков требуется </w:t>
      </w:r>
      <w:r w:rsidR="008B7C18">
        <w:rPr>
          <w:rFonts w:ascii="Times New Roman" w:eastAsia="Times New Roman" w:hAnsi="Times New Roman" w:cs="Times New Roman"/>
          <w:sz w:val="24"/>
          <w:lang w:eastAsia="ru-RU"/>
        </w:rPr>
        <w:t>классифицировать города по численности их жителей. Например, для исследований локальных рынка труда</w:t>
      </w:r>
      <w:r w:rsidR="00CA2698" w:rsidRPr="00CA2698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в уравнения регрессии </w:t>
      </w:r>
      <w:r w:rsidR="000A043F">
        <w:rPr>
          <w:rFonts w:ascii="Times New Roman" w:eastAsia="Times New Roman" w:hAnsi="Times New Roman" w:cs="Times New Roman"/>
          <w:sz w:val="24"/>
          <w:lang w:eastAsia="ru-RU"/>
        </w:rPr>
        <w:t xml:space="preserve">включают 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фиктивные переменные для городов с определенной численностью </w:t>
      </w:r>
      <w:r w:rsidR="00F5325F" w:rsidRPr="00550094">
        <w:rPr>
          <w:rFonts w:ascii="Times New Roman" w:eastAsia="Times New Roman" w:hAnsi="Times New Roman" w:cs="Times New Roman"/>
          <w:sz w:val="24"/>
          <w:lang w:eastAsia="ru-RU"/>
        </w:rPr>
        <w:t>[1; 11]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. Целью данного исследования является выявление численности городов, начиная с которой город может считаться крупным. Определение крупного города существенно облегчит задачу последующим коллегам, занимающимся проблематикой экономического развития городов. Методами анализа является </w:t>
      </w:r>
      <w:proofErr w:type="spellStart"/>
      <w:r w:rsidR="00CA2698">
        <w:rPr>
          <w:rFonts w:ascii="Times New Roman" w:eastAsia="Times New Roman" w:hAnsi="Times New Roman" w:cs="Times New Roman"/>
          <w:sz w:val="24"/>
          <w:lang w:eastAsia="ru-RU"/>
        </w:rPr>
        <w:t>нарративный</w:t>
      </w:r>
      <w:proofErr w:type="spellEnd"/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 анализ действующих нормативно-правовых актов (НПА) и  результатов предыдущих исследований. Отметим также, что понимание крупного города может отличаться в разных странах, в данном исследовании речь идет о российских городах.</w:t>
      </w:r>
    </w:p>
    <w:p w14:paraId="1C69D43A" w14:textId="136D9464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Для</w:t>
      </w:r>
      <w:r w:rsidR="00357B3A">
        <w:rPr>
          <w:rFonts w:ascii="Times New Roman" w:eastAsia="Times New Roman" w:hAnsi="Times New Roman" w:cs="Times New Roman"/>
          <w:sz w:val="24"/>
          <w:lang w:eastAsia="ru-RU"/>
        </w:rPr>
        <w:t xml:space="preserve"> определения категории «крупный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город</w:t>
      </w:r>
      <w:r w:rsidR="00357B3A">
        <w:rPr>
          <w:rFonts w:ascii="Times New Roman" w:eastAsia="Times New Roman" w:hAnsi="Times New Roman" w:cs="Times New Roman"/>
          <w:sz w:val="24"/>
          <w:lang w:eastAsia="ru-RU"/>
        </w:rPr>
        <w:t>»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в первую очередь были изучены следующие НПА:</w:t>
      </w:r>
    </w:p>
    <w:p w14:paraId="22FF7EA7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•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ab/>
        <w:t>Федеральный закон от 06.10.2003 N 131-ФЗ (ред. от 13.12.2024) "Об общих принципах организации местного самоуправления в Российской Федерации" (с изм. и доп., вступ. в силу с 01.01.2025)</w:t>
      </w:r>
    </w:p>
    <w:p w14:paraId="3EAA8E61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•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ab/>
      </w:r>
      <w:proofErr w:type="gramStart"/>
      <w:r w:rsidRPr="00E82A74">
        <w:rPr>
          <w:rFonts w:ascii="Times New Roman" w:eastAsia="Times New Roman" w:hAnsi="Times New Roman" w:cs="Times New Roman"/>
          <w:sz w:val="24"/>
          <w:lang w:eastAsia="ru-RU"/>
        </w:rPr>
        <w:t>ОК</w:t>
      </w:r>
      <w:proofErr w:type="gramEnd"/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033-2013 «Общероссийский классификатор территорий муниципальных образований» </w:t>
      </w:r>
    </w:p>
    <w:p w14:paraId="3025048B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•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ab/>
        <w:t xml:space="preserve">Проект Федерального закона № 592285-8 от 04.2024 Градостроительного кодекса РФ </w:t>
      </w:r>
    </w:p>
    <w:p w14:paraId="172C1227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•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ab/>
        <w:t xml:space="preserve">Свод правил «Градостроительство. Планировка и застройка городских и сельских поселений» (СП 42.13330.2016) №1034, </w:t>
      </w:r>
      <w:proofErr w:type="gramStart"/>
      <w:r w:rsidRPr="00E82A74">
        <w:rPr>
          <w:rFonts w:ascii="Times New Roman" w:eastAsia="Times New Roman" w:hAnsi="Times New Roman" w:cs="Times New Roman"/>
          <w:sz w:val="24"/>
          <w:lang w:eastAsia="ru-RU"/>
        </w:rPr>
        <w:t>утвержденный</w:t>
      </w:r>
      <w:proofErr w:type="gramEnd"/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Приказом Минстроя РФ от 12.2016</w:t>
      </w:r>
    </w:p>
    <w:p w14:paraId="10C12ADA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•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ab/>
        <w:t>Свод правил СП 42.13330.2016 Градостроительство. Планировка и застройка городских и сельских поселений Архивная копия от 11 сентября 2021, актуализированная редакция СНиП 2.07.01-89</w:t>
      </w:r>
    </w:p>
    <w:p w14:paraId="5D95A803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•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ab/>
        <w:t>Стратегическая инициатива «Города больших возможностей и малых форм расселения» (Минэкономразвития России)</w:t>
      </w:r>
    </w:p>
    <w:p w14:paraId="515B6B7B" w14:textId="77777777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Во всех перечисленных документах крупные города  - это города с населением более 250 тыс. чел.</w:t>
      </w:r>
    </w:p>
    <w:p w14:paraId="3B373935" w14:textId="601AE1A0" w:rsidR="00E82A74" w:rsidRPr="00E82A74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Организации экономического сотрудничества и развития (ОЭСР) определяет крупные города с численностью населения от 250 тыс. до 1,5 млн. человек 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>[18]</w:t>
      </w:r>
      <w:r w:rsidR="0002684E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02684E" w:rsidRPr="0002684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С точки зрения влияния численности населения на темпы экономического роста города, часто рассматривают города с численностью жителей в диапазоне от 3 до 7, реже – до 10 млн. человек 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F5325F">
        <w:rPr>
          <w:rFonts w:ascii="Times New Roman" w:eastAsia="Times New Roman" w:hAnsi="Times New Roman" w:cs="Times New Roman"/>
          <w:sz w:val="24"/>
          <w:lang w:eastAsia="ru-RU"/>
        </w:rPr>
        <w:t>6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 xml:space="preserve">; 8; 9; 10; </w:t>
      </w:r>
      <w:r w:rsidR="00F5325F">
        <w:rPr>
          <w:rFonts w:ascii="Times New Roman" w:eastAsia="Times New Roman" w:hAnsi="Times New Roman" w:cs="Times New Roman"/>
          <w:sz w:val="24"/>
          <w:lang w:eastAsia="ru-RU"/>
        </w:rPr>
        <w:t>15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. Для тестирования гипотез, сформулированных на основе теоретических моделей </w:t>
      </w:r>
      <w:r w:rsidR="0002684E">
        <w:rPr>
          <w:rFonts w:ascii="Times New Roman" w:eastAsia="Times New Roman" w:hAnsi="Times New Roman" w:cs="Times New Roman"/>
          <w:sz w:val="24"/>
          <w:lang w:eastAsia="ru-RU"/>
        </w:rPr>
        <w:t>«Новой экономической географии»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, используют данные по городам с численностью населения от 750 тыс. до 1 млн. человек 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>[2; 3]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18B7C0FD" w14:textId="2ACFDAC3" w:rsidR="00833481" w:rsidRPr="00833481" w:rsidRDefault="0002684E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>Важным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направление</w:t>
      </w:r>
      <w:r>
        <w:rPr>
          <w:rFonts w:ascii="Times New Roman" w:eastAsia="Times New Roman" w:hAnsi="Times New Roman" w:cs="Times New Roman"/>
          <w:sz w:val="24"/>
          <w:lang w:eastAsia="ru-RU"/>
        </w:rPr>
        <w:t>м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исследований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 рынков труда является оценка 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>влияни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я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размера города на производительность труда работника на уровне города. </w:t>
      </w:r>
      <w:proofErr w:type="gramStart"/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>Множество эмпирических исследований подтверждают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, что рост 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производительности 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труда в более крупных по сравнению с малыми и средними 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>город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ами на самом деле существует, при этом размер города определяется по-разному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 xml:space="preserve">[7; 12; 13; 16; </w:t>
      </w:r>
      <w:r w:rsidR="00F5325F">
        <w:rPr>
          <w:rFonts w:ascii="Times New Roman" w:eastAsia="Times New Roman" w:hAnsi="Times New Roman" w:cs="Times New Roman"/>
          <w:sz w:val="24"/>
          <w:lang w:eastAsia="ru-RU"/>
        </w:rPr>
        <w:t>19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>.</w:t>
      </w:r>
      <w:proofErr w:type="gramEnd"/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 xml:space="preserve">Например, </w:t>
      </w:r>
      <w:r w:rsidR="00833481">
        <w:rPr>
          <w:rFonts w:ascii="Times New Roman" w:eastAsia="Times New Roman" w:hAnsi="Times New Roman" w:cs="Times New Roman"/>
          <w:sz w:val="24"/>
          <w:lang w:eastAsia="ru-RU"/>
        </w:rPr>
        <w:t xml:space="preserve">исследователи </w:t>
      </w:r>
      <w:r w:rsidR="00833481" w:rsidRPr="00833481">
        <w:rPr>
          <w:rFonts w:ascii="Times New Roman" w:eastAsia="Times New Roman" w:hAnsi="Times New Roman" w:cs="Times New Roman"/>
          <w:sz w:val="24"/>
          <w:lang w:eastAsia="ru-RU"/>
        </w:rPr>
        <w:t>[19]</w:t>
      </w:r>
      <w:r w:rsidR="0083348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3481" w:rsidRPr="00833481">
        <w:rPr>
          <w:rFonts w:ascii="Times New Roman" w:eastAsia="Times New Roman" w:hAnsi="Times New Roman" w:cs="Times New Roman"/>
          <w:sz w:val="24"/>
          <w:lang w:eastAsia="ru-RU"/>
        </w:rPr>
        <w:t xml:space="preserve">обнаружили, что производительность труда увеличивается на 3-8% за счет удвоения размера города. Рост производительности, как правило, выше в городах с высокотехнологичным сектором и сферой услуг [12; 13]. </w:t>
      </w:r>
      <w:proofErr w:type="spellStart"/>
      <w:r w:rsidR="00833481" w:rsidRPr="00833481">
        <w:rPr>
          <w:rFonts w:ascii="Times New Roman" w:eastAsia="Times New Roman" w:hAnsi="Times New Roman" w:cs="Times New Roman"/>
          <w:sz w:val="24"/>
          <w:lang w:eastAsia="ru-RU"/>
        </w:rPr>
        <w:t>Метаанализ</w:t>
      </w:r>
      <w:proofErr w:type="spellEnd"/>
      <w:r w:rsidR="00833481" w:rsidRPr="00833481">
        <w:rPr>
          <w:rFonts w:ascii="Times New Roman" w:eastAsia="Times New Roman" w:hAnsi="Times New Roman" w:cs="Times New Roman"/>
          <w:sz w:val="24"/>
          <w:lang w:eastAsia="ru-RU"/>
        </w:rPr>
        <w:t xml:space="preserve"> подтверждает эту положительную взаимосвязь, хотя часто подчеркивает наличие важных региональных различий [16]. </w:t>
      </w:r>
      <w:r w:rsidR="00833481">
        <w:rPr>
          <w:rFonts w:ascii="Times New Roman" w:eastAsia="Times New Roman" w:hAnsi="Times New Roman" w:cs="Times New Roman"/>
          <w:sz w:val="24"/>
          <w:lang w:eastAsia="ru-RU"/>
        </w:rPr>
        <w:t>Р</w:t>
      </w:r>
      <w:r w:rsidR="00833481" w:rsidRPr="00833481">
        <w:rPr>
          <w:rFonts w:ascii="Times New Roman" w:eastAsia="Times New Roman" w:hAnsi="Times New Roman" w:cs="Times New Roman"/>
          <w:sz w:val="24"/>
          <w:lang w:eastAsia="ru-RU"/>
        </w:rPr>
        <w:t>ост производительности в городах развивающихся стран еще больше, чем в городах, расположенных в странах с высоким уровнем дохода (например, в Китае рост производительности составляет от 10% до 12% в результате удвоения размера города)</w:t>
      </w:r>
      <w:r w:rsidR="0083348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3481" w:rsidRPr="00833481">
        <w:rPr>
          <w:rFonts w:ascii="Times New Roman" w:eastAsia="Times New Roman" w:hAnsi="Times New Roman" w:cs="Times New Roman"/>
          <w:sz w:val="24"/>
          <w:lang w:eastAsia="ru-RU"/>
        </w:rPr>
        <w:t>[7].</w:t>
      </w:r>
    </w:p>
    <w:p w14:paraId="7E7055E4" w14:textId="4B176B9C" w:rsidR="00833481" w:rsidRDefault="00833481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Размер городов учитывается также в исследованиях экономического роста. </w:t>
      </w:r>
      <w:proofErr w:type="gramStart"/>
      <w:r>
        <w:rPr>
          <w:rFonts w:ascii="Times New Roman" w:eastAsia="Times New Roman" w:hAnsi="Times New Roman" w:cs="Times New Roman"/>
          <w:sz w:val="24"/>
          <w:lang w:eastAsia="ru-RU"/>
        </w:rPr>
        <w:t xml:space="preserve">Так, 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 xml:space="preserve">в исследовании о взаимосвязи размера городов и темпов экономического роста </w:t>
      </w:r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>9</w:t>
      </w:r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 xml:space="preserve"> н</w:t>
      </w:r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>а основе данных 113 стран в период с 1980 по 2010 год авторы классифицируют населенные пункты по численности населения их урбанизированных центров: малые города - с населением менее 500 000 человек, города среднего размера - от 500 тыс. до 3 миллионов человек, мегаполисы – с населением, превышающим 10 миллионов человек.</w:t>
      </w:r>
      <w:proofErr w:type="gramEnd"/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>Р</w:t>
      </w:r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>езультаты свидетельствуют о нелинейной зависимости, которая в значительной степени зависит от размера страны. Увеличение доли городского населения в малых городах с населением менее 500 тыс. человек способствует экономическому росту в странах с малым и средним размером (в странах с городским населением менее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 xml:space="preserve">12,3 миллионов человек). И наоборот, доля городского населения, проживающего в городах среднего размера, определяемая как численность от 500 тыс. до 3 миллионов человек, ограничивает экономический рост в большинстве малых стран (в странах с городским населением примерно менее 4 миллионов человек), но способствует </w:t>
      </w:r>
      <w:proofErr w:type="gramStart"/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>экономическому</w:t>
      </w:r>
      <w:proofErr w:type="gramEnd"/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>более высоким темпам экономического развития</w:t>
      </w:r>
      <w:r w:rsidR="00645EFA" w:rsidRPr="00645EFA">
        <w:rPr>
          <w:rFonts w:ascii="Times New Roman" w:eastAsia="Times New Roman" w:hAnsi="Times New Roman" w:cs="Times New Roman"/>
          <w:sz w:val="24"/>
          <w:lang w:eastAsia="ru-RU"/>
        </w:rPr>
        <w:t xml:space="preserve"> за пределами этого порога. При этом города с населением более 10 миллионов человек способствуют экономическому росту только в относительно крупных странах, где городское население составляет 28,5 миллионов человек и более. Наконец, города с населением от 3 до 10 миллионов человек, по-видимому, не оказывают систематического влияния на экономический рост.</w:t>
      </w:r>
      <w:r w:rsidR="00645EF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14:paraId="509A72D4" w14:textId="6FBF6B0A" w:rsidR="00E82A74" w:rsidRPr="00BF0EF7" w:rsidRDefault="00E82A74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82A74">
        <w:rPr>
          <w:rFonts w:ascii="Times New Roman" w:eastAsia="Times New Roman" w:hAnsi="Times New Roman" w:cs="Times New Roman"/>
          <w:sz w:val="24"/>
          <w:lang w:eastAsia="ru-RU"/>
        </w:rPr>
        <w:t>Наша команда в более ранних исследованиях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 xml:space="preserve"> [1] 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также 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>показала, что наибольш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ую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отдач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у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в терминах заработной платы получают работники крупных городов с населением не менее 500 тыс. чел 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и 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статусом административной столицы субъектов РФ или центра федерального округа. Так, занятость в городе с населением 500 тыс. человек повышало заработную плату на 6,5%, в то время как в городах с более 1 млн. на 11%. Как следствие более высокие зарплатные предложениях могут привлекать высококвалифицированных работников, а также способствовать повышению их производительности. Эти выводы согласуются с классической уже работой </w:t>
      </w:r>
      <w:r w:rsidR="00F5325F" w:rsidRPr="00F5325F">
        <w:rPr>
          <w:rFonts w:ascii="Times New Roman" w:eastAsia="Times New Roman" w:hAnsi="Times New Roman" w:cs="Times New Roman"/>
          <w:sz w:val="24"/>
          <w:lang w:eastAsia="ru-RU"/>
        </w:rPr>
        <w:t>[11]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>, которые обнаружили, что в крупных городах США c население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м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более 500 тыс. человек заработные платы на 24-28% выше, чем в сельской местности (в небольших городах надбавка снижается до 13-19%)</w:t>
      </w:r>
      <w:proofErr w:type="gramStart"/>
      <w:r w:rsidRPr="00E82A74">
        <w:rPr>
          <w:rFonts w:ascii="Times New Roman" w:eastAsia="Times New Roman" w:hAnsi="Times New Roman" w:cs="Times New Roman"/>
          <w:sz w:val="24"/>
          <w:lang w:eastAsia="ru-RU"/>
        </w:rPr>
        <w:t>.</w:t>
      </w:r>
      <w:proofErr w:type="gramEnd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>ч</w:t>
      </w:r>
      <w:proofErr w:type="gramEnd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 xml:space="preserve">то отдача от накопления опыта (и получения высшего образования) увеличивается с урбанизацией, при этом часть средней прибыли от миграции из сельской местности в </w:t>
      </w:r>
      <w:proofErr w:type="gramStart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>мегаполисы получают в течение первого года после переезда (на 8% больше по сравнению с теми, кто остался в сельской местности, но все еще на 9 процентов меньше чем те, кто уже жил в малых и средних городах), а потери от переезда за пределы мегаполисов составляют всего 1-5%. Однако после учета индивидуальных особенностей надбавка к заработной плате при переезде из одного</w:t>
      </w:r>
      <w:proofErr w:type="gramEnd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 xml:space="preserve"> мегаполиса в </w:t>
      </w:r>
      <w:proofErr w:type="gramStart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>другой</w:t>
      </w:r>
      <w:proofErr w:type="gramEnd"/>
      <w:r w:rsidR="00234A93" w:rsidRPr="00234A93">
        <w:rPr>
          <w:rFonts w:ascii="Times New Roman" w:eastAsia="Times New Roman" w:hAnsi="Times New Roman" w:cs="Times New Roman"/>
          <w:sz w:val="24"/>
          <w:lang w:eastAsia="ru-RU"/>
        </w:rPr>
        <w:t xml:space="preserve"> снижается примерно до 4,5% [11].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Определенные зарплатные премии за проживания в крупных городах ранее 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были 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>обнаруж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ены </w:t>
      </w:r>
      <w:r w:rsidR="00434B4E" w:rsidRPr="00E82A74">
        <w:rPr>
          <w:rFonts w:ascii="Times New Roman" w:eastAsia="Times New Roman" w:hAnsi="Times New Roman" w:cs="Times New Roman"/>
          <w:sz w:val="24"/>
          <w:lang w:eastAsia="ru-RU"/>
        </w:rPr>
        <w:t>в мегаполисах среднего раз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мера с населением от 250  тыс. </w:t>
      </w:r>
      <w:r w:rsidR="00434B4E" w:rsidRPr="00E82A74">
        <w:rPr>
          <w:rFonts w:ascii="Times New Roman" w:eastAsia="Times New Roman" w:hAnsi="Times New Roman" w:cs="Times New Roman"/>
          <w:sz w:val="24"/>
          <w:lang w:eastAsia="ru-RU"/>
        </w:rPr>
        <w:t>до 2 миллионов человек, а также  крупных мегаполисах с населен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ием более 2 миллионов человек</w:t>
      </w:r>
      <w:r w:rsidR="00434B4E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92FAD" w:rsidRPr="00392FAD">
        <w:rPr>
          <w:rFonts w:ascii="Times New Roman" w:eastAsia="Times New Roman" w:hAnsi="Times New Roman" w:cs="Times New Roman"/>
          <w:sz w:val="24"/>
          <w:lang w:eastAsia="ru-RU"/>
        </w:rPr>
        <w:t>[5]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392FAD" w:rsidRPr="00392FAD">
        <w:rPr>
          <w:rFonts w:ascii="Times New Roman" w:eastAsia="Times New Roman" w:hAnsi="Times New Roman" w:cs="Times New Roman"/>
          <w:sz w:val="24"/>
          <w:lang w:eastAsia="ru-RU"/>
        </w:rPr>
        <w:t xml:space="preserve">в городах 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с населением более </w:t>
      </w:r>
      <w:r w:rsidR="00392FAD" w:rsidRPr="00392FAD">
        <w:rPr>
          <w:rFonts w:ascii="Times New Roman" w:eastAsia="Times New Roman" w:hAnsi="Times New Roman" w:cs="Times New Roman"/>
          <w:sz w:val="24"/>
          <w:lang w:eastAsia="ru-RU"/>
        </w:rPr>
        <w:t>200 тыс. человек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34B4E" w:rsidRPr="00392FAD">
        <w:rPr>
          <w:rFonts w:ascii="Times New Roman" w:eastAsia="Times New Roman" w:hAnsi="Times New Roman" w:cs="Times New Roman"/>
          <w:sz w:val="24"/>
          <w:lang w:eastAsia="ru-RU"/>
        </w:rPr>
        <w:t>[14]</w:t>
      </w:r>
      <w:r w:rsidR="00392FAD" w:rsidRPr="00392FAD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в крупных городах 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с населением 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>от 1 млн. человек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 и более </w:t>
      </w:r>
      <w:r w:rsidR="00434B4E" w:rsidRPr="00392FAD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>20</w:t>
      </w:r>
      <w:r w:rsidR="00434B4E" w:rsidRPr="00392FAD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E82A74">
        <w:rPr>
          <w:rFonts w:ascii="Times New Roman" w:eastAsia="Times New Roman" w:hAnsi="Times New Roman" w:cs="Times New Roman"/>
          <w:sz w:val="24"/>
          <w:lang w:eastAsia="ru-RU"/>
        </w:rPr>
        <w:t>, в агломерациях от 400</w:t>
      </w:r>
      <w:proofErr w:type="gramEnd"/>
      <w:r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тыс. жителей и выше</w:t>
      </w:r>
      <w:r w:rsidR="00434B4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34B4E" w:rsidRPr="00392FAD">
        <w:rPr>
          <w:rFonts w:ascii="Times New Roman" w:eastAsia="Times New Roman" w:hAnsi="Times New Roman" w:cs="Times New Roman"/>
          <w:sz w:val="24"/>
          <w:lang w:eastAsia="ru-RU"/>
        </w:rPr>
        <w:t>[4; 17]</w:t>
      </w:r>
      <w:r w:rsidR="00BF0EF7">
        <w:rPr>
          <w:rFonts w:ascii="Times New Roman" w:eastAsia="Times New Roman" w:hAnsi="Times New Roman" w:cs="Times New Roman"/>
          <w:sz w:val="24"/>
          <w:lang w:eastAsia="ru-RU"/>
        </w:rPr>
        <w:t xml:space="preserve">. Некоторые авторы подчеркивают важность учета такого фактора как </w:t>
      </w:r>
      <w:r w:rsidR="00BF0EF7" w:rsidRPr="00BF0EF7">
        <w:rPr>
          <w:rFonts w:ascii="Times New Roman" w:eastAsia="Times New Roman" w:hAnsi="Times New Roman" w:cs="Times New Roman"/>
          <w:sz w:val="24"/>
          <w:lang w:eastAsia="ru-RU"/>
        </w:rPr>
        <w:t>плотность занятости</w:t>
      </w:r>
      <w:r w:rsidR="00BF0EF7">
        <w:rPr>
          <w:rFonts w:ascii="Times New Roman" w:eastAsia="Times New Roman" w:hAnsi="Times New Roman" w:cs="Times New Roman"/>
          <w:sz w:val="24"/>
          <w:lang w:eastAsia="ru-RU"/>
        </w:rPr>
        <w:t>, т.к. она</w:t>
      </w:r>
      <w:r w:rsidR="00BF0EF7" w:rsidRPr="00BF0EF7">
        <w:rPr>
          <w:rFonts w:ascii="Times New Roman" w:eastAsia="Times New Roman" w:hAnsi="Times New Roman" w:cs="Times New Roman"/>
          <w:sz w:val="24"/>
          <w:lang w:eastAsia="ru-RU"/>
        </w:rPr>
        <w:t xml:space="preserve"> лучше</w:t>
      </w:r>
      <w:r w:rsidR="00BF0EF7">
        <w:rPr>
          <w:rFonts w:ascii="Times New Roman" w:eastAsia="Times New Roman" w:hAnsi="Times New Roman" w:cs="Times New Roman"/>
          <w:sz w:val="24"/>
          <w:lang w:eastAsia="ru-RU"/>
        </w:rPr>
        <w:t>, чем размер города</w:t>
      </w:r>
      <w:r w:rsidR="00BF0EF7" w:rsidRPr="00BF0EF7">
        <w:rPr>
          <w:rFonts w:ascii="Times New Roman" w:eastAsia="Times New Roman" w:hAnsi="Times New Roman" w:cs="Times New Roman"/>
          <w:sz w:val="24"/>
          <w:lang w:eastAsia="ru-RU"/>
        </w:rPr>
        <w:t xml:space="preserve"> отражает внешние воздействия агломерации на производительность труда</w:t>
      </w:r>
      <w:r w:rsidR="00BF0EF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BF0EF7" w:rsidRPr="00BF0EF7">
        <w:rPr>
          <w:rFonts w:ascii="Times New Roman" w:eastAsia="Times New Roman" w:hAnsi="Times New Roman" w:cs="Times New Roman"/>
          <w:sz w:val="24"/>
          <w:lang w:eastAsia="ru-RU"/>
        </w:rPr>
        <w:t>[4].</w:t>
      </w:r>
    </w:p>
    <w:p w14:paraId="191D7DA1" w14:textId="2EC47DC8" w:rsidR="00E82A74" w:rsidRDefault="0094617F" w:rsidP="00E82A7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>Таким образом,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="00CA2698">
        <w:rPr>
          <w:rFonts w:ascii="Times New Roman" w:eastAsia="Times New Roman" w:hAnsi="Times New Roman" w:cs="Times New Roman"/>
          <w:sz w:val="24"/>
          <w:lang w:eastAsia="ru-RU"/>
        </w:rPr>
        <w:t>к</w:t>
      </w:r>
      <w:proofErr w:type="gramEnd"/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="00CA2698">
        <w:rPr>
          <w:rFonts w:ascii="Times New Roman" w:eastAsia="Times New Roman" w:hAnsi="Times New Roman" w:cs="Times New Roman"/>
          <w:sz w:val="24"/>
          <w:lang w:eastAsia="ru-RU"/>
        </w:rPr>
        <w:t>крупным</w:t>
      </w:r>
      <w:proofErr w:type="gramEnd"/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 можно отнести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город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 xml:space="preserve"> с населением от 250 тыс. человек и более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но важен учет особенностей страны, в частности, плотности населения, а также </w:t>
      </w:r>
      <w:r w:rsidR="00454576">
        <w:rPr>
          <w:rFonts w:ascii="Times New Roman" w:eastAsia="Times New Roman" w:hAnsi="Times New Roman" w:cs="Times New Roman"/>
          <w:sz w:val="24"/>
          <w:lang w:eastAsia="ru-RU"/>
        </w:rPr>
        <w:t>задач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конкретного исследования</w:t>
      </w:r>
      <w:r w:rsidR="00E82A74" w:rsidRPr="00E82A74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2E1784" w:rsidRPr="002E178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В целом, крупные города вносят существенный вклад в экономический рост</w:t>
      </w:r>
      <w:r w:rsidR="00454576">
        <w:rPr>
          <w:rFonts w:ascii="Times New Roman" w:eastAsia="Times New Roman" w:hAnsi="Times New Roman" w:cs="Times New Roman"/>
          <w:sz w:val="24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производительность труда на макроуровне, а проживание в крупном городе положительно влияет на индивидуальную заработную плату. 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Результаты </w:t>
      </w:r>
      <w:r w:rsidR="00454576">
        <w:rPr>
          <w:rFonts w:ascii="Times New Roman" w:eastAsia="Times New Roman" w:hAnsi="Times New Roman" w:cs="Times New Roman"/>
          <w:sz w:val="24"/>
          <w:lang w:eastAsia="ru-RU"/>
        </w:rPr>
        <w:t xml:space="preserve">представленной </w:t>
      </w:r>
      <w:r>
        <w:rPr>
          <w:rFonts w:ascii="Times New Roman" w:eastAsia="Times New Roman" w:hAnsi="Times New Roman" w:cs="Times New Roman"/>
          <w:sz w:val="24"/>
          <w:lang w:eastAsia="ru-RU"/>
        </w:rPr>
        <w:t>работы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 xml:space="preserve"> могут быть использованы для изучения различных аспектов функционирования экономики города</w:t>
      </w:r>
      <w:r w:rsidR="0058680D">
        <w:rPr>
          <w:rFonts w:ascii="Times New Roman" w:eastAsia="Times New Roman" w:hAnsi="Times New Roman" w:cs="Times New Roman"/>
          <w:sz w:val="24"/>
          <w:lang w:eastAsia="ru-RU"/>
        </w:rPr>
        <w:t>, региона или других территорий</w:t>
      </w:r>
      <w:r w:rsidR="00CA2698">
        <w:rPr>
          <w:rFonts w:ascii="Times New Roman" w:eastAsia="Times New Roman" w:hAnsi="Times New Roman" w:cs="Times New Roman"/>
          <w:sz w:val="24"/>
          <w:lang w:eastAsia="ru-RU"/>
        </w:rPr>
        <w:t>, в том числе количественными методами, для выделения пула крупных городов.</w:t>
      </w:r>
    </w:p>
    <w:p w14:paraId="692BE86A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20BFBE0B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eastAsia="ru-RU"/>
        </w:rPr>
        <w:t>Гильтман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eastAsia="ru-RU"/>
        </w:rPr>
        <w:t xml:space="preserve"> М.А. Лучшие города – лучшие работники? Теоретические модели и эмпирические подтверждения // Мир России. </w:t>
      </w: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2021. </w:t>
      </w:r>
      <w:r w:rsidRPr="00F5325F">
        <w:rPr>
          <w:rFonts w:ascii="Times New Roman" w:eastAsia="Times New Roman" w:hAnsi="Times New Roman" w:cs="Times New Roman"/>
          <w:sz w:val="24"/>
          <w:lang w:eastAsia="ru-RU"/>
        </w:rPr>
        <w:t>Т</w:t>
      </w: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30. № 3. </w:t>
      </w:r>
      <w:r w:rsidRPr="00F5325F">
        <w:rPr>
          <w:rFonts w:ascii="Times New Roman" w:eastAsia="Times New Roman" w:hAnsi="Times New Roman" w:cs="Times New Roman"/>
          <w:sz w:val="24"/>
          <w:lang w:eastAsia="ru-RU"/>
        </w:rPr>
        <w:t>С</w:t>
      </w: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. 127–149.</w:t>
      </w:r>
    </w:p>
    <w:p w14:paraId="47A58DED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Brülhart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M., </w:t>
      </w: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Sbergami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F. Agglomeration and growth: Cross-country evidence, Journal of Urban Economics, 2009, vol. 65, no. 1, pp. 48-63.</w:t>
      </w:r>
    </w:p>
    <w:p w14:paraId="35428721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Castells-Quintana, D., </w:t>
      </w: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Royuela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V. Agglomeration, inequality and economic growth, Annals of Regional Science, 2014, vol. 52, no. 2, pp. 343-366.</w:t>
      </w:r>
    </w:p>
    <w:p w14:paraId="5446C225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Ciccone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A., Hall, R.E. Productivity and the density of economic activity, American Economic Review, 1996, vol. 86, pp. 54-70.</w:t>
      </w:r>
    </w:p>
    <w:p w14:paraId="3992F862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Costa, D.L., Kahn, M.E. Power Couples: Changes in the Locational Choice of the College Educated, 1940-1990, Quarterly Journal of Economics, 2000.</w:t>
      </w:r>
    </w:p>
    <w:p w14:paraId="564F9381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Dijkstra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L., </w:t>
      </w: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Garcilazo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E., McCann, P. The Economic Performance of European Cities and City Regions: Myths and Realities, European Planning Studies, 2013, vol. 21, no. 3, pp. 334-354.</w:t>
      </w:r>
    </w:p>
    <w:p w14:paraId="45DA95C7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Duranton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G. Growing through Cities in Developing Countries, World Bank Research Observer, 2015, vol. 30, no. 1, pp. 39-73.</w:t>
      </w:r>
    </w:p>
    <w:p w14:paraId="6DB0CBEE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gram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ESPON.</w:t>
      </w:r>
      <w:proofErr w:type="gram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Second Tier Cities and Territorial Development in Europe: Performance, Policies and Prospects, 2012.</w:t>
      </w:r>
    </w:p>
    <w:p w14:paraId="328C6518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Frick, S.A., Rodríguez-Pose, A. Average city size and economic growth, Cambridge Journal of Regions, Economy and Society, 2016, vol. 9, no. 2, pp. 301-318.</w:t>
      </w:r>
    </w:p>
    <w:p w14:paraId="4F0F1878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Frick, S.A., Rodríguez-Pose, A. Big or small cities? </w:t>
      </w:r>
      <w:proofErr w:type="gram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On city size and economic growth, Growth and Change, 2017, ISSN 1468-2257.</w:t>
      </w:r>
      <w:proofErr w:type="gramEnd"/>
    </w:p>
    <w:p w14:paraId="112A89C4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Glaeser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E.L., Mare, D.C. Cities and Skills, Journal of Labor Economics, 2001, vol. 19, no. 2, pp. 316-342.</w:t>
      </w:r>
    </w:p>
    <w:p w14:paraId="27F3D356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Graham, D.J. Identifying </w:t>
      </w: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urbanisation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and </w:t>
      </w: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localisation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externalities in manufacturing and service industries, Papers in Regional Science, 2009, vol. 88, no. 1, pp. 63-84.</w:t>
      </w:r>
    </w:p>
    <w:p w14:paraId="4FFF4762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Henderson, J.V. Cities and Development, Journal of Regional Science, 2010, vol. 50, no. 1, pp. 515-540.</w:t>
      </w:r>
    </w:p>
    <w:p w14:paraId="0F625CD6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Hirsch, B.T., MacPherson, D.A. Wages, Sorting on Skill, and the Racial Composition of Jobs, IZA Discussion Paper No. 741, 2003. </w:t>
      </w:r>
    </w:p>
    <w:p w14:paraId="4B90363D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McCann, P., </w:t>
      </w:r>
      <w:proofErr w:type="spellStart"/>
      <w:proofErr w:type="gram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Acs</w:t>
      </w:r>
      <w:proofErr w:type="spellEnd"/>
      <w:proofErr w:type="gram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Z.J. Globalization: Countries, Cities and Multinationals, Regional Studies, 2011, vol. 45, no. 1, pp. 17-32.</w:t>
      </w:r>
    </w:p>
    <w:p w14:paraId="767D9A59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Melo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P.C., Graham, D.J., Noland, R.B. A meta-analysis of estimates of urban agglomeration economies, Regional Science and Urban Economics, 2009, vol. 39, no. 3, pp. 332-342.</w:t>
      </w:r>
    </w:p>
    <w:p w14:paraId="4B974084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Moomaw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R.L. Spatial Productivity Variations in Manufacturing: A Critical Survey of Cross-Sectional Analyses, International Regional Science Review, 1983, vol. 8, no. 1, pp. 1-22.</w:t>
      </w:r>
    </w:p>
    <w:p w14:paraId="0492EF48" w14:textId="77777777" w:rsid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gram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OECD.</w:t>
      </w:r>
      <w:proofErr w:type="gram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Redefining "Urban": A New Way to Measure Metropolitan Areas, Paris: OECD Publishing, 2012, 148 p.</w:t>
      </w:r>
    </w:p>
    <w:p w14:paraId="13F26324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Rosenthal, S., Strange, W. Evidence on the nature and sources of agglomeration economies, In: Handbook of Regional and Urban Economics, Eds. J.V. Henderson, J.F. </w:t>
      </w: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Thisse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, Burlington: Elsevier, 2004, pp. 2119-2171.</w:t>
      </w:r>
    </w:p>
    <w:p w14:paraId="54D22894" w14:textId="77777777" w:rsidR="00F5325F" w:rsidRPr="00F5325F" w:rsidRDefault="00F5325F" w:rsidP="00F5325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Yankow</w:t>
      </w:r>
      <w:proofErr w:type="spellEnd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J.J. Why do cities pay more? </w:t>
      </w:r>
      <w:proofErr w:type="gramStart"/>
      <w:r w:rsidRPr="00F5325F">
        <w:rPr>
          <w:rFonts w:ascii="Times New Roman" w:eastAsia="Times New Roman" w:hAnsi="Times New Roman" w:cs="Times New Roman"/>
          <w:sz w:val="24"/>
          <w:lang w:val="en-US" w:eastAsia="ru-RU"/>
        </w:rPr>
        <w:t>An empirical examination of some competing theories of the urban wage premium, Journal of Urban Economics, 2006, vol. 60, pp. 139-161.</w:t>
      </w:r>
      <w:proofErr w:type="gramEnd"/>
    </w:p>
    <w:p w14:paraId="706C1883" w14:textId="77777777" w:rsidR="00F5325F" w:rsidRDefault="00F5325F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EA392F1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lastRenderedPageBreak/>
        <w:t>Информация об авторе</w:t>
      </w:r>
      <w:proofErr w:type="gramStart"/>
      <w:r w:rsidRPr="002E1784">
        <w:rPr>
          <w:rFonts w:ascii="Times New Roman" w:eastAsia="Calibri" w:hAnsi="Times New Roman" w:cs="Times New Roman"/>
          <w:b/>
          <w:sz w:val="24"/>
        </w:rPr>
        <w:t xml:space="preserve"> (-</w:t>
      </w:r>
      <w:proofErr w:type="gramEnd"/>
      <w:r w:rsidRPr="002E1784">
        <w:rPr>
          <w:rFonts w:ascii="Times New Roman" w:eastAsia="Calibri" w:hAnsi="Times New Roman" w:cs="Times New Roman"/>
          <w:b/>
          <w:sz w:val="24"/>
        </w:rPr>
        <w:t>ах) на русском языке</w:t>
      </w:r>
    </w:p>
    <w:p w14:paraId="5C4DAFBD" w14:textId="52C62362" w:rsidR="00EE04F0" w:rsidRDefault="00EE04F0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 w:rsidRPr="00EE04F0">
        <w:rPr>
          <w:rFonts w:ascii="Times New Roman" w:eastAsia="Calibri" w:hAnsi="Times New Roman" w:cs="Times New Roman"/>
          <w:sz w:val="24"/>
        </w:rPr>
        <w:t xml:space="preserve">Марина Андреевна </w:t>
      </w:r>
      <w:proofErr w:type="spellStart"/>
      <w:r w:rsidRPr="00EE04F0">
        <w:rPr>
          <w:rFonts w:ascii="Times New Roman" w:eastAsia="Calibri" w:hAnsi="Times New Roman" w:cs="Times New Roman"/>
          <w:sz w:val="24"/>
        </w:rPr>
        <w:t>Гильтман</w:t>
      </w:r>
      <w:proofErr w:type="spellEnd"/>
      <w:r>
        <w:rPr>
          <w:rFonts w:ascii="Times New Roman" w:eastAsia="Calibri" w:hAnsi="Times New Roman" w:cs="Times New Roman"/>
          <w:sz w:val="24"/>
        </w:rPr>
        <w:t xml:space="preserve"> (</w:t>
      </w:r>
      <w:r w:rsidRPr="00EE04F0">
        <w:rPr>
          <w:rFonts w:ascii="Times New Roman" w:eastAsia="Calibri" w:hAnsi="Times New Roman" w:cs="Times New Roman"/>
          <w:sz w:val="24"/>
        </w:rPr>
        <w:t>Тюмень, Россия</w:t>
      </w:r>
      <w:r>
        <w:rPr>
          <w:rFonts w:ascii="Times New Roman" w:eastAsia="Calibri" w:hAnsi="Times New Roman" w:cs="Times New Roman"/>
          <w:sz w:val="24"/>
        </w:rPr>
        <w:t>) -</w:t>
      </w:r>
      <w:r w:rsidRPr="00EE04F0">
        <w:rPr>
          <w:rFonts w:ascii="Times New Roman" w:eastAsia="Calibri" w:hAnsi="Times New Roman" w:cs="Times New Roman"/>
          <w:sz w:val="24"/>
        </w:rPr>
        <w:t xml:space="preserve"> кандидат экономических наук, доцент, заведующий научно-учебной лабораторией исследований рынка труда, профессор кафедры экономики и финансов, Тюменский государственный университет</w:t>
      </w:r>
      <w:r>
        <w:rPr>
          <w:rFonts w:ascii="Times New Roman" w:eastAsia="Calibri" w:hAnsi="Times New Roman" w:cs="Times New Roman"/>
          <w:sz w:val="24"/>
        </w:rPr>
        <w:t xml:space="preserve"> (</w:t>
      </w:r>
      <w:r w:rsidRPr="00EE04F0">
        <w:rPr>
          <w:rFonts w:ascii="Times New Roman" w:eastAsia="Calibri" w:hAnsi="Times New Roman" w:cs="Times New Roman"/>
          <w:sz w:val="24"/>
        </w:rPr>
        <w:t>625003, г. Тюмень ул. Володарского, 6</w:t>
      </w:r>
      <w:r>
        <w:rPr>
          <w:rFonts w:ascii="Times New Roman" w:eastAsia="Calibri" w:hAnsi="Times New Roman" w:cs="Times New Roman"/>
          <w:sz w:val="24"/>
        </w:rPr>
        <w:t xml:space="preserve">, </w:t>
      </w:r>
      <w:r w:rsidRPr="00EE04F0">
        <w:rPr>
          <w:rFonts w:ascii="Times New Roman" w:eastAsia="Calibri" w:hAnsi="Times New Roman" w:cs="Times New Roman"/>
          <w:sz w:val="24"/>
        </w:rPr>
        <w:t>fei@utmn.ru</w:t>
      </w:r>
      <w:r>
        <w:rPr>
          <w:rFonts w:ascii="Times New Roman" w:eastAsia="Calibri" w:hAnsi="Times New Roman" w:cs="Times New Roman"/>
          <w:sz w:val="24"/>
        </w:rPr>
        <w:t>)</w:t>
      </w:r>
    </w:p>
    <w:p w14:paraId="7201FB3E" w14:textId="12478CDB" w:rsidR="00D43254" w:rsidRPr="00F5325F" w:rsidRDefault="00D43254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D43254">
        <w:rPr>
          <w:rFonts w:ascii="Times New Roman" w:eastAsia="Calibri" w:hAnsi="Times New Roman" w:cs="Times New Roman"/>
          <w:sz w:val="24"/>
        </w:rPr>
        <w:t xml:space="preserve">Регина </w:t>
      </w:r>
      <w:proofErr w:type="spellStart"/>
      <w:r w:rsidRPr="00D43254">
        <w:rPr>
          <w:rFonts w:ascii="Times New Roman" w:eastAsia="Calibri" w:hAnsi="Times New Roman" w:cs="Times New Roman"/>
          <w:sz w:val="24"/>
        </w:rPr>
        <w:t>Фанисовна</w:t>
      </w:r>
      <w:proofErr w:type="spellEnd"/>
      <w:r w:rsidRPr="00D43254">
        <w:rPr>
          <w:rFonts w:ascii="Times New Roman" w:eastAsia="Calibri" w:hAnsi="Times New Roman" w:cs="Times New Roman"/>
          <w:sz w:val="24"/>
        </w:rPr>
        <w:t xml:space="preserve"> </w:t>
      </w:r>
      <w:proofErr w:type="spellStart"/>
      <w:r w:rsidRPr="00D43254">
        <w:rPr>
          <w:rFonts w:ascii="Times New Roman" w:eastAsia="Calibri" w:hAnsi="Times New Roman" w:cs="Times New Roman"/>
          <w:sz w:val="24"/>
        </w:rPr>
        <w:t>Мурзагулова</w:t>
      </w:r>
      <w:proofErr w:type="spellEnd"/>
      <w:r>
        <w:rPr>
          <w:rFonts w:ascii="Times New Roman" w:eastAsia="Calibri" w:hAnsi="Times New Roman" w:cs="Times New Roman"/>
          <w:sz w:val="24"/>
        </w:rPr>
        <w:t xml:space="preserve"> (</w:t>
      </w:r>
      <w:r w:rsidRPr="00D43254">
        <w:rPr>
          <w:rFonts w:ascii="Times New Roman" w:eastAsia="Calibri" w:hAnsi="Times New Roman" w:cs="Times New Roman"/>
          <w:sz w:val="24"/>
        </w:rPr>
        <w:t>Тюмень, Россия</w:t>
      </w:r>
      <w:r>
        <w:rPr>
          <w:rFonts w:ascii="Times New Roman" w:eastAsia="Calibri" w:hAnsi="Times New Roman" w:cs="Times New Roman"/>
          <w:sz w:val="24"/>
        </w:rPr>
        <w:t>) -</w:t>
      </w:r>
      <w:r w:rsidRPr="00D43254">
        <w:rPr>
          <w:rFonts w:ascii="Times New Roman" w:eastAsia="Calibri" w:hAnsi="Times New Roman" w:cs="Times New Roman"/>
          <w:sz w:val="24"/>
        </w:rPr>
        <w:t xml:space="preserve"> магистр экономики, лаборант-исследователь научно-учебной лабораторией исследований рынка труда, ассистент кафедры экономической безопасности, системного анализа и контроля, Тюменск</w:t>
      </w:r>
      <w:r w:rsidR="00EE04F0">
        <w:rPr>
          <w:rFonts w:ascii="Times New Roman" w:eastAsia="Calibri" w:hAnsi="Times New Roman" w:cs="Times New Roman"/>
          <w:sz w:val="24"/>
        </w:rPr>
        <w:t>ий государственный университет (</w:t>
      </w:r>
      <w:r w:rsidR="00EE04F0" w:rsidRPr="00EE04F0">
        <w:rPr>
          <w:rFonts w:ascii="Times New Roman" w:eastAsia="Calibri" w:hAnsi="Times New Roman" w:cs="Times New Roman"/>
          <w:sz w:val="24"/>
        </w:rPr>
        <w:t>625003, г. Тюмень ул. Володарского</w:t>
      </w:r>
      <w:r w:rsidR="00EE04F0" w:rsidRPr="00F5325F">
        <w:rPr>
          <w:rFonts w:ascii="Times New Roman" w:eastAsia="Calibri" w:hAnsi="Times New Roman" w:cs="Times New Roman"/>
          <w:sz w:val="24"/>
          <w:lang w:val="en-US"/>
        </w:rPr>
        <w:t>, 6, fei@utmn.ru)</w:t>
      </w:r>
    </w:p>
    <w:p w14:paraId="727C1169" w14:textId="77777777" w:rsidR="002E1784" w:rsidRPr="00F5325F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615E45C4" w14:textId="0BB8D216" w:rsidR="007B785D" w:rsidRDefault="007B785D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 w:rsidRPr="00F5325F">
        <w:rPr>
          <w:rFonts w:ascii="Times New Roman" w:eastAsia="Calibri" w:hAnsi="Times New Roman" w:cs="Times New Roman"/>
          <w:b/>
          <w:sz w:val="24"/>
          <w:lang w:val="en-US"/>
        </w:rPr>
        <w:t xml:space="preserve">Marina </w:t>
      </w:r>
      <w:proofErr w:type="spellStart"/>
      <w:r w:rsidR="00363551" w:rsidRPr="00363551">
        <w:rPr>
          <w:rFonts w:ascii="Times New Roman" w:eastAsia="Calibri" w:hAnsi="Times New Roman" w:cs="Times New Roman"/>
          <w:b/>
          <w:sz w:val="24"/>
          <w:lang w:val="en-US"/>
        </w:rPr>
        <w:t>Andreyevna</w:t>
      </w:r>
      <w:proofErr w:type="spellEnd"/>
      <w:r w:rsidRPr="00F5325F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proofErr w:type="spellStart"/>
      <w:r w:rsidRPr="00F5325F">
        <w:rPr>
          <w:rFonts w:ascii="Times New Roman" w:eastAsia="Calibri" w:hAnsi="Times New Roman" w:cs="Times New Roman"/>
          <w:b/>
          <w:sz w:val="24"/>
          <w:lang w:val="en-US"/>
        </w:rPr>
        <w:t>Giltman</w:t>
      </w:r>
      <w:proofErr w:type="spellEnd"/>
    </w:p>
    <w:p w14:paraId="1CB4EB73" w14:textId="470EB360" w:rsidR="002E1784" w:rsidRPr="004C0DE1" w:rsidRDefault="00B04D78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 xml:space="preserve">Regina </w:t>
      </w: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Fanisovna</w:t>
      </w:r>
      <w:proofErr w:type="spellEnd"/>
      <w:r w:rsidR="007B785D" w:rsidRPr="004C0DE1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proofErr w:type="spellStart"/>
      <w:r w:rsidR="007B785D" w:rsidRPr="004C0DE1">
        <w:rPr>
          <w:rFonts w:ascii="Times New Roman" w:eastAsia="Calibri" w:hAnsi="Times New Roman" w:cs="Times New Roman"/>
          <w:b/>
          <w:sz w:val="24"/>
          <w:lang w:val="en-US"/>
        </w:rPr>
        <w:t>Murzagulova</w:t>
      </w:r>
      <w:proofErr w:type="spellEnd"/>
      <w:r w:rsidR="002E1784" w:rsidRPr="004C0DE1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1585919A" w14:textId="1FD674E6" w:rsidR="007B785D" w:rsidRPr="007B785D" w:rsidRDefault="007B785D" w:rsidP="007B785D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caps/>
          <w:sz w:val="24"/>
          <w:highlight w:val="yellow"/>
          <w:lang w:val="en-US"/>
        </w:rPr>
      </w:pPr>
      <w:r w:rsidRPr="003657C3">
        <w:rPr>
          <w:rFonts w:ascii="Times New Roman" w:eastAsia="Calibri" w:hAnsi="Times New Roman" w:cs="Times New Roman"/>
          <w:b/>
          <w:caps/>
          <w:sz w:val="24"/>
          <w:lang w:val="en-US"/>
        </w:rPr>
        <w:t xml:space="preserve">Defining a “BIG city” </w:t>
      </w:r>
      <w:r w:rsidR="003657C3" w:rsidRPr="003657C3">
        <w:rPr>
          <w:rFonts w:ascii="Times New Roman" w:eastAsia="Calibri" w:hAnsi="Times New Roman" w:cs="Times New Roman"/>
          <w:b/>
          <w:caps/>
          <w:sz w:val="24"/>
          <w:lang w:val="en-US"/>
        </w:rPr>
        <w:t>IN ECONOMIC RESEARCH</w:t>
      </w:r>
      <w:r w:rsidR="003657C3" w:rsidRPr="003657C3">
        <w:rPr>
          <w:rStyle w:val="a3"/>
          <w:rFonts w:ascii="Times New Roman" w:eastAsia="Calibri" w:hAnsi="Times New Roman" w:cs="Times New Roman"/>
          <w:b/>
          <w:caps/>
          <w:sz w:val="24"/>
          <w:vertAlign w:val="baseline"/>
          <w:lang w:val="en-US"/>
        </w:rPr>
        <w:t xml:space="preserve"> </w:t>
      </w:r>
      <w:r w:rsidR="004C0DE1">
        <w:rPr>
          <w:rStyle w:val="a3"/>
          <w:rFonts w:ascii="Times New Roman" w:eastAsia="Calibri" w:hAnsi="Times New Roman" w:cs="Times New Roman"/>
          <w:b/>
          <w:caps/>
          <w:sz w:val="24"/>
          <w:lang w:val="en-US"/>
        </w:rPr>
        <w:footnoteReference w:id="2"/>
      </w:r>
    </w:p>
    <w:p w14:paraId="57281473" w14:textId="1793DDF3" w:rsidR="002E1784" w:rsidRPr="00544758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highlight w:val="yellow"/>
          <w:lang w:val="en-US" w:eastAsia="ru-RU"/>
        </w:rPr>
      </w:pP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статьи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>t</w:t>
      </w:r>
      <w:r w:rsidR="00544758" w:rsidRP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he article, based on a narrative analysis of current regulatory and legal acts, the results of Russian and foreign studies, identifies the population size of cities that allows a city to be considered </w:t>
      </w:r>
      <w:r w:rsid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>big</w:t>
      </w:r>
      <w:r w:rsidR="00544758" w:rsidRP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>. The results may be useful for researchers and analysts of the economy of cities and regions.</w:t>
      </w:r>
    </w:p>
    <w:p w14:paraId="37A55BF1" w14:textId="56699DD6" w:rsidR="002E1784" w:rsidRPr="00544758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544758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Pr="00544758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544758" w:rsidRP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big city, narrative analysis, population, </w:t>
      </w:r>
      <w:r w:rsidR="00550094" w:rsidRPr="00550094">
        <w:rPr>
          <w:rFonts w:ascii="Times New Roman" w:eastAsia="Times New Roman" w:hAnsi="Times New Roman" w:cs="Times New Roman"/>
          <w:iCs/>
          <w:sz w:val="24"/>
          <w:lang w:val="en-US" w:eastAsia="ru-RU"/>
        </w:rPr>
        <w:t>urban economics</w:t>
      </w:r>
      <w:r w:rsidR="00544758" w:rsidRP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>, regional econom</w:t>
      </w:r>
      <w:r w:rsidR="00456B3F">
        <w:rPr>
          <w:rFonts w:ascii="Times New Roman" w:eastAsia="Times New Roman" w:hAnsi="Times New Roman" w:cs="Times New Roman"/>
          <w:iCs/>
          <w:sz w:val="24"/>
          <w:lang w:val="en-US" w:eastAsia="ru-RU"/>
        </w:rPr>
        <w:t>ics</w:t>
      </w:r>
      <w:bookmarkStart w:id="0" w:name="_GoBack"/>
      <w:bookmarkEnd w:id="0"/>
      <w:r w:rsidR="00544758" w:rsidRP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>, wages, labor market</w:t>
      </w:r>
      <w:r w:rsidRPr="00544758">
        <w:rPr>
          <w:rFonts w:ascii="Times New Roman" w:eastAsia="Times New Roman" w:hAnsi="Times New Roman" w:cs="Times New Roman"/>
          <w:iCs/>
          <w:sz w:val="24"/>
          <w:lang w:val="en-US" w:eastAsia="ru-RU"/>
        </w:rPr>
        <w:t>.</w:t>
      </w:r>
    </w:p>
    <w:p w14:paraId="1EB68002" w14:textId="77777777" w:rsidR="00544758" w:rsidRDefault="00544758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73A6289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</w:t>
      </w:r>
      <w:proofErr w:type="gramStart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(-</w:t>
      </w:r>
      <w:proofErr w:type="gramEnd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ах) на английском языке</w:t>
      </w:r>
    </w:p>
    <w:p w14:paraId="4DE04147" w14:textId="60974B98" w:rsidR="00357B3A" w:rsidRPr="00F5325F" w:rsidRDefault="00357B3A" w:rsidP="00357B3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Marina </w:t>
      </w:r>
      <w:proofErr w:type="spellStart"/>
      <w:r w:rsidR="00363551" w:rsidRPr="00363551">
        <w:rPr>
          <w:rFonts w:ascii="Times New Roman" w:eastAsia="Times New Roman" w:hAnsi="Times New Roman" w:cs="Times New Roman"/>
          <w:sz w:val="24"/>
          <w:lang w:val="en-US" w:eastAsia="ru-RU"/>
        </w:rPr>
        <w:t>Andreyevna</w:t>
      </w:r>
      <w:proofErr w:type="spellEnd"/>
      <w:r w:rsidR="00363551" w:rsidRPr="0036355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Giltman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(Tyumen, Russia) -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Cand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Sc. (Economics), Associate Professor, Head of Laboratory for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Labour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Market Studies, Professor at the Department of Economics and Finance, University of Tyumen (6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Volodarskogo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St., Tyumen, 625003, Russia)</w:t>
      </w:r>
    </w:p>
    <w:p w14:paraId="4004D593" w14:textId="492328FF" w:rsidR="00357B3A" w:rsidRPr="00357B3A" w:rsidRDefault="00357B3A" w:rsidP="00357B3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Regina </w:t>
      </w:r>
      <w:proofErr w:type="spellStart"/>
      <w:r w:rsidR="00B04D78" w:rsidRPr="00B04D78">
        <w:rPr>
          <w:rFonts w:ascii="Times New Roman" w:eastAsia="Times New Roman" w:hAnsi="Times New Roman" w:cs="Times New Roman"/>
          <w:sz w:val="24"/>
          <w:lang w:val="en-US" w:eastAsia="ru-RU"/>
        </w:rPr>
        <w:t>Fanisovna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Murzagulova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(Tyumen, Russia) - M. Sc. (Economics), Laboratory Research Assistant, Laboratory for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Labour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Market Studies, Assistant at the Department of Economic Security, System Analysis and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Control, University of Tyumen</w:t>
      </w:r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(6 </w:t>
      </w:r>
      <w:proofErr w:type="spellStart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>Volodarskogo</w:t>
      </w:r>
      <w:proofErr w:type="spellEnd"/>
      <w:r w:rsidRPr="00357B3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St., Tyumen, 625003, Russia)</w:t>
      </w:r>
    </w:p>
    <w:p w14:paraId="7445EF0C" w14:textId="77777777" w:rsidR="007B785D" w:rsidRDefault="007B785D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highlight w:val="yellow"/>
          <w:lang w:val="en-US" w:eastAsia="ru-RU"/>
        </w:rPr>
      </w:pPr>
    </w:p>
    <w:p w14:paraId="359B1F21" w14:textId="2F351863" w:rsidR="002E1784" w:rsidRPr="00F5325F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F5325F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31A1E447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Giltman</w:t>
      </w:r>
      <w:proofErr w:type="spellEnd"/>
      <w:r w:rsidRPr="00F5325F">
        <w:rPr>
          <w:color w:val="000000"/>
          <w:lang w:val="en-US"/>
        </w:rPr>
        <w:t xml:space="preserve">, M.A. Do the Best Cities Have the Best Workers? </w:t>
      </w:r>
      <w:proofErr w:type="gramStart"/>
      <w:r w:rsidRPr="00F5325F">
        <w:rPr>
          <w:color w:val="000000"/>
          <w:lang w:val="en-US"/>
        </w:rPr>
        <w:t xml:space="preserve">Theoretical Models and Empirical Evidence, </w:t>
      </w:r>
      <w:r w:rsidRPr="00F5325F">
        <w:rPr>
          <w:i/>
          <w:iCs/>
          <w:color w:val="000000"/>
          <w:lang w:val="en-US"/>
        </w:rPr>
        <w:t xml:space="preserve">Mir </w:t>
      </w:r>
      <w:proofErr w:type="spellStart"/>
      <w:r w:rsidRPr="00F5325F">
        <w:rPr>
          <w:i/>
          <w:iCs/>
          <w:color w:val="000000"/>
          <w:lang w:val="en-US"/>
        </w:rPr>
        <w:t>Rossi</w:t>
      </w:r>
      <w:r w:rsidRPr="00F5325F">
        <w:rPr>
          <w:color w:val="000000"/>
          <w:lang w:val="en-US"/>
        </w:rPr>
        <w:t>i</w:t>
      </w:r>
      <w:proofErr w:type="spellEnd"/>
      <w:r w:rsidRPr="00F5325F">
        <w:rPr>
          <w:color w:val="000000"/>
          <w:lang w:val="en-US"/>
        </w:rPr>
        <w:t>, 2021, vol. 30, no. 3, pp. 127-149 (in Russian).</w:t>
      </w:r>
      <w:proofErr w:type="gramEnd"/>
      <w:r w:rsidRPr="00F5325F">
        <w:rPr>
          <w:color w:val="000000"/>
          <w:lang w:val="en-US"/>
        </w:rPr>
        <w:t xml:space="preserve"> DOI: 10.17323/1811-038X-2021-30-3-127-149.</w:t>
      </w:r>
    </w:p>
    <w:p w14:paraId="0D25B66A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Brülhart</w:t>
      </w:r>
      <w:proofErr w:type="spellEnd"/>
      <w:r w:rsidRPr="00F5325F">
        <w:rPr>
          <w:color w:val="000000"/>
          <w:lang w:val="en-US"/>
        </w:rPr>
        <w:t xml:space="preserve">, M., </w:t>
      </w:r>
      <w:proofErr w:type="spellStart"/>
      <w:r w:rsidRPr="00F5325F">
        <w:rPr>
          <w:color w:val="000000"/>
          <w:lang w:val="en-US"/>
        </w:rPr>
        <w:t>Sbergami</w:t>
      </w:r>
      <w:proofErr w:type="spellEnd"/>
      <w:r w:rsidRPr="00F5325F">
        <w:rPr>
          <w:color w:val="000000"/>
          <w:lang w:val="en-US"/>
        </w:rPr>
        <w:t xml:space="preserve">, F. Agglomeration and growth: Cross-country evidence, </w:t>
      </w:r>
      <w:r w:rsidRPr="00F5325F">
        <w:rPr>
          <w:i/>
          <w:iCs/>
          <w:color w:val="000000"/>
          <w:lang w:val="en-US"/>
        </w:rPr>
        <w:t>Journal of Urban Economics</w:t>
      </w:r>
      <w:r w:rsidRPr="00F5325F">
        <w:rPr>
          <w:color w:val="000000"/>
          <w:lang w:val="en-US"/>
        </w:rPr>
        <w:t>, 2009, vol. 65, no. 1, pp. 48-63.</w:t>
      </w:r>
    </w:p>
    <w:p w14:paraId="7AD3CB5C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Castells-Quintana, D., </w:t>
      </w:r>
      <w:proofErr w:type="spellStart"/>
      <w:r w:rsidRPr="00F5325F">
        <w:rPr>
          <w:color w:val="000000"/>
          <w:lang w:val="en-US"/>
        </w:rPr>
        <w:t>Royuela</w:t>
      </w:r>
      <w:proofErr w:type="spellEnd"/>
      <w:r w:rsidRPr="00F5325F">
        <w:rPr>
          <w:color w:val="000000"/>
          <w:lang w:val="en-US"/>
        </w:rPr>
        <w:t xml:space="preserve">, V. Agglomeration, inequality and economic growth, </w:t>
      </w:r>
      <w:r w:rsidRPr="00F5325F">
        <w:rPr>
          <w:i/>
          <w:iCs/>
          <w:color w:val="000000"/>
          <w:lang w:val="en-US"/>
        </w:rPr>
        <w:t>Annals of Regional Science</w:t>
      </w:r>
      <w:r w:rsidRPr="00F5325F">
        <w:rPr>
          <w:color w:val="000000"/>
          <w:lang w:val="en-US"/>
        </w:rPr>
        <w:t>, 2014, vol. 52, no. 2, pp. 343-366.</w:t>
      </w:r>
    </w:p>
    <w:p w14:paraId="2A2D73DF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Ciccone</w:t>
      </w:r>
      <w:proofErr w:type="spellEnd"/>
      <w:r w:rsidRPr="00F5325F">
        <w:rPr>
          <w:color w:val="000000"/>
          <w:lang w:val="en-US"/>
        </w:rPr>
        <w:t xml:space="preserve">, A., Hall, R.E. Productivity and the density of economic activity, </w:t>
      </w:r>
      <w:r w:rsidRPr="00F5325F">
        <w:rPr>
          <w:i/>
          <w:iCs/>
          <w:color w:val="000000"/>
          <w:lang w:val="en-US"/>
        </w:rPr>
        <w:t>American Economic Review</w:t>
      </w:r>
      <w:r w:rsidRPr="00F5325F">
        <w:rPr>
          <w:color w:val="000000"/>
          <w:lang w:val="en-US"/>
        </w:rPr>
        <w:t>, 1996, vol. 86, pp. 54-70.</w:t>
      </w:r>
    </w:p>
    <w:p w14:paraId="2CC2F7C5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Costa, D.L., Kahn, M.E. Power Couples: Changes in the Locational Choice of the College Educated, 1940-1990, </w:t>
      </w:r>
      <w:r w:rsidRPr="00F5325F">
        <w:rPr>
          <w:i/>
          <w:iCs/>
          <w:color w:val="000000"/>
          <w:lang w:val="en-US"/>
        </w:rPr>
        <w:t>Quarterly Journal of Economics</w:t>
      </w:r>
      <w:r w:rsidRPr="00F5325F">
        <w:rPr>
          <w:color w:val="000000"/>
          <w:lang w:val="en-US"/>
        </w:rPr>
        <w:t>, 2000.</w:t>
      </w:r>
    </w:p>
    <w:p w14:paraId="4EA81E87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Dijkstra</w:t>
      </w:r>
      <w:proofErr w:type="spellEnd"/>
      <w:r w:rsidRPr="00F5325F">
        <w:rPr>
          <w:color w:val="000000"/>
          <w:lang w:val="en-US"/>
        </w:rPr>
        <w:t xml:space="preserve">, L., </w:t>
      </w:r>
      <w:proofErr w:type="spellStart"/>
      <w:r w:rsidRPr="00F5325F">
        <w:rPr>
          <w:color w:val="000000"/>
          <w:lang w:val="en-US"/>
        </w:rPr>
        <w:t>Garcilazo</w:t>
      </w:r>
      <w:proofErr w:type="spellEnd"/>
      <w:r w:rsidRPr="00F5325F">
        <w:rPr>
          <w:color w:val="000000"/>
          <w:lang w:val="en-US"/>
        </w:rPr>
        <w:t xml:space="preserve">, E., McCann, P. The Economic Performance of European Cities and City Regions: Myths and Realities, </w:t>
      </w:r>
      <w:r w:rsidRPr="00F5325F">
        <w:rPr>
          <w:i/>
          <w:iCs/>
          <w:color w:val="000000"/>
          <w:lang w:val="en-US"/>
        </w:rPr>
        <w:t>European Planning Studies</w:t>
      </w:r>
      <w:r w:rsidRPr="00F5325F">
        <w:rPr>
          <w:color w:val="000000"/>
          <w:lang w:val="en-US"/>
        </w:rPr>
        <w:t>, 2013, vol. 21, no. 3, pp. 334-354.</w:t>
      </w:r>
    </w:p>
    <w:p w14:paraId="22A7F258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Duranton</w:t>
      </w:r>
      <w:proofErr w:type="spellEnd"/>
      <w:r w:rsidRPr="00F5325F">
        <w:rPr>
          <w:color w:val="000000"/>
          <w:lang w:val="en-US"/>
        </w:rPr>
        <w:t xml:space="preserve">, G. Growing through Cities in Developing Countries, </w:t>
      </w:r>
      <w:r w:rsidRPr="00F5325F">
        <w:rPr>
          <w:i/>
          <w:iCs/>
          <w:color w:val="000000"/>
          <w:lang w:val="en-US"/>
        </w:rPr>
        <w:t>World Bank Research Observer</w:t>
      </w:r>
      <w:r w:rsidRPr="00F5325F">
        <w:rPr>
          <w:color w:val="000000"/>
          <w:lang w:val="en-US"/>
        </w:rPr>
        <w:t>, 2015, vol. 30, no. 1, pp. 39-73.</w:t>
      </w:r>
    </w:p>
    <w:p w14:paraId="2008D085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gramStart"/>
      <w:r w:rsidRPr="00F5325F">
        <w:rPr>
          <w:color w:val="000000"/>
          <w:lang w:val="en-US"/>
        </w:rPr>
        <w:t>ESPON.</w:t>
      </w:r>
      <w:proofErr w:type="gramEnd"/>
      <w:r w:rsidRPr="00F5325F">
        <w:rPr>
          <w:color w:val="000000"/>
          <w:lang w:val="en-US"/>
        </w:rPr>
        <w:t xml:space="preserve"> Second Tier Cities and Territorial Development in Europe: Performance, Policies and Prospects, 2012.</w:t>
      </w:r>
    </w:p>
    <w:p w14:paraId="0D343AC9" w14:textId="77777777" w:rsidR="00F5325F" w:rsidRPr="00F5325F" w:rsidRDefault="00F5325F" w:rsidP="00F5325F">
      <w:pPr>
        <w:pStyle w:val="docdata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Frick, S.A., Rodríguez-Pose, A. Average city size and economic growth, </w:t>
      </w:r>
      <w:r w:rsidRPr="00F5325F">
        <w:rPr>
          <w:i/>
          <w:iCs/>
          <w:color w:val="000000"/>
          <w:lang w:val="en-US"/>
        </w:rPr>
        <w:t>Cambridge Journal of Regions, Economy and Society</w:t>
      </w:r>
      <w:r w:rsidRPr="00F5325F">
        <w:rPr>
          <w:color w:val="000000"/>
          <w:lang w:val="en-US"/>
        </w:rPr>
        <w:t>, 2016, vol. 9, no. 2, pp. 301-318.</w:t>
      </w:r>
    </w:p>
    <w:p w14:paraId="27BFFAE7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Frick, S.A., Rodríguez-Pose, A. Big or small cities? </w:t>
      </w:r>
      <w:proofErr w:type="gramStart"/>
      <w:r w:rsidRPr="00F5325F">
        <w:rPr>
          <w:color w:val="000000"/>
          <w:lang w:val="en-US"/>
        </w:rPr>
        <w:t xml:space="preserve">On city size and economic growth, </w:t>
      </w:r>
      <w:r w:rsidRPr="00F5325F">
        <w:rPr>
          <w:i/>
          <w:iCs/>
          <w:color w:val="000000"/>
          <w:lang w:val="en-US"/>
        </w:rPr>
        <w:t>Growth and Change</w:t>
      </w:r>
      <w:r w:rsidRPr="00F5325F">
        <w:rPr>
          <w:color w:val="000000"/>
          <w:lang w:val="en-US"/>
        </w:rPr>
        <w:t>, 2017, ISSN 1468-2257.</w:t>
      </w:r>
      <w:proofErr w:type="gramEnd"/>
    </w:p>
    <w:p w14:paraId="0B092725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lastRenderedPageBreak/>
        <w:t>Glaeser</w:t>
      </w:r>
      <w:proofErr w:type="spellEnd"/>
      <w:r w:rsidRPr="00F5325F">
        <w:rPr>
          <w:color w:val="000000"/>
          <w:lang w:val="en-US"/>
        </w:rPr>
        <w:t xml:space="preserve">, E.L., Mare, D.C. Cities and Skills, </w:t>
      </w:r>
      <w:r w:rsidRPr="00F5325F">
        <w:rPr>
          <w:i/>
          <w:iCs/>
          <w:color w:val="000000"/>
          <w:lang w:val="en-US"/>
        </w:rPr>
        <w:t>Journal of Labor Economics</w:t>
      </w:r>
      <w:r w:rsidRPr="00F5325F">
        <w:rPr>
          <w:color w:val="000000"/>
          <w:lang w:val="en-US"/>
        </w:rPr>
        <w:t>, 2001, vol. 19, no. 2, pp. 316-342.</w:t>
      </w:r>
    </w:p>
    <w:p w14:paraId="792F64E5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Graham, D.J. Identifying </w:t>
      </w:r>
      <w:proofErr w:type="spellStart"/>
      <w:r w:rsidRPr="00F5325F">
        <w:rPr>
          <w:color w:val="000000"/>
          <w:lang w:val="en-US"/>
        </w:rPr>
        <w:t>urbanisation</w:t>
      </w:r>
      <w:proofErr w:type="spellEnd"/>
      <w:r w:rsidRPr="00F5325F">
        <w:rPr>
          <w:color w:val="000000"/>
          <w:lang w:val="en-US"/>
        </w:rPr>
        <w:t xml:space="preserve"> and </w:t>
      </w:r>
      <w:proofErr w:type="spellStart"/>
      <w:r w:rsidRPr="00F5325F">
        <w:rPr>
          <w:color w:val="000000"/>
          <w:lang w:val="en-US"/>
        </w:rPr>
        <w:t>localisation</w:t>
      </w:r>
      <w:proofErr w:type="spellEnd"/>
      <w:r w:rsidRPr="00F5325F">
        <w:rPr>
          <w:color w:val="000000"/>
          <w:lang w:val="en-US"/>
        </w:rPr>
        <w:t xml:space="preserve"> externalities in manufacturing and service industries, </w:t>
      </w:r>
      <w:r w:rsidRPr="00F5325F">
        <w:rPr>
          <w:i/>
          <w:iCs/>
          <w:color w:val="000000"/>
          <w:lang w:val="en-US"/>
        </w:rPr>
        <w:t>Papers in Regional Science</w:t>
      </w:r>
      <w:r w:rsidRPr="00F5325F">
        <w:rPr>
          <w:color w:val="000000"/>
          <w:lang w:val="en-US"/>
        </w:rPr>
        <w:t>, 2009, vol. 88, no. 1, pp. 63-84.</w:t>
      </w:r>
    </w:p>
    <w:p w14:paraId="2A3E96B6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Henderson, J.V. Cities and Development, </w:t>
      </w:r>
      <w:r w:rsidRPr="00F5325F">
        <w:rPr>
          <w:i/>
          <w:iCs/>
          <w:color w:val="000000"/>
          <w:lang w:val="en-US"/>
        </w:rPr>
        <w:t>Journal of Regional Science</w:t>
      </w:r>
      <w:r w:rsidRPr="00F5325F">
        <w:rPr>
          <w:color w:val="000000"/>
          <w:lang w:val="en-US"/>
        </w:rPr>
        <w:t>, 2010, vol. 50, no. 1, pp. 515-540.</w:t>
      </w:r>
    </w:p>
    <w:p w14:paraId="3E287EC9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Hirsch, B.T., MacPherson, D.A. Wages, Sorting on Skill, and the Racial Composition of Jobs, IZA Discussion Paper No. 741, 2003. </w:t>
      </w:r>
    </w:p>
    <w:p w14:paraId="3294C77A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McCann, P., </w:t>
      </w:r>
      <w:proofErr w:type="spellStart"/>
      <w:proofErr w:type="gramStart"/>
      <w:r w:rsidRPr="00F5325F">
        <w:rPr>
          <w:color w:val="000000"/>
          <w:lang w:val="en-US"/>
        </w:rPr>
        <w:t>Acs</w:t>
      </w:r>
      <w:proofErr w:type="spellEnd"/>
      <w:proofErr w:type="gramEnd"/>
      <w:r w:rsidRPr="00F5325F">
        <w:rPr>
          <w:color w:val="000000"/>
          <w:lang w:val="en-US"/>
        </w:rPr>
        <w:t xml:space="preserve">, Z.J. Globalization: Countries, Cities and Multinationals, </w:t>
      </w:r>
      <w:r w:rsidRPr="00F5325F">
        <w:rPr>
          <w:i/>
          <w:iCs/>
          <w:color w:val="000000"/>
          <w:lang w:val="en-US"/>
        </w:rPr>
        <w:t>Regional Studies</w:t>
      </w:r>
      <w:r w:rsidRPr="00F5325F">
        <w:rPr>
          <w:color w:val="000000"/>
          <w:lang w:val="en-US"/>
        </w:rPr>
        <w:t>, 2011, vol. 45, no. 1, pp. 17-32.</w:t>
      </w:r>
    </w:p>
    <w:p w14:paraId="10B560B9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Melo</w:t>
      </w:r>
      <w:proofErr w:type="spellEnd"/>
      <w:r w:rsidRPr="00F5325F">
        <w:rPr>
          <w:color w:val="000000"/>
          <w:lang w:val="en-US"/>
        </w:rPr>
        <w:t xml:space="preserve">, P.C., Graham, D.J., Noland, R.B. A meta-analysis of estimates of urban agglomeration economies, </w:t>
      </w:r>
      <w:r w:rsidRPr="00F5325F">
        <w:rPr>
          <w:i/>
          <w:iCs/>
          <w:color w:val="000000"/>
          <w:lang w:val="en-US"/>
        </w:rPr>
        <w:t>Regional Science and Urban Economics</w:t>
      </w:r>
      <w:r w:rsidRPr="00F5325F">
        <w:rPr>
          <w:color w:val="000000"/>
          <w:lang w:val="en-US"/>
        </w:rPr>
        <w:t>, 2009, vol. 39, no. 3, pp. 332-342.</w:t>
      </w:r>
    </w:p>
    <w:p w14:paraId="194C650A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Moomaw</w:t>
      </w:r>
      <w:proofErr w:type="spellEnd"/>
      <w:r w:rsidRPr="00F5325F">
        <w:rPr>
          <w:color w:val="000000"/>
          <w:lang w:val="en-US"/>
        </w:rPr>
        <w:t xml:space="preserve">, R.L. Spatial Productivity Variations in Manufacturing: A Critical Survey of Cross-Sectional Analyses, </w:t>
      </w:r>
      <w:r w:rsidRPr="00F5325F">
        <w:rPr>
          <w:i/>
          <w:iCs/>
          <w:color w:val="000000"/>
          <w:lang w:val="en-US"/>
        </w:rPr>
        <w:t>International Regional Science Review</w:t>
      </w:r>
      <w:r w:rsidRPr="00F5325F">
        <w:rPr>
          <w:color w:val="000000"/>
          <w:lang w:val="en-US"/>
        </w:rPr>
        <w:t>, 1983, vol. 8, no. 1, pp. 1-22.</w:t>
      </w:r>
    </w:p>
    <w:p w14:paraId="22CCDD38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gramStart"/>
      <w:r w:rsidRPr="00F5325F">
        <w:rPr>
          <w:color w:val="000000"/>
          <w:lang w:val="en-US"/>
        </w:rPr>
        <w:t>OECD.</w:t>
      </w:r>
      <w:proofErr w:type="gramEnd"/>
      <w:r w:rsidRPr="00F5325F">
        <w:rPr>
          <w:color w:val="000000"/>
          <w:lang w:val="en-US"/>
        </w:rPr>
        <w:t xml:space="preserve"> Redefining "Urban": A New Way to Measure Metropolitan Areas, Paris: OECD Publishing, 2012, 148 p.</w:t>
      </w:r>
    </w:p>
    <w:p w14:paraId="284F63BE" w14:textId="77777777" w:rsidR="00F5325F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r w:rsidRPr="00F5325F">
        <w:rPr>
          <w:color w:val="000000"/>
          <w:lang w:val="en-US"/>
        </w:rPr>
        <w:t xml:space="preserve">Rosenthal, S., Strange, W. Evidence on the nature and sources of agglomeration economies, In: </w:t>
      </w:r>
      <w:r w:rsidRPr="00F5325F">
        <w:rPr>
          <w:i/>
          <w:iCs/>
          <w:color w:val="000000"/>
          <w:lang w:val="en-US"/>
        </w:rPr>
        <w:t>Handbook of Regional and Urban Economics</w:t>
      </w:r>
      <w:r w:rsidRPr="00F5325F">
        <w:rPr>
          <w:color w:val="000000"/>
          <w:lang w:val="en-US"/>
        </w:rPr>
        <w:t xml:space="preserve">, Eds. J.V. Henderson, J.F. </w:t>
      </w:r>
      <w:proofErr w:type="spellStart"/>
      <w:r w:rsidRPr="00F5325F">
        <w:rPr>
          <w:color w:val="000000"/>
          <w:lang w:val="en-US"/>
        </w:rPr>
        <w:t>Thisse</w:t>
      </w:r>
      <w:proofErr w:type="spellEnd"/>
      <w:r w:rsidRPr="00F5325F">
        <w:rPr>
          <w:color w:val="000000"/>
          <w:lang w:val="en-US"/>
        </w:rPr>
        <w:t>, Burlington: Elsevier, 2004, pp. 2119-2171.</w:t>
      </w:r>
    </w:p>
    <w:p w14:paraId="77F0B45A" w14:textId="3A0ABD7E" w:rsidR="00854770" w:rsidRPr="00F5325F" w:rsidRDefault="00F5325F" w:rsidP="00F5325F">
      <w:pPr>
        <w:pStyle w:val="a7"/>
        <w:spacing w:before="0" w:beforeAutospacing="0" w:after="0" w:afterAutospacing="0"/>
        <w:ind w:firstLine="709"/>
        <w:rPr>
          <w:lang w:val="en-US"/>
        </w:rPr>
      </w:pPr>
      <w:proofErr w:type="spellStart"/>
      <w:r w:rsidRPr="00F5325F">
        <w:rPr>
          <w:color w:val="000000"/>
          <w:lang w:val="en-US"/>
        </w:rPr>
        <w:t>Yankow</w:t>
      </w:r>
      <w:proofErr w:type="spellEnd"/>
      <w:r w:rsidRPr="00F5325F">
        <w:rPr>
          <w:color w:val="000000"/>
          <w:lang w:val="en-US"/>
        </w:rPr>
        <w:t xml:space="preserve">, J.J. Why do cities pay more? </w:t>
      </w:r>
      <w:proofErr w:type="gramStart"/>
      <w:r w:rsidRPr="00F5325F">
        <w:rPr>
          <w:color w:val="000000"/>
          <w:lang w:val="en-US"/>
        </w:rPr>
        <w:t xml:space="preserve">An empirical examination of some competing theories of the urban wage premium, </w:t>
      </w:r>
      <w:r w:rsidRPr="00F5325F">
        <w:rPr>
          <w:i/>
          <w:iCs/>
          <w:color w:val="000000"/>
          <w:lang w:val="en-US"/>
        </w:rPr>
        <w:t>Journal of Urban Economics</w:t>
      </w:r>
      <w:r w:rsidRPr="00F5325F">
        <w:rPr>
          <w:color w:val="000000"/>
          <w:lang w:val="en-US"/>
        </w:rPr>
        <w:t>, 2006, vol. 60, pp. 139-161.</w:t>
      </w:r>
      <w:proofErr w:type="gramEnd"/>
    </w:p>
    <w:sectPr w:rsidR="00854770" w:rsidRPr="00F5325F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22884D" w14:textId="77777777" w:rsidR="00820CBE" w:rsidRDefault="00820CBE" w:rsidP="00827E82">
      <w:pPr>
        <w:spacing w:after="0" w:line="240" w:lineRule="auto"/>
      </w:pPr>
      <w:r>
        <w:separator/>
      </w:r>
    </w:p>
  </w:endnote>
  <w:endnote w:type="continuationSeparator" w:id="0">
    <w:p w14:paraId="07C21CBD" w14:textId="77777777" w:rsidR="00820CBE" w:rsidRDefault="00820CBE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AD30BD" w14:textId="77777777" w:rsidR="00820CBE" w:rsidRDefault="00820CBE" w:rsidP="00827E82">
      <w:pPr>
        <w:spacing w:after="0" w:line="240" w:lineRule="auto"/>
      </w:pPr>
      <w:r>
        <w:separator/>
      </w:r>
    </w:p>
  </w:footnote>
  <w:footnote w:type="continuationSeparator" w:id="0">
    <w:p w14:paraId="60ED4AE1" w14:textId="77777777" w:rsidR="00820CBE" w:rsidRDefault="00820CBE" w:rsidP="00827E82">
      <w:pPr>
        <w:spacing w:after="0" w:line="240" w:lineRule="auto"/>
      </w:pPr>
      <w:r>
        <w:continuationSeparator/>
      </w:r>
    </w:p>
  </w:footnote>
  <w:footnote w:id="1">
    <w:p w14:paraId="19D81924" w14:textId="08670A25" w:rsidR="004C0DE1" w:rsidRPr="004C0DE1" w:rsidRDefault="004C0DE1">
      <w:pPr>
        <w:pStyle w:val="a5"/>
        <w:rPr>
          <w:rFonts w:ascii="Times New Roman" w:hAnsi="Times New Roman" w:cs="Times New Roman"/>
        </w:rPr>
      </w:pPr>
      <w:r w:rsidRPr="004C0DE1">
        <w:rPr>
          <w:rStyle w:val="a3"/>
          <w:rFonts w:ascii="Times New Roman" w:hAnsi="Times New Roman" w:cs="Times New Roman"/>
        </w:rPr>
        <w:footnoteRef/>
      </w:r>
      <w:r w:rsidRPr="004C0DE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</w:t>
      </w:r>
      <w:r w:rsidRPr="004C0DE1">
        <w:rPr>
          <w:rFonts w:ascii="Times New Roman" w:hAnsi="Times New Roman" w:cs="Times New Roman"/>
        </w:rPr>
        <w:t xml:space="preserve">сследование выполнено за счет гранта Российского научного фонда № 25-28-00080, </w:t>
      </w:r>
      <w:hyperlink r:id="rId1" w:history="1">
        <w:r w:rsidRPr="004C0DE1">
          <w:rPr>
            <w:rStyle w:val="a4"/>
            <w:rFonts w:ascii="Times New Roman" w:hAnsi="Times New Roman" w:cs="Times New Roman"/>
          </w:rPr>
          <w:t>https://rscf.ru/project/25-28-00080/</w:t>
        </w:r>
      </w:hyperlink>
    </w:p>
  </w:footnote>
  <w:footnote w:id="2">
    <w:p w14:paraId="67FF30EB" w14:textId="43060A10" w:rsidR="004C0DE1" w:rsidRPr="004C0DE1" w:rsidRDefault="004C0DE1">
      <w:pPr>
        <w:pStyle w:val="a5"/>
        <w:rPr>
          <w:lang w:val="en-US"/>
        </w:rPr>
      </w:pPr>
      <w:r>
        <w:rPr>
          <w:rStyle w:val="a3"/>
        </w:rPr>
        <w:footnoteRef/>
      </w:r>
      <w:r w:rsidRPr="004C0DE1">
        <w:rPr>
          <w:lang w:val="en-US"/>
        </w:rPr>
        <w:t xml:space="preserve"> </w:t>
      </w:r>
      <w:r w:rsidRPr="004C0DE1">
        <w:rPr>
          <w:rFonts w:ascii="Times New Roman" w:hAnsi="Times New Roman" w:cs="Times New Roman"/>
          <w:lang w:val="en-US"/>
        </w:rPr>
        <w:t>The study was supported by a grant from the Russian Science Foundation № 25-28-00080, https://rscf.ru/en/project/25-28-00080/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2684E"/>
    <w:rsid w:val="0007151E"/>
    <w:rsid w:val="00093BEC"/>
    <w:rsid w:val="000A043F"/>
    <w:rsid w:val="000A64E4"/>
    <w:rsid w:val="001B5953"/>
    <w:rsid w:val="00234A93"/>
    <w:rsid w:val="00287F75"/>
    <w:rsid w:val="002E1784"/>
    <w:rsid w:val="00353244"/>
    <w:rsid w:val="00357B3A"/>
    <w:rsid w:val="00363551"/>
    <w:rsid w:val="003657C3"/>
    <w:rsid w:val="00392FAD"/>
    <w:rsid w:val="00434B4E"/>
    <w:rsid w:val="0044325D"/>
    <w:rsid w:val="00454576"/>
    <w:rsid w:val="00456B3F"/>
    <w:rsid w:val="00471EC8"/>
    <w:rsid w:val="004C0DE1"/>
    <w:rsid w:val="00544758"/>
    <w:rsid w:val="00550094"/>
    <w:rsid w:val="0058680D"/>
    <w:rsid w:val="00590F6E"/>
    <w:rsid w:val="005F5AF9"/>
    <w:rsid w:val="00645EFA"/>
    <w:rsid w:val="006E4E3E"/>
    <w:rsid w:val="00787640"/>
    <w:rsid w:val="007B785D"/>
    <w:rsid w:val="007C5690"/>
    <w:rsid w:val="007D79E0"/>
    <w:rsid w:val="00820CBE"/>
    <w:rsid w:val="00827E82"/>
    <w:rsid w:val="00833481"/>
    <w:rsid w:val="00854770"/>
    <w:rsid w:val="008B7C18"/>
    <w:rsid w:val="008C75C1"/>
    <w:rsid w:val="00904D59"/>
    <w:rsid w:val="00916BF7"/>
    <w:rsid w:val="0094617F"/>
    <w:rsid w:val="00A04D57"/>
    <w:rsid w:val="00B04D78"/>
    <w:rsid w:val="00BC155A"/>
    <w:rsid w:val="00BF0EF7"/>
    <w:rsid w:val="00CA2698"/>
    <w:rsid w:val="00D43254"/>
    <w:rsid w:val="00E82A74"/>
    <w:rsid w:val="00EA4672"/>
    <w:rsid w:val="00EE04F0"/>
    <w:rsid w:val="00F53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2A7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E82A74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a5">
    <w:name w:val="footnote text"/>
    <w:basedOn w:val="a"/>
    <w:link w:val="a6"/>
    <w:uiPriority w:val="99"/>
    <w:semiHidden/>
    <w:unhideWhenUsed/>
    <w:rsid w:val="004C0DE1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C0DE1"/>
    <w:rPr>
      <w:sz w:val="20"/>
      <w:szCs w:val="20"/>
    </w:rPr>
  </w:style>
  <w:style w:type="paragraph" w:customStyle="1" w:styleId="docdata">
    <w:name w:val="docdata"/>
    <w:aliases w:val="docy,v5,23318,bqiaagaaeyqcaaagiaiaaan9wgaabytaaaaaaaaaaaaaaaaaaaaaaaaaaaaaaaaaaaaaaaaaaaaaaaaaaaaaaaaaaaaaaaaaaaaaaaaaaaaaaaaaaaaaaaaaaaaaaaaaaaaaaaaaaaaaaaaaaaaaaaaaaaaaaaaaaaaaaaaaaaaaaaaaaaaaaaaaaaaaaaaaaaaaaaaaaaaaaaaaaaaaaaaaaaaaaaaaaaaaaaa"/>
    <w:basedOn w:val="a"/>
    <w:rsid w:val="00F53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rmal (Web)"/>
    <w:basedOn w:val="a"/>
    <w:uiPriority w:val="99"/>
    <w:unhideWhenUsed/>
    <w:rsid w:val="00F53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82A7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E82A74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a5">
    <w:name w:val="footnote text"/>
    <w:basedOn w:val="a"/>
    <w:link w:val="a6"/>
    <w:uiPriority w:val="99"/>
    <w:semiHidden/>
    <w:unhideWhenUsed/>
    <w:rsid w:val="004C0DE1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C0DE1"/>
    <w:rPr>
      <w:sz w:val="20"/>
      <w:szCs w:val="20"/>
    </w:rPr>
  </w:style>
  <w:style w:type="paragraph" w:customStyle="1" w:styleId="docdata">
    <w:name w:val="docdata"/>
    <w:aliases w:val="docy,v5,23318,bqiaagaaeyqcaaagiaiaaan9wgaabytaaaaaaaaaaaaaaaaaaaaaaaaaaaaaaaaaaaaaaaaaaaaaaaaaaaaaaaaaaaaaaaaaaaaaaaaaaaaaaaaaaaaaaaaaaaaaaaaaaaaaaaaaaaaaaaaaaaaaaaaaaaaaaaaaaaaaaaaaaaaaaaaaaaaaaaaaaaaaaaaaaaaaaaaaaaaaaaaaaaaaaaaaaaaaaaaaaaaaaaa"/>
    <w:basedOn w:val="a"/>
    <w:rsid w:val="00F53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Normal (Web)"/>
    <w:basedOn w:val="a"/>
    <w:uiPriority w:val="99"/>
    <w:unhideWhenUsed/>
    <w:rsid w:val="00F53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59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8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scf.ru/project/25-28-00080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1A4AC-05A5-4B7F-B58F-D30416A39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5</Pages>
  <Words>2397</Words>
  <Characters>13666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RePack by Diakov</cp:lastModifiedBy>
  <cp:revision>28</cp:revision>
  <dcterms:created xsi:type="dcterms:W3CDTF">2025-05-13T18:01:00Z</dcterms:created>
  <dcterms:modified xsi:type="dcterms:W3CDTF">2025-05-14T17:39:00Z</dcterms:modified>
</cp:coreProperties>
</file>