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33FC" w:rsidRPr="002E1784" w:rsidRDefault="008D33FC" w:rsidP="008D33FC">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УДК/ББК</w:t>
      </w:r>
    </w:p>
    <w:p w:rsidR="008D33FC" w:rsidRPr="002E1784" w:rsidRDefault="008D33FC" w:rsidP="008D33FC">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Торопова И.А.</w:t>
      </w:r>
    </w:p>
    <w:p w:rsidR="008D33FC" w:rsidRDefault="008D33FC" w:rsidP="008D33FC">
      <w:pPr>
        <w:spacing w:after="0" w:line="240" w:lineRule="auto"/>
        <w:ind w:left="-540" w:firstLine="540"/>
        <w:jc w:val="center"/>
        <w:rPr>
          <w:rFonts w:ascii="Times New Roman" w:eastAsia="Times New Roman" w:hAnsi="Times New Roman" w:cs="Times New Roman"/>
          <w:b/>
          <w:sz w:val="24"/>
          <w:lang w:eastAsia="ru-RU"/>
        </w:rPr>
      </w:pPr>
    </w:p>
    <w:p w:rsidR="00B76D42" w:rsidRDefault="008D33FC" w:rsidP="008D33FC">
      <w:pPr>
        <w:spacing w:after="0" w:line="240" w:lineRule="auto"/>
        <w:ind w:left="-540" w:firstLine="540"/>
        <w:jc w:val="center"/>
        <w:rPr>
          <w:rFonts w:ascii="Times New Roman" w:eastAsia="Times New Roman" w:hAnsi="Times New Roman" w:cs="Times New Roman"/>
          <w:b/>
          <w:sz w:val="24"/>
          <w:lang w:eastAsia="ru-RU"/>
        </w:rPr>
      </w:pPr>
      <w:r w:rsidRPr="008D33FC">
        <w:rPr>
          <w:rFonts w:ascii="Times New Roman" w:eastAsia="Times New Roman" w:hAnsi="Times New Roman" w:cs="Times New Roman"/>
          <w:b/>
          <w:sz w:val="24"/>
          <w:lang w:eastAsia="ru-RU"/>
        </w:rPr>
        <w:t>ЭФФЕКТИВНОЕ УПРАВЛЕНИЕ РЕСУРСАМИ РЕГИОНА КАК ФАКТОР СНИЖЕНИЯ РИСКОВ И ПОВЫШЕНИЯ КОНКУРЕНТОСПОСОБНОСТИ ЯРОСЛАВСКОЙ ОБЛАСТИ</w:t>
      </w:r>
    </w:p>
    <w:p w:rsidR="00233EC9" w:rsidRDefault="00233EC9" w:rsidP="004F6738">
      <w:pPr>
        <w:spacing w:after="0" w:line="240" w:lineRule="auto"/>
        <w:ind w:left="-540" w:firstLine="540"/>
        <w:jc w:val="both"/>
        <w:rPr>
          <w:rFonts w:ascii="Times New Roman" w:eastAsia="Times New Roman" w:hAnsi="Times New Roman" w:cs="Times New Roman"/>
          <w:sz w:val="24"/>
          <w:u w:val="single"/>
          <w:lang w:eastAsia="ru-RU"/>
        </w:rPr>
      </w:pPr>
    </w:p>
    <w:p w:rsidR="00BE0A93" w:rsidRDefault="004F6738" w:rsidP="00BE0A93">
      <w:pPr>
        <w:spacing w:after="0" w:line="240" w:lineRule="auto"/>
        <w:ind w:firstLine="709"/>
        <w:jc w:val="both"/>
        <w:rPr>
          <w:rFonts w:ascii="Arial" w:hAnsi="Arial" w:cs="Arial"/>
          <w:spacing w:val="-5"/>
        </w:rPr>
      </w:pPr>
      <w:r w:rsidRPr="0015370F">
        <w:rPr>
          <w:rFonts w:ascii="Times New Roman" w:hAnsi="Times New Roman" w:cs="Times New Roman"/>
          <w:b/>
          <w:bCs/>
          <w:sz w:val="24"/>
        </w:rPr>
        <w:t>Аннотация</w:t>
      </w:r>
      <w:r w:rsidR="00233EC9" w:rsidRPr="0015370F">
        <w:rPr>
          <w:rFonts w:ascii="Times New Roman" w:hAnsi="Times New Roman" w:cs="Times New Roman"/>
          <w:b/>
          <w:bCs/>
          <w:sz w:val="24"/>
        </w:rPr>
        <w:t>:</w:t>
      </w:r>
      <w:r w:rsidR="00233EC9" w:rsidRPr="00233EC9">
        <w:rPr>
          <w:rFonts w:ascii="Times New Roman" w:hAnsi="Times New Roman" w:cs="Times New Roman"/>
          <w:sz w:val="24"/>
        </w:rPr>
        <w:t xml:space="preserve"> </w:t>
      </w:r>
      <w:r w:rsidR="00BE0A93" w:rsidRPr="00BE0A93">
        <w:rPr>
          <w:rFonts w:ascii="Times New Roman" w:hAnsi="Times New Roman" w:cs="Times New Roman"/>
          <w:sz w:val="24"/>
        </w:rPr>
        <w:t xml:space="preserve">Статья </w:t>
      </w:r>
      <w:r w:rsidR="00BE0A93">
        <w:rPr>
          <w:rFonts w:ascii="Times New Roman" w:hAnsi="Times New Roman" w:cs="Times New Roman"/>
          <w:sz w:val="24"/>
        </w:rPr>
        <w:t>содержит</w:t>
      </w:r>
      <w:r w:rsidR="00BE0A93" w:rsidRPr="00BE0A93">
        <w:rPr>
          <w:rFonts w:ascii="Times New Roman" w:hAnsi="Times New Roman" w:cs="Times New Roman"/>
          <w:sz w:val="24"/>
        </w:rPr>
        <w:t xml:space="preserve"> эффективное управление региональными ресурсами и конкурентоспособностью в сложных экономических условиях. Отмечается необходимость профессионального распределения ресурсов</w:t>
      </w:r>
      <w:r w:rsidR="00BE0A93">
        <w:rPr>
          <w:rFonts w:ascii="Times New Roman" w:hAnsi="Times New Roman" w:cs="Times New Roman"/>
          <w:sz w:val="24"/>
        </w:rPr>
        <w:t xml:space="preserve">. </w:t>
      </w:r>
      <w:r w:rsidR="00BE0A93" w:rsidRPr="00BE0A93">
        <w:rPr>
          <w:rFonts w:ascii="Times New Roman" w:hAnsi="Times New Roman" w:cs="Times New Roman"/>
          <w:sz w:val="24"/>
        </w:rPr>
        <w:t>Обосновывается значимость индивидуального подхода к оценке региональной конкурентоспособности ввиду отсутствия универсальных критериев. Подробно рассмотрены инструменты управления рисками, включая стратегии предотвращения кризисов и восстановление после них.</w:t>
      </w:r>
    </w:p>
    <w:p w:rsidR="004F6738" w:rsidRPr="00285B40" w:rsidRDefault="004F6738" w:rsidP="00BE0A93">
      <w:pPr>
        <w:spacing w:after="0" w:line="240" w:lineRule="auto"/>
        <w:ind w:firstLine="709"/>
        <w:jc w:val="both"/>
        <w:rPr>
          <w:rFonts w:ascii="Times New Roman" w:hAnsi="Times New Roman" w:cs="Times New Roman"/>
          <w:sz w:val="24"/>
        </w:rPr>
      </w:pPr>
      <w:r w:rsidRPr="002E1784">
        <w:rPr>
          <w:rFonts w:ascii="Times New Roman" w:eastAsia="Times New Roman" w:hAnsi="Times New Roman" w:cs="Times New Roman"/>
          <w:b/>
          <w:sz w:val="24"/>
          <w:lang w:eastAsia="ru-RU"/>
        </w:rPr>
        <w:t>Ключевые слова</w:t>
      </w:r>
      <w:r w:rsidR="00285B40">
        <w:rPr>
          <w:rFonts w:ascii="Times New Roman" w:eastAsia="Times New Roman" w:hAnsi="Times New Roman" w:cs="Times New Roman"/>
          <w:b/>
          <w:sz w:val="24"/>
          <w:lang w:eastAsia="ru-RU"/>
        </w:rPr>
        <w:t xml:space="preserve">: </w:t>
      </w:r>
      <w:r w:rsidR="00285B40" w:rsidRPr="00285B40">
        <w:rPr>
          <w:rFonts w:ascii="Times New Roman" w:hAnsi="Times New Roman" w:cs="Times New Roman"/>
          <w:sz w:val="24"/>
        </w:rPr>
        <w:t>управление ресурсами, конкурентоспособность региона, экономические риски, регион</w:t>
      </w:r>
      <w:r w:rsidR="00BE0A93">
        <w:rPr>
          <w:rFonts w:ascii="Times New Roman" w:hAnsi="Times New Roman" w:cs="Times New Roman"/>
          <w:sz w:val="24"/>
        </w:rPr>
        <w:t>альная экономика, устойчивость.</w:t>
      </w:r>
    </w:p>
    <w:p w:rsidR="008D33FC" w:rsidRPr="008D33FC" w:rsidRDefault="008D33FC" w:rsidP="00285B40">
      <w:pPr>
        <w:spacing w:after="0" w:line="240" w:lineRule="auto"/>
        <w:ind w:left="-540" w:firstLine="540"/>
        <w:rPr>
          <w:rFonts w:ascii="Times New Roman" w:eastAsia="Times New Roman" w:hAnsi="Times New Roman" w:cs="Times New Roman"/>
          <w:b/>
          <w:sz w:val="24"/>
          <w:lang w:eastAsia="ru-RU"/>
        </w:rPr>
      </w:pPr>
    </w:p>
    <w:p w:rsidR="00262705" w:rsidRDefault="00262705" w:rsidP="009D2013">
      <w:pPr>
        <w:spacing w:after="0" w:line="240" w:lineRule="auto"/>
        <w:ind w:firstLine="709"/>
        <w:jc w:val="both"/>
        <w:rPr>
          <w:rFonts w:ascii="Times New Roman" w:hAnsi="Times New Roman" w:cs="Times New Roman"/>
          <w:sz w:val="24"/>
        </w:rPr>
      </w:pPr>
      <w:r w:rsidRPr="00262705">
        <w:rPr>
          <w:rFonts w:ascii="Times New Roman" w:hAnsi="Times New Roman" w:cs="Times New Roman"/>
          <w:sz w:val="24"/>
        </w:rPr>
        <w:t>Проблема эффективного управления ресурсами региона важна для его социально-экономического развития. Ресурсы всегда ограничены, и поэтому их нужно использовать разумно. От этого зависит, сможет ли регион успешно развиваться, привлекать инвестиции и обеспечивать высокое качество жизни своим жителям. Сейчас регионы соревнуются друг с другом за лучшие условия для бизнеса и комфортную среду для людей, и именно правильное распоряжение ресурсами определяет, кто выиграет эту гонку. К тому же, если неправильно управлять ресурсами, можно столкнуться с серьезными проблемами</w:t>
      </w:r>
      <w:r w:rsidR="009D2013">
        <w:rPr>
          <w:rFonts w:ascii="Times New Roman" w:hAnsi="Times New Roman" w:cs="Times New Roman"/>
          <w:sz w:val="24"/>
        </w:rPr>
        <w:t xml:space="preserve"> – такими как</w:t>
      </w:r>
      <w:r w:rsidRPr="00262705">
        <w:rPr>
          <w:rFonts w:ascii="Times New Roman" w:hAnsi="Times New Roman" w:cs="Times New Roman"/>
          <w:sz w:val="24"/>
        </w:rPr>
        <w:t xml:space="preserve"> нехватк</w:t>
      </w:r>
      <w:r w:rsidR="009D2013">
        <w:rPr>
          <w:rFonts w:ascii="Times New Roman" w:hAnsi="Times New Roman" w:cs="Times New Roman"/>
          <w:sz w:val="24"/>
        </w:rPr>
        <w:t>а денег, ухудшение экологии или снижение</w:t>
      </w:r>
      <w:r w:rsidRPr="00262705">
        <w:rPr>
          <w:rFonts w:ascii="Times New Roman" w:hAnsi="Times New Roman" w:cs="Times New Roman"/>
          <w:sz w:val="24"/>
        </w:rPr>
        <w:t xml:space="preserve"> уровня жизни. Поэтому для устойчивого роста и благополучия региона необходим гибкий и дальновидный подход к управлению всеми доступными средствами.</w:t>
      </w:r>
    </w:p>
    <w:p w:rsidR="009D2013" w:rsidRPr="00FA757E" w:rsidRDefault="00FA757E" w:rsidP="009D2013">
      <w:pPr>
        <w:spacing w:after="0" w:line="240" w:lineRule="auto"/>
        <w:ind w:firstLine="709"/>
        <w:jc w:val="both"/>
        <w:rPr>
          <w:rFonts w:ascii="Times New Roman" w:hAnsi="Times New Roman" w:cs="Times New Roman"/>
          <w:sz w:val="24"/>
        </w:rPr>
      </w:pPr>
      <w:r w:rsidRPr="00FA757E">
        <w:rPr>
          <w:rFonts w:ascii="Times New Roman" w:hAnsi="Times New Roman" w:cs="Times New Roman"/>
          <w:bCs/>
          <w:sz w:val="24"/>
        </w:rPr>
        <w:t>Региональное управление ресурсами</w:t>
      </w:r>
      <w:r w:rsidRPr="00FA757E">
        <w:rPr>
          <w:rFonts w:ascii="Times New Roman" w:hAnsi="Times New Roman" w:cs="Times New Roman"/>
          <w:sz w:val="24"/>
        </w:rPr>
        <w:t> </w:t>
      </w:r>
      <w:r>
        <w:rPr>
          <w:rFonts w:ascii="Times New Roman" w:hAnsi="Times New Roman" w:cs="Times New Roman"/>
          <w:sz w:val="24"/>
        </w:rPr>
        <w:t>–</w:t>
      </w:r>
      <w:r w:rsidRPr="00FA757E">
        <w:rPr>
          <w:rFonts w:ascii="Times New Roman" w:hAnsi="Times New Roman" w:cs="Times New Roman"/>
          <w:sz w:val="24"/>
        </w:rPr>
        <w:t> это совокупность управляющих воздействий, направленных на изменение количества, состава, качества, соотношения внутренних и ввозимых ресурсов, а также степени их вовлечения в воспроизводственные процессы в регионе. </w:t>
      </w:r>
    </w:p>
    <w:p w:rsidR="00FA757E" w:rsidRDefault="00FA757E" w:rsidP="009D2013">
      <w:pPr>
        <w:spacing w:after="0" w:line="240" w:lineRule="auto"/>
        <w:ind w:firstLine="709"/>
        <w:jc w:val="both"/>
        <w:rPr>
          <w:rFonts w:ascii="Times New Roman" w:hAnsi="Times New Roman" w:cs="Times New Roman"/>
          <w:sz w:val="24"/>
        </w:rPr>
      </w:pPr>
      <w:r w:rsidRPr="00FA757E">
        <w:rPr>
          <w:rFonts w:ascii="Times New Roman" w:hAnsi="Times New Roman" w:cs="Times New Roman"/>
          <w:sz w:val="24"/>
        </w:rPr>
        <w:t>Современная система управления экономическим развитием ресурсной базы региона, вкл</w:t>
      </w:r>
      <w:r>
        <w:rPr>
          <w:rFonts w:ascii="Times New Roman" w:hAnsi="Times New Roman" w:cs="Times New Roman"/>
          <w:sz w:val="24"/>
        </w:rPr>
        <w:t>ючает в себя следующие условия</w:t>
      </w:r>
      <w:r w:rsidR="00F148D9">
        <w:rPr>
          <w:rFonts w:ascii="Times New Roman" w:hAnsi="Times New Roman" w:cs="Times New Roman"/>
          <w:sz w:val="24"/>
        </w:rPr>
        <w:t xml:space="preserve"> </w:t>
      </w:r>
      <w:r w:rsidR="00F148D9" w:rsidRPr="00F148D9">
        <w:rPr>
          <w:rFonts w:ascii="Times New Roman" w:hAnsi="Times New Roman" w:cs="Times New Roman"/>
          <w:sz w:val="24"/>
        </w:rPr>
        <w:t>[</w:t>
      </w:r>
      <w:r w:rsidR="00F148D9">
        <w:rPr>
          <w:rFonts w:ascii="Times New Roman" w:hAnsi="Times New Roman" w:cs="Times New Roman"/>
          <w:sz w:val="24"/>
        </w:rPr>
        <w:t>2</w:t>
      </w:r>
      <w:r w:rsidR="00F148D9" w:rsidRPr="00F148D9">
        <w:rPr>
          <w:rFonts w:ascii="Times New Roman" w:hAnsi="Times New Roman" w:cs="Times New Roman"/>
          <w:sz w:val="24"/>
        </w:rPr>
        <w:t xml:space="preserve">, c. </w:t>
      </w:r>
      <w:r w:rsidR="00F148D9">
        <w:rPr>
          <w:rFonts w:ascii="Times New Roman" w:hAnsi="Times New Roman" w:cs="Times New Roman"/>
          <w:sz w:val="24"/>
        </w:rPr>
        <w:t>25</w:t>
      </w:r>
      <w:r w:rsidR="00F148D9" w:rsidRPr="00F148D9">
        <w:rPr>
          <w:rFonts w:ascii="Times New Roman" w:hAnsi="Times New Roman" w:cs="Times New Roman"/>
          <w:sz w:val="24"/>
        </w:rPr>
        <w:t>]</w:t>
      </w:r>
      <w:r>
        <w:rPr>
          <w:rFonts w:ascii="Times New Roman" w:hAnsi="Times New Roman" w:cs="Times New Roman"/>
          <w:sz w:val="24"/>
        </w:rPr>
        <w:t>:</w:t>
      </w:r>
      <w:r w:rsidR="00FA0E1B" w:rsidRPr="00FA0E1B">
        <w:rPr>
          <w:rStyle w:val="a6"/>
          <w:rFonts w:ascii="Times New Roman" w:hAnsi="Times New Roman" w:cs="Times New Roman"/>
          <w:sz w:val="24"/>
        </w:rPr>
        <w:t xml:space="preserve"> </w:t>
      </w:r>
    </w:p>
    <w:p w:rsidR="00FA757E" w:rsidRPr="00813EC6" w:rsidRDefault="00FA757E" w:rsidP="00813EC6">
      <w:pPr>
        <w:pStyle w:val="a8"/>
        <w:numPr>
          <w:ilvl w:val="0"/>
          <w:numId w:val="17"/>
        </w:numPr>
        <w:spacing w:after="0" w:line="240" w:lineRule="auto"/>
        <w:jc w:val="both"/>
        <w:rPr>
          <w:rFonts w:ascii="Times New Roman" w:hAnsi="Times New Roman" w:cs="Times New Roman"/>
          <w:sz w:val="24"/>
        </w:rPr>
      </w:pPr>
      <w:r w:rsidRPr="00813EC6">
        <w:rPr>
          <w:rFonts w:ascii="Times New Roman" w:hAnsi="Times New Roman" w:cs="Times New Roman"/>
          <w:sz w:val="24"/>
        </w:rPr>
        <w:t>наличие ресурсного потенциала региона и его количественные характеристики;</w:t>
      </w:r>
    </w:p>
    <w:p w:rsidR="00FA757E" w:rsidRPr="00813EC6" w:rsidRDefault="00FA757E" w:rsidP="00813EC6">
      <w:pPr>
        <w:pStyle w:val="a8"/>
        <w:numPr>
          <w:ilvl w:val="0"/>
          <w:numId w:val="17"/>
        </w:numPr>
        <w:spacing w:after="0" w:line="240" w:lineRule="auto"/>
        <w:jc w:val="both"/>
        <w:rPr>
          <w:rFonts w:ascii="Times New Roman" w:hAnsi="Times New Roman" w:cs="Times New Roman"/>
          <w:sz w:val="24"/>
        </w:rPr>
      </w:pPr>
      <w:r w:rsidRPr="00813EC6">
        <w:rPr>
          <w:rFonts w:ascii="Times New Roman" w:hAnsi="Times New Roman" w:cs="Times New Roman"/>
          <w:sz w:val="24"/>
        </w:rPr>
        <w:t>влияние механизмов управления ресурсным потенциалом территории и их способности к адаптации к новым экономическим условиям с учетом региональных особенностей.</w:t>
      </w:r>
    </w:p>
    <w:p w:rsidR="00D4118F" w:rsidRPr="00D4118F" w:rsidRDefault="00D4118F" w:rsidP="00D4118F">
      <w:pPr>
        <w:spacing w:after="0" w:line="240" w:lineRule="auto"/>
        <w:ind w:firstLine="709"/>
        <w:jc w:val="both"/>
        <w:rPr>
          <w:rFonts w:ascii="Times New Roman" w:hAnsi="Times New Roman" w:cs="Times New Roman"/>
          <w:sz w:val="24"/>
        </w:rPr>
      </w:pPr>
      <w:r w:rsidRPr="00D4118F">
        <w:rPr>
          <w:rFonts w:ascii="Times New Roman" w:hAnsi="Times New Roman" w:cs="Times New Roman"/>
          <w:sz w:val="24"/>
        </w:rPr>
        <w:t xml:space="preserve">Вопрос о применимости понятия </w:t>
      </w:r>
      <w:r>
        <w:rPr>
          <w:rFonts w:ascii="Times New Roman" w:hAnsi="Times New Roman" w:cs="Times New Roman"/>
          <w:sz w:val="24"/>
        </w:rPr>
        <w:t>«</w:t>
      </w:r>
      <w:r w:rsidRPr="00D4118F">
        <w:rPr>
          <w:rFonts w:ascii="Times New Roman" w:hAnsi="Times New Roman" w:cs="Times New Roman"/>
          <w:sz w:val="24"/>
        </w:rPr>
        <w:t>конкурентоспособность</w:t>
      </w:r>
      <w:r>
        <w:rPr>
          <w:rFonts w:ascii="Times New Roman" w:hAnsi="Times New Roman" w:cs="Times New Roman"/>
          <w:sz w:val="24"/>
        </w:rPr>
        <w:t>»</w:t>
      </w:r>
      <w:r w:rsidRPr="00D4118F">
        <w:rPr>
          <w:rFonts w:ascii="Times New Roman" w:hAnsi="Times New Roman" w:cs="Times New Roman"/>
          <w:sz w:val="24"/>
        </w:rPr>
        <w:t xml:space="preserve"> к региону действительно вызывает споры в экономической науке. Многие исследователи придерживаются мнения, что этот термин уместен лишь для фирм, отраслей или национальных экономик, исключая региональные уровни. Однако такая позиция отражает устаревшие представления, характерные для командной экономики Советского Союза, когда регионы были лишены значительной автономии и не могли развивать уникальные экономические стратегии.</w:t>
      </w:r>
    </w:p>
    <w:p w:rsidR="00D4118F" w:rsidRDefault="00D4118F" w:rsidP="00673028">
      <w:pPr>
        <w:spacing w:after="0" w:line="240" w:lineRule="auto"/>
        <w:ind w:firstLine="709"/>
        <w:jc w:val="both"/>
        <w:rPr>
          <w:rFonts w:ascii="Times New Roman" w:hAnsi="Times New Roman" w:cs="Times New Roman"/>
          <w:sz w:val="24"/>
        </w:rPr>
      </w:pPr>
      <w:r w:rsidRPr="00D4118F">
        <w:rPr>
          <w:rFonts w:ascii="Times New Roman" w:hAnsi="Times New Roman" w:cs="Times New Roman"/>
          <w:sz w:val="24"/>
        </w:rPr>
        <w:t>Современная реальность диктует иные правила игры. Сегодня регионы обладают гораздо большей степенью независимости и способны формировать собственные модели хозяйствования, отличающиеся от соседних территорий. Это открывает новые горизонты для изучения конкурентоспособности на региональном уровне. Более того, исследование конкурентоспособности регионов становится необходимостью, учитывая их растущую роль в национальной экономике.</w:t>
      </w:r>
    </w:p>
    <w:p w:rsidR="00673028" w:rsidRDefault="00673028" w:rsidP="00673028">
      <w:pPr>
        <w:spacing w:after="0" w:line="240" w:lineRule="auto"/>
        <w:ind w:firstLine="709"/>
        <w:jc w:val="both"/>
        <w:rPr>
          <w:rFonts w:ascii="Times New Roman" w:hAnsi="Times New Roman" w:cs="Times New Roman"/>
          <w:sz w:val="24"/>
        </w:rPr>
      </w:pPr>
      <w:r>
        <w:rPr>
          <w:rFonts w:ascii="Times New Roman" w:hAnsi="Times New Roman" w:cs="Times New Roman"/>
          <w:sz w:val="24"/>
        </w:rPr>
        <w:t>В таблице 1 собраны трактовки понятия «конкурентоспособность региона» разных авторов</w:t>
      </w:r>
      <w:r w:rsidR="00F148D9">
        <w:rPr>
          <w:rFonts w:ascii="Times New Roman" w:hAnsi="Times New Roman" w:cs="Times New Roman"/>
          <w:sz w:val="24"/>
        </w:rPr>
        <w:t xml:space="preserve"> </w:t>
      </w:r>
      <w:r w:rsidR="00F148D9" w:rsidRPr="00F148D9">
        <w:rPr>
          <w:rFonts w:ascii="Times New Roman" w:hAnsi="Times New Roman" w:cs="Times New Roman"/>
          <w:sz w:val="24"/>
        </w:rPr>
        <w:t>[</w:t>
      </w:r>
      <w:r w:rsidR="00F148D9">
        <w:rPr>
          <w:rFonts w:ascii="Times New Roman" w:hAnsi="Times New Roman" w:cs="Times New Roman"/>
          <w:sz w:val="24"/>
        </w:rPr>
        <w:t>1</w:t>
      </w:r>
      <w:r w:rsidR="00F148D9" w:rsidRPr="00F148D9">
        <w:rPr>
          <w:rFonts w:ascii="Times New Roman" w:hAnsi="Times New Roman" w:cs="Times New Roman"/>
          <w:sz w:val="24"/>
        </w:rPr>
        <w:t xml:space="preserve">, c. </w:t>
      </w:r>
      <w:r w:rsidR="00F148D9">
        <w:rPr>
          <w:rFonts w:ascii="Times New Roman" w:hAnsi="Times New Roman" w:cs="Times New Roman"/>
          <w:sz w:val="24"/>
        </w:rPr>
        <w:t>9</w:t>
      </w:r>
      <w:r w:rsidR="00F148D9" w:rsidRPr="00F148D9">
        <w:rPr>
          <w:rFonts w:ascii="Times New Roman" w:hAnsi="Times New Roman" w:cs="Times New Roman"/>
          <w:sz w:val="24"/>
        </w:rPr>
        <w:t>]</w:t>
      </w:r>
      <w:r>
        <w:rPr>
          <w:rFonts w:ascii="Times New Roman" w:hAnsi="Times New Roman" w:cs="Times New Roman"/>
          <w:sz w:val="24"/>
        </w:rPr>
        <w:t xml:space="preserve">. </w:t>
      </w:r>
      <w:r w:rsidR="00FA0E1B" w:rsidRPr="00FA0E1B">
        <w:rPr>
          <w:rFonts w:ascii="Times New Roman" w:hAnsi="Times New Roman" w:cs="Times New Roman"/>
          <w:sz w:val="24"/>
        </w:rPr>
        <w:t xml:space="preserve">Конкурентоспособность чаще всего понимается как наличие у субъекта экономических отношений определенных качеств или характеристик, обеспечивающих ему преимущество перед соперниками. Эти свойства могут проявляться на различных уровнях: </w:t>
      </w:r>
      <w:r w:rsidR="00FA0E1B" w:rsidRPr="00FA0E1B">
        <w:rPr>
          <w:rFonts w:ascii="Times New Roman" w:hAnsi="Times New Roman" w:cs="Times New Roman"/>
          <w:sz w:val="24"/>
        </w:rPr>
        <w:lastRenderedPageBreak/>
        <w:t>начиная от конкретных товаров и услуг, заканчивая предприятиями, отраслями, регионами, странами и даже международными союзами. Все эти участники рынка ведут постоянную борьбу за лидерские позиции в глобальном масштабе, стремясь занять доминирующие позиции в тех или иных сегментах мировой экономики.</w:t>
      </w:r>
    </w:p>
    <w:p w:rsidR="00F148D9" w:rsidRDefault="00F148D9" w:rsidP="00673028">
      <w:pPr>
        <w:spacing w:after="0" w:line="240" w:lineRule="auto"/>
        <w:ind w:firstLine="709"/>
        <w:jc w:val="both"/>
        <w:rPr>
          <w:rFonts w:ascii="Times New Roman" w:hAnsi="Times New Roman" w:cs="Times New Roman"/>
          <w:sz w:val="24"/>
        </w:rPr>
      </w:pPr>
    </w:p>
    <w:p w:rsidR="00285B40" w:rsidRDefault="00FA0E1B" w:rsidP="00285B40">
      <w:pPr>
        <w:spacing w:after="0" w:line="240" w:lineRule="auto"/>
        <w:ind w:firstLine="709"/>
        <w:jc w:val="right"/>
        <w:rPr>
          <w:rFonts w:ascii="Times New Roman" w:hAnsi="Times New Roman" w:cs="Times New Roman"/>
          <w:sz w:val="24"/>
        </w:rPr>
      </w:pPr>
      <w:r>
        <w:rPr>
          <w:rFonts w:ascii="Times New Roman" w:hAnsi="Times New Roman" w:cs="Times New Roman"/>
          <w:sz w:val="24"/>
        </w:rPr>
        <w:t>Таблица 1</w:t>
      </w:r>
    </w:p>
    <w:p w:rsidR="00FA0E1B" w:rsidRPr="00D4118F" w:rsidRDefault="00FA0E1B" w:rsidP="00285B40">
      <w:pPr>
        <w:spacing w:after="0" w:line="240" w:lineRule="auto"/>
        <w:ind w:firstLine="709"/>
        <w:jc w:val="center"/>
        <w:rPr>
          <w:rFonts w:ascii="Times New Roman" w:hAnsi="Times New Roman" w:cs="Times New Roman"/>
          <w:sz w:val="24"/>
        </w:rPr>
      </w:pPr>
      <w:r w:rsidRPr="00FA0E1B">
        <w:rPr>
          <w:rFonts w:ascii="Times New Roman" w:hAnsi="Times New Roman" w:cs="Times New Roman"/>
          <w:sz w:val="24"/>
        </w:rPr>
        <w:t>Трактовки понятия «конкурентоспособность</w:t>
      </w:r>
      <w:r>
        <w:rPr>
          <w:rFonts w:ascii="Times New Roman" w:hAnsi="Times New Roman" w:cs="Times New Roman"/>
          <w:sz w:val="24"/>
        </w:rPr>
        <w:t xml:space="preserve"> региона</w:t>
      </w:r>
      <w:r w:rsidRPr="00FA0E1B">
        <w:rPr>
          <w:rFonts w:ascii="Times New Roman" w:hAnsi="Times New Roman" w:cs="Times New Roman"/>
          <w:sz w:val="24"/>
        </w:rPr>
        <w:t>»</w:t>
      </w:r>
      <w:r>
        <w:rPr>
          <w:rFonts w:ascii="Times New Roman" w:hAnsi="Times New Roman" w:cs="Times New Roman"/>
          <w:sz w:val="24"/>
        </w:rPr>
        <w:t xml:space="preserve">. </w:t>
      </w:r>
    </w:p>
    <w:tbl>
      <w:tblPr>
        <w:tblStyle w:val="a7"/>
        <w:tblW w:w="0" w:type="auto"/>
        <w:tblLook w:val="04A0"/>
      </w:tblPr>
      <w:tblGrid>
        <w:gridCol w:w="2093"/>
        <w:gridCol w:w="7761"/>
      </w:tblGrid>
      <w:tr w:rsidR="00673028" w:rsidTr="00673028">
        <w:tc>
          <w:tcPr>
            <w:tcW w:w="2093" w:type="dxa"/>
          </w:tcPr>
          <w:p w:rsidR="00673028" w:rsidRDefault="00673028" w:rsidP="009D2013">
            <w:pPr>
              <w:jc w:val="both"/>
              <w:rPr>
                <w:rFonts w:ascii="Times New Roman" w:hAnsi="Times New Roman" w:cs="Times New Roman"/>
                <w:sz w:val="24"/>
              </w:rPr>
            </w:pPr>
            <w:r>
              <w:rPr>
                <w:rFonts w:ascii="Times New Roman" w:hAnsi="Times New Roman" w:cs="Times New Roman"/>
                <w:sz w:val="24"/>
              </w:rPr>
              <w:t>Автор</w:t>
            </w:r>
          </w:p>
        </w:tc>
        <w:tc>
          <w:tcPr>
            <w:tcW w:w="7761" w:type="dxa"/>
          </w:tcPr>
          <w:p w:rsidR="00673028" w:rsidRDefault="00673028" w:rsidP="009D2013">
            <w:pPr>
              <w:jc w:val="both"/>
              <w:rPr>
                <w:rFonts w:ascii="Times New Roman" w:hAnsi="Times New Roman" w:cs="Times New Roman"/>
                <w:sz w:val="24"/>
              </w:rPr>
            </w:pPr>
            <w:r>
              <w:rPr>
                <w:rFonts w:ascii="Times New Roman" w:hAnsi="Times New Roman" w:cs="Times New Roman"/>
                <w:sz w:val="24"/>
              </w:rPr>
              <w:t>Содержание</w:t>
            </w:r>
          </w:p>
        </w:tc>
      </w:tr>
      <w:tr w:rsidR="00673028" w:rsidTr="00673028">
        <w:tc>
          <w:tcPr>
            <w:tcW w:w="2093" w:type="dxa"/>
          </w:tcPr>
          <w:p w:rsidR="00673028" w:rsidRDefault="00673028" w:rsidP="009D2013">
            <w:pPr>
              <w:jc w:val="both"/>
              <w:rPr>
                <w:rFonts w:ascii="Times New Roman" w:hAnsi="Times New Roman" w:cs="Times New Roman"/>
                <w:sz w:val="24"/>
              </w:rPr>
            </w:pPr>
            <w:r w:rsidRPr="00673028">
              <w:rPr>
                <w:rFonts w:ascii="Times New Roman" w:hAnsi="Times New Roman" w:cs="Times New Roman"/>
                <w:sz w:val="24"/>
              </w:rPr>
              <w:t xml:space="preserve">В. Е. </w:t>
            </w:r>
            <w:proofErr w:type="spellStart"/>
            <w:r w:rsidRPr="00673028">
              <w:rPr>
                <w:rFonts w:ascii="Times New Roman" w:hAnsi="Times New Roman" w:cs="Times New Roman"/>
                <w:sz w:val="24"/>
              </w:rPr>
              <w:t>Андеев</w:t>
            </w:r>
            <w:proofErr w:type="spellEnd"/>
          </w:p>
        </w:tc>
        <w:tc>
          <w:tcPr>
            <w:tcW w:w="7761" w:type="dxa"/>
          </w:tcPr>
          <w:p w:rsidR="00673028" w:rsidRDefault="00673028" w:rsidP="009D2013">
            <w:pPr>
              <w:jc w:val="both"/>
              <w:rPr>
                <w:rFonts w:ascii="Times New Roman" w:hAnsi="Times New Roman" w:cs="Times New Roman"/>
                <w:sz w:val="24"/>
              </w:rPr>
            </w:pPr>
            <w:r w:rsidRPr="00673028">
              <w:rPr>
                <w:rFonts w:ascii="Times New Roman" w:hAnsi="Times New Roman" w:cs="Times New Roman"/>
                <w:sz w:val="24"/>
              </w:rPr>
              <w:t>Способность обеспечить высокий уровень жизни населения и возможность реализовать имеющийся в регионе потенциал (производственный, трудовой, инновационный, ресурсно-сырьевой и др.).</w:t>
            </w:r>
          </w:p>
        </w:tc>
      </w:tr>
      <w:tr w:rsidR="00673028" w:rsidTr="00673028">
        <w:tc>
          <w:tcPr>
            <w:tcW w:w="2093" w:type="dxa"/>
          </w:tcPr>
          <w:p w:rsidR="00673028" w:rsidRDefault="00673028" w:rsidP="009D2013">
            <w:pPr>
              <w:jc w:val="both"/>
              <w:rPr>
                <w:rFonts w:ascii="Times New Roman" w:hAnsi="Times New Roman" w:cs="Times New Roman"/>
                <w:sz w:val="24"/>
              </w:rPr>
            </w:pPr>
            <w:r w:rsidRPr="00673028">
              <w:rPr>
                <w:rFonts w:ascii="Times New Roman" w:hAnsi="Times New Roman" w:cs="Times New Roman"/>
                <w:sz w:val="24"/>
              </w:rPr>
              <w:t>А. З. Селезнев</w:t>
            </w:r>
          </w:p>
        </w:tc>
        <w:tc>
          <w:tcPr>
            <w:tcW w:w="7761" w:type="dxa"/>
          </w:tcPr>
          <w:p w:rsidR="00673028" w:rsidRDefault="00673028" w:rsidP="009D2013">
            <w:pPr>
              <w:jc w:val="both"/>
              <w:rPr>
                <w:rFonts w:ascii="Times New Roman" w:hAnsi="Times New Roman" w:cs="Times New Roman"/>
                <w:sz w:val="24"/>
              </w:rPr>
            </w:pPr>
            <w:r w:rsidRPr="00673028">
              <w:rPr>
                <w:rFonts w:ascii="Times New Roman" w:hAnsi="Times New Roman" w:cs="Times New Roman"/>
                <w:sz w:val="24"/>
              </w:rPr>
              <w:t>Обусловленное экономическими, социальными, политическими и другими факторами положение региона и его отдельных товаропроизводителей на внутреннем и внешнем рынках, отражаемое через показатели (индикаторы), адекватно характеризующие такое состояние и его динамику.</w:t>
            </w:r>
          </w:p>
        </w:tc>
      </w:tr>
      <w:tr w:rsidR="00673028" w:rsidTr="00673028">
        <w:tc>
          <w:tcPr>
            <w:tcW w:w="2093" w:type="dxa"/>
          </w:tcPr>
          <w:p w:rsidR="00673028" w:rsidRDefault="00673028" w:rsidP="009D2013">
            <w:pPr>
              <w:jc w:val="both"/>
              <w:rPr>
                <w:rFonts w:ascii="Times New Roman" w:hAnsi="Times New Roman" w:cs="Times New Roman"/>
                <w:sz w:val="24"/>
              </w:rPr>
            </w:pPr>
            <w:r w:rsidRPr="00673028">
              <w:rPr>
                <w:rFonts w:ascii="Times New Roman" w:hAnsi="Times New Roman" w:cs="Times New Roman"/>
                <w:sz w:val="24"/>
              </w:rPr>
              <w:t xml:space="preserve">Н. Я. </w:t>
            </w:r>
            <w:proofErr w:type="spellStart"/>
            <w:r w:rsidRPr="00673028">
              <w:rPr>
                <w:rFonts w:ascii="Times New Roman" w:hAnsi="Times New Roman" w:cs="Times New Roman"/>
                <w:sz w:val="24"/>
              </w:rPr>
              <w:t>Калюжнова</w:t>
            </w:r>
            <w:proofErr w:type="spellEnd"/>
          </w:p>
        </w:tc>
        <w:tc>
          <w:tcPr>
            <w:tcW w:w="7761" w:type="dxa"/>
          </w:tcPr>
          <w:p w:rsidR="00673028" w:rsidRDefault="00673028" w:rsidP="009D2013">
            <w:pPr>
              <w:jc w:val="both"/>
              <w:rPr>
                <w:rFonts w:ascii="Times New Roman" w:hAnsi="Times New Roman" w:cs="Times New Roman"/>
                <w:sz w:val="24"/>
              </w:rPr>
            </w:pPr>
            <w:r w:rsidRPr="00673028">
              <w:rPr>
                <w:rFonts w:ascii="Times New Roman" w:hAnsi="Times New Roman" w:cs="Times New Roman"/>
                <w:sz w:val="24"/>
              </w:rPr>
              <w:t>Способность региона выявлять, создавать, использовать и удерживать конкурентные преимущества в сравнении с другими регионами.</w:t>
            </w:r>
          </w:p>
        </w:tc>
      </w:tr>
      <w:tr w:rsidR="00673028" w:rsidTr="00673028">
        <w:tc>
          <w:tcPr>
            <w:tcW w:w="2093" w:type="dxa"/>
          </w:tcPr>
          <w:p w:rsidR="00673028" w:rsidRDefault="00673028" w:rsidP="009D2013">
            <w:pPr>
              <w:jc w:val="both"/>
              <w:rPr>
                <w:rFonts w:ascii="Times New Roman" w:hAnsi="Times New Roman" w:cs="Times New Roman"/>
                <w:sz w:val="24"/>
              </w:rPr>
            </w:pPr>
            <w:r w:rsidRPr="00673028">
              <w:rPr>
                <w:rFonts w:ascii="Times New Roman" w:hAnsi="Times New Roman" w:cs="Times New Roman"/>
                <w:sz w:val="24"/>
              </w:rPr>
              <w:t xml:space="preserve">В. П. Шорохов, </w:t>
            </w:r>
          </w:p>
          <w:p w:rsidR="00673028" w:rsidRDefault="00673028" w:rsidP="009D2013">
            <w:pPr>
              <w:jc w:val="both"/>
              <w:rPr>
                <w:rFonts w:ascii="Times New Roman" w:hAnsi="Times New Roman" w:cs="Times New Roman"/>
                <w:sz w:val="24"/>
              </w:rPr>
            </w:pPr>
            <w:r w:rsidRPr="00673028">
              <w:rPr>
                <w:rFonts w:ascii="Times New Roman" w:hAnsi="Times New Roman" w:cs="Times New Roman"/>
                <w:sz w:val="24"/>
              </w:rPr>
              <w:t>Д. Н. Колькин</w:t>
            </w:r>
          </w:p>
        </w:tc>
        <w:tc>
          <w:tcPr>
            <w:tcW w:w="7761" w:type="dxa"/>
          </w:tcPr>
          <w:p w:rsidR="00673028" w:rsidRDefault="00673028" w:rsidP="009D2013">
            <w:pPr>
              <w:jc w:val="both"/>
              <w:rPr>
                <w:rFonts w:ascii="Times New Roman" w:hAnsi="Times New Roman" w:cs="Times New Roman"/>
                <w:sz w:val="24"/>
              </w:rPr>
            </w:pPr>
            <w:r w:rsidRPr="00673028">
              <w:rPr>
                <w:rFonts w:ascii="Times New Roman" w:hAnsi="Times New Roman" w:cs="Times New Roman"/>
                <w:sz w:val="24"/>
              </w:rPr>
              <w:t>Способность территории производить продукцию и оказывать услуги, соответствующие требованиям зарубежных рынков, и одновременно поддерживать высокий и стабильный уровень доходов своего населения.</w:t>
            </w:r>
          </w:p>
        </w:tc>
      </w:tr>
      <w:tr w:rsidR="00673028" w:rsidTr="00673028">
        <w:tc>
          <w:tcPr>
            <w:tcW w:w="2093" w:type="dxa"/>
          </w:tcPr>
          <w:p w:rsidR="00673028" w:rsidRDefault="00673028" w:rsidP="009D2013">
            <w:pPr>
              <w:jc w:val="both"/>
              <w:rPr>
                <w:rFonts w:ascii="Times New Roman" w:hAnsi="Times New Roman" w:cs="Times New Roman"/>
                <w:sz w:val="24"/>
              </w:rPr>
            </w:pPr>
            <w:r w:rsidRPr="00673028">
              <w:rPr>
                <w:rFonts w:ascii="Times New Roman" w:hAnsi="Times New Roman" w:cs="Times New Roman"/>
                <w:sz w:val="24"/>
              </w:rPr>
              <w:t>З. А. Васильева</w:t>
            </w:r>
          </w:p>
        </w:tc>
        <w:tc>
          <w:tcPr>
            <w:tcW w:w="7761" w:type="dxa"/>
          </w:tcPr>
          <w:p w:rsidR="00673028" w:rsidRDefault="00673028" w:rsidP="009D2013">
            <w:pPr>
              <w:jc w:val="both"/>
              <w:rPr>
                <w:rFonts w:ascii="Times New Roman" w:hAnsi="Times New Roman" w:cs="Times New Roman"/>
                <w:sz w:val="24"/>
              </w:rPr>
            </w:pPr>
            <w:r w:rsidRPr="00673028">
              <w:rPr>
                <w:rFonts w:ascii="Times New Roman" w:hAnsi="Times New Roman" w:cs="Times New Roman"/>
                <w:sz w:val="24"/>
              </w:rPr>
              <w:t>Способность региона производить товары и услуги, отвечающие требованиям внутренних и мировых рынков, создавать условия наращивания региональных ресурсов для обеспечения роста потенциала конкурентоспособности субъектов хозяйствования со скоростью, обеспечивающей устойчивые темпы роста ВВП и качество жизни населения региона на уровне мировых значений.</w:t>
            </w:r>
          </w:p>
        </w:tc>
      </w:tr>
      <w:tr w:rsidR="00994225" w:rsidTr="00075FBD">
        <w:tc>
          <w:tcPr>
            <w:tcW w:w="9854" w:type="dxa"/>
            <w:gridSpan w:val="2"/>
          </w:tcPr>
          <w:p w:rsidR="00994225" w:rsidRPr="00994225" w:rsidRDefault="00994225" w:rsidP="00994225">
            <w:pPr>
              <w:rPr>
                <w:rFonts w:ascii="Times New Roman" w:hAnsi="Times New Roman" w:cs="Times New Roman"/>
                <w:sz w:val="24"/>
                <w:szCs w:val="24"/>
              </w:rPr>
            </w:pPr>
            <w:r w:rsidRPr="00994225">
              <w:rPr>
                <w:rFonts w:ascii="Times New Roman" w:hAnsi="Times New Roman" w:cs="Times New Roman"/>
                <w:sz w:val="24"/>
                <w:szCs w:val="24"/>
              </w:rPr>
              <w:t>Источник: Винокурова, М. В. Конкурентоспособность региона: понятие и факторы развития / М. В. Винокурова // Известия Иркутской государственной экономической академии (Байкальский государственный университет экономики и права). – 2013. – № 3. – С. 9.</w:t>
            </w:r>
          </w:p>
        </w:tc>
      </w:tr>
    </w:tbl>
    <w:p w:rsidR="00285B40" w:rsidRDefault="00285B40" w:rsidP="009D2013">
      <w:pPr>
        <w:spacing w:after="0" w:line="240" w:lineRule="auto"/>
        <w:ind w:firstLine="709"/>
        <w:jc w:val="both"/>
        <w:rPr>
          <w:rFonts w:ascii="Times New Roman" w:hAnsi="Times New Roman" w:cs="Times New Roman"/>
          <w:sz w:val="24"/>
        </w:rPr>
      </w:pPr>
    </w:p>
    <w:p w:rsidR="0011411E" w:rsidRDefault="00FA0E1B" w:rsidP="009D2013">
      <w:pPr>
        <w:spacing w:after="0" w:line="240" w:lineRule="auto"/>
        <w:ind w:firstLine="709"/>
        <w:jc w:val="both"/>
        <w:rPr>
          <w:rFonts w:ascii="Times New Roman" w:hAnsi="Times New Roman" w:cs="Times New Roman"/>
          <w:sz w:val="24"/>
        </w:rPr>
      </w:pPr>
      <w:r w:rsidRPr="00FA0E1B">
        <w:rPr>
          <w:rFonts w:ascii="Times New Roman" w:hAnsi="Times New Roman" w:cs="Times New Roman"/>
          <w:sz w:val="24"/>
        </w:rPr>
        <w:t>Современные подходы к определению конкурентоспособности региона отражают новую парадигму, согласно которой регионы рассматриваются как активные участники экономического пространства. Несмотря на отсутствие единой точки зрения среди экономистов, большинство определений сводится к способности региона производить конкурентоспособные товары и услуги, которые могут успешно противостоять аналогичной продукции на внутреннем и внешнем рынке, одновременно поддерживая высокий уровень жизни населения. Однако такие трактовки зачастую упускают важный аспект: какие конкретные конкурентные преимущества необходимы региону для усиления его позиций на международной арене. Этот пробел требует дальнейшего теоретического осмысления и разработки практических мер.</w:t>
      </w:r>
    </w:p>
    <w:p w:rsidR="00D223FA" w:rsidRPr="00D223FA" w:rsidRDefault="00D223FA" w:rsidP="00D223FA">
      <w:pPr>
        <w:spacing w:after="0" w:line="240" w:lineRule="auto"/>
        <w:ind w:firstLine="709"/>
        <w:jc w:val="both"/>
        <w:rPr>
          <w:rFonts w:ascii="Times New Roman" w:hAnsi="Times New Roman" w:cs="Times New Roman"/>
          <w:sz w:val="24"/>
        </w:rPr>
      </w:pPr>
      <w:r w:rsidRPr="00D223FA">
        <w:rPr>
          <w:rFonts w:ascii="Times New Roman" w:hAnsi="Times New Roman" w:cs="Times New Roman"/>
          <w:sz w:val="24"/>
        </w:rPr>
        <w:t>Конкурентоспособность региона в первую очередь зависит от наличия и эффективного использования его конкурентных преимуществ. Именно они определяют способность региона функционировать в условиях неопределенности, минимизировать риски и достигать поставленных целей.</w:t>
      </w:r>
    </w:p>
    <w:p w:rsidR="00D223FA" w:rsidRPr="00D223FA" w:rsidRDefault="00D223FA" w:rsidP="00D223FA">
      <w:pPr>
        <w:spacing w:after="0" w:line="240" w:lineRule="auto"/>
        <w:ind w:firstLine="709"/>
        <w:jc w:val="both"/>
        <w:rPr>
          <w:rFonts w:ascii="Times New Roman" w:hAnsi="Times New Roman" w:cs="Times New Roman"/>
          <w:sz w:val="24"/>
        </w:rPr>
      </w:pPr>
      <w:r w:rsidRPr="00D223FA">
        <w:rPr>
          <w:rFonts w:ascii="Times New Roman" w:hAnsi="Times New Roman" w:cs="Times New Roman"/>
          <w:sz w:val="24"/>
        </w:rPr>
        <w:t>Выбор правильной стратегии управления рисками непосредственно влияет на укрепление конкурентных преимуществ региона. Адекватная реакция на внешние вызовы, грамотное распределение ресурсов и своевременная адаптация к изменениям рыночной конъюнктуры позволяют региону повысить свою привлекательность для инвесторов, развить экономику и улучшить благосостояние населения</w:t>
      </w:r>
      <w:r w:rsidR="00F148D9">
        <w:rPr>
          <w:rFonts w:ascii="Times New Roman" w:hAnsi="Times New Roman" w:cs="Times New Roman"/>
          <w:sz w:val="24"/>
        </w:rPr>
        <w:t xml:space="preserve"> </w:t>
      </w:r>
      <w:r w:rsidR="00F148D9" w:rsidRPr="00F148D9">
        <w:rPr>
          <w:rFonts w:ascii="Times New Roman" w:hAnsi="Times New Roman" w:cs="Times New Roman"/>
          <w:sz w:val="24"/>
        </w:rPr>
        <w:t>[</w:t>
      </w:r>
      <w:r w:rsidR="00F148D9">
        <w:rPr>
          <w:rFonts w:ascii="Times New Roman" w:hAnsi="Times New Roman" w:cs="Times New Roman"/>
          <w:sz w:val="24"/>
        </w:rPr>
        <w:t>3</w:t>
      </w:r>
      <w:r w:rsidR="00F148D9" w:rsidRPr="00F148D9">
        <w:rPr>
          <w:rFonts w:ascii="Times New Roman" w:hAnsi="Times New Roman" w:cs="Times New Roman"/>
          <w:sz w:val="24"/>
        </w:rPr>
        <w:t xml:space="preserve">, c. </w:t>
      </w:r>
      <w:r w:rsidR="00F148D9">
        <w:rPr>
          <w:rFonts w:ascii="Times New Roman" w:hAnsi="Times New Roman" w:cs="Times New Roman"/>
          <w:sz w:val="24"/>
        </w:rPr>
        <w:t>54</w:t>
      </w:r>
      <w:r w:rsidR="00F148D9" w:rsidRPr="00F148D9">
        <w:rPr>
          <w:rFonts w:ascii="Times New Roman" w:hAnsi="Times New Roman" w:cs="Times New Roman"/>
          <w:sz w:val="24"/>
        </w:rPr>
        <w:t>]</w:t>
      </w:r>
      <w:r w:rsidRPr="00D223FA">
        <w:rPr>
          <w:rFonts w:ascii="Times New Roman" w:hAnsi="Times New Roman" w:cs="Times New Roman"/>
          <w:sz w:val="24"/>
        </w:rPr>
        <w:t>.</w:t>
      </w:r>
    </w:p>
    <w:p w:rsidR="00813EC6" w:rsidRPr="00813EC6" w:rsidRDefault="00813EC6" w:rsidP="00813EC6">
      <w:pPr>
        <w:spacing w:after="0" w:line="240" w:lineRule="auto"/>
        <w:ind w:firstLine="709"/>
        <w:jc w:val="both"/>
        <w:rPr>
          <w:rFonts w:ascii="Times New Roman" w:hAnsi="Times New Roman" w:cs="Times New Roman"/>
          <w:sz w:val="24"/>
        </w:rPr>
      </w:pPr>
      <w:r w:rsidRPr="00813EC6">
        <w:rPr>
          <w:rFonts w:ascii="Times New Roman" w:hAnsi="Times New Roman" w:cs="Times New Roman"/>
          <w:sz w:val="24"/>
        </w:rPr>
        <w:lastRenderedPageBreak/>
        <w:t>В условиях современной глобальной нестабильности управление рисками становится критически важным для развития регионов. Концепция риска включает в себя множество угроз, оказывающих воздействие на стабильность региональной экономики, в частности, стихийные бедствия, политические изменения, технологические инновации, изменения рыночной конъюнктуры и другие факторы.</w:t>
      </w:r>
    </w:p>
    <w:p w:rsidR="00813EC6" w:rsidRPr="00813EC6" w:rsidRDefault="00813EC6" w:rsidP="00813EC6">
      <w:pPr>
        <w:spacing w:after="0" w:line="240" w:lineRule="auto"/>
        <w:ind w:firstLine="709"/>
        <w:jc w:val="both"/>
        <w:rPr>
          <w:rFonts w:ascii="Times New Roman" w:hAnsi="Times New Roman" w:cs="Times New Roman"/>
          <w:sz w:val="24"/>
        </w:rPr>
      </w:pPr>
      <w:r w:rsidRPr="00813EC6">
        <w:rPr>
          <w:rFonts w:ascii="Times New Roman" w:hAnsi="Times New Roman" w:cs="Times New Roman"/>
          <w:sz w:val="24"/>
        </w:rPr>
        <w:t>Чтобы сократить риски и предотвратить возможные отрицательные последствия, региональным властям необходимо внедрить систему мониторинга и оценки рисков, которая позволит оперативно реагировать на возникающие угрозы. Среди главных инструментов управления рисками следует выделить:</w:t>
      </w:r>
    </w:p>
    <w:p w:rsidR="00813EC6" w:rsidRPr="00813EC6" w:rsidRDefault="00813EC6" w:rsidP="00813EC6">
      <w:pPr>
        <w:pStyle w:val="a8"/>
        <w:numPr>
          <w:ilvl w:val="0"/>
          <w:numId w:val="19"/>
        </w:numPr>
        <w:spacing w:after="0" w:line="240" w:lineRule="auto"/>
        <w:jc w:val="both"/>
        <w:rPr>
          <w:rFonts w:ascii="Times New Roman" w:hAnsi="Times New Roman" w:cs="Times New Roman"/>
          <w:sz w:val="24"/>
        </w:rPr>
      </w:pPr>
      <w:r w:rsidRPr="00813EC6">
        <w:rPr>
          <w:rFonts w:ascii="Times New Roman" w:hAnsi="Times New Roman" w:cs="Times New Roman"/>
          <w:sz w:val="24"/>
        </w:rPr>
        <w:t>Прогнозирование и моделирование: применение аналитических моделей и сценариев развития дает возможность заблаговременно определять потенциальные проблемы и готовиться к ним.</w:t>
      </w:r>
    </w:p>
    <w:p w:rsidR="00813EC6" w:rsidRPr="00813EC6" w:rsidRDefault="00813EC6" w:rsidP="00813EC6">
      <w:pPr>
        <w:pStyle w:val="a8"/>
        <w:numPr>
          <w:ilvl w:val="0"/>
          <w:numId w:val="19"/>
        </w:numPr>
        <w:spacing w:after="0" w:line="240" w:lineRule="auto"/>
        <w:jc w:val="both"/>
        <w:rPr>
          <w:rFonts w:ascii="Times New Roman" w:hAnsi="Times New Roman" w:cs="Times New Roman"/>
          <w:sz w:val="24"/>
        </w:rPr>
      </w:pPr>
      <w:r w:rsidRPr="00813EC6">
        <w:rPr>
          <w:rFonts w:ascii="Times New Roman" w:hAnsi="Times New Roman" w:cs="Times New Roman"/>
          <w:sz w:val="24"/>
        </w:rPr>
        <w:t>Формирование резервов: создание финансовых и материальных запасов обеспечивает дополнительную защиту от неожиданных ситуаций.</w:t>
      </w:r>
    </w:p>
    <w:p w:rsidR="00813EC6" w:rsidRPr="00813EC6" w:rsidRDefault="00813EC6" w:rsidP="00813EC6">
      <w:pPr>
        <w:pStyle w:val="a8"/>
        <w:numPr>
          <w:ilvl w:val="0"/>
          <w:numId w:val="19"/>
        </w:numPr>
        <w:spacing w:after="0" w:line="240" w:lineRule="auto"/>
        <w:jc w:val="both"/>
        <w:rPr>
          <w:rFonts w:ascii="Times New Roman" w:hAnsi="Times New Roman" w:cs="Times New Roman"/>
          <w:sz w:val="24"/>
        </w:rPr>
      </w:pPr>
      <w:r w:rsidRPr="00813EC6">
        <w:rPr>
          <w:rFonts w:ascii="Times New Roman" w:hAnsi="Times New Roman" w:cs="Times New Roman"/>
          <w:sz w:val="24"/>
        </w:rPr>
        <w:t>Подготовка планов по преодолению кризисных ситуаций: разработка подробных планов действий при кризисах позволяет уменьшить ущерб и быстро восстановить нормальную работу экономики.</w:t>
      </w:r>
    </w:p>
    <w:p w:rsidR="00813EC6" w:rsidRPr="00813EC6" w:rsidRDefault="00813EC6" w:rsidP="00813EC6">
      <w:pPr>
        <w:pStyle w:val="a8"/>
        <w:numPr>
          <w:ilvl w:val="0"/>
          <w:numId w:val="19"/>
        </w:numPr>
        <w:spacing w:after="0" w:line="240" w:lineRule="auto"/>
        <w:jc w:val="both"/>
        <w:rPr>
          <w:rFonts w:ascii="Times New Roman" w:hAnsi="Times New Roman" w:cs="Times New Roman"/>
          <w:sz w:val="24"/>
        </w:rPr>
      </w:pPr>
      <w:r w:rsidRPr="00813EC6">
        <w:rPr>
          <w:rFonts w:ascii="Times New Roman" w:hAnsi="Times New Roman" w:cs="Times New Roman"/>
          <w:sz w:val="24"/>
        </w:rPr>
        <w:t>Укрепление устойчивости региональной экономики: диверсификация производства, внедрение новых технологий и привлечение инвестиций способствуют снижению зависимости от внешних факторов и увеличению адаптивности региона.</w:t>
      </w:r>
    </w:p>
    <w:p w:rsidR="00813EC6" w:rsidRDefault="00813EC6" w:rsidP="00813EC6">
      <w:pPr>
        <w:spacing w:after="0" w:line="240" w:lineRule="auto"/>
        <w:ind w:firstLine="709"/>
        <w:jc w:val="both"/>
        <w:rPr>
          <w:rFonts w:ascii="Times New Roman" w:hAnsi="Times New Roman" w:cs="Times New Roman"/>
          <w:sz w:val="24"/>
        </w:rPr>
      </w:pPr>
      <w:r>
        <w:rPr>
          <w:rFonts w:ascii="Times New Roman" w:hAnsi="Times New Roman" w:cs="Times New Roman"/>
          <w:sz w:val="24"/>
        </w:rPr>
        <w:t>Р</w:t>
      </w:r>
      <w:r w:rsidRPr="00813EC6">
        <w:rPr>
          <w:rFonts w:ascii="Times New Roman" w:hAnsi="Times New Roman" w:cs="Times New Roman"/>
          <w:sz w:val="24"/>
        </w:rPr>
        <w:t xml:space="preserve">езультативное управление рисками </w:t>
      </w:r>
      <w:r>
        <w:rPr>
          <w:rFonts w:ascii="Times New Roman" w:hAnsi="Times New Roman" w:cs="Times New Roman"/>
          <w:sz w:val="24"/>
        </w:rPr>
        <w:t>-</w:t>
      </w:r>
      <w:r w:rsidRPr="00813EC6">
        <w:rPr>
          <w:rFonts w:ascii="Times New Roman" w:hAnsi="Times New Roman" w:cs="Times New Roman"/>
          <w:sz w:val="24"/>
        </w:rPr>
        <w:t xml:space="preserve"> это ключевой элемент устойчивого развития региона, гарантирующий его способность поддерживать стабильность и продолжать прогресс, несмотря на внешние вызовы.</w:t>
      </w:r>
    </w:p>
    <w:p w:rsidR="00844A68" w:rsidRPr="00844A68" w:rsidRDefault="00844A68" w:rsidP="00844A68">
      <w:pPr>
        <w:spacing w:after="0" w:line="240" w:lineRule="auto"/>
        <w:ind w:firstLine="709"/>
        <w:jc w:val="both"/>
        <w:rPr>
          <w:rFonts w:ascii="Times New Roman" w:hAnsi="Times New Roman" w:cs="Times New Roman"/>
          <w:sz w:val="24"/>
        </w:rPr>
      </w:pPr>
      <w:r w:rsidRPr="00844A68">
        <w:rPr>
          <w:rFonts w:ascii="Times New Roman" w:hAnsi="Times New Roman" w:cs="Times New Roman"/>
          <w:sz w:val="24"/>
        </w:rPr>
        <w:t>Анализ текущего состояния Ярославской области предполагает оценку уровня ее конкурентоспособности, определяемого совокупностью экономических, технологических и институциональных факторов. Инвестиционная привлекательность региона обусловлена развитой промышленной базой, качественной инфраструктурой и благоприятным географическим расположением, что создает предпосылки для притока капитала и расширения производственной активности. Высокий уровень производительности труда обеспечивается квалифицированными человеческими ресурсами и использованием современного технологического оборудования. Наличие научно-исследовательских центров и лабораторий поддерживает процесс инновационного развития и формирует базу для долгосрочного роста региона.</w:t>
      </w:r>
    </w:p>
    <w:p w:rsidR="00844A68" w:rsidRPr="00844A68" w:rsidRDefault="00844A68" w:rsidP="00844A68">
      <w:pPr>
        <w:spacing w:after="0" w:line="240" w:lineRule="auto"/>
        <w:ind w:firstLine="709"/>
        <w:jc w:val="both"/>
        <w:rPr>
          <w:rFonts w:ascii="Times New Roman" w:hAnsi="Times New Roman" w:cs="Times New Roman"/>
          <w:sz w:val="24"/>
        </w:rPr>
      </w:pPr>
      <w:r w:rsidRPr="00844A68">
        <w:rPr>
          <w:rFonts w:ascii="Times New Roman" w:hAnsi="Times New Roman" w:cs="Times New Roman"/>
          <w:sz w:val="24"/>
        </w:rPr>
        <w:t>Тем не менее, наряду с положительными сторонами, существует ряд проблем, создающих серьезные вызовы для конкурентоспособности региона. Во-первых, демографическая ситуация характеризуется сокращением числа экономически активного населения вследствие миграционных потоков и старения общества, что порождает дефицит рабочей силы и снижение производственного потенциала. Во-вторых, воздействие антропогенного фактора и истощение природных ресурсов приводят к ухудшению экологической обстановки, что ставит под сомнение перспективность традиционных промышленных отраслей и вынуждает искать альтернативные пути развития. Наконец, недостаточный объем инвестиций и слабая бюджетная политика замедляют модернизацию промышленности и тормозят общий темп экономического роста.</w:t>
      </w:r>
    </w:p>
    <w:p w:rsidR="007C380A" w:rsidRDefault="00844A68" w:rsidP="00844A68">
      <w:pPr>
        <w:spacing w:after="0" w:line="240" w:lineRule="auto"/>
        <w:ind w:firstLine="709"/>
        <w:jc w:val="both"/>
        <w:rPr>
          <w:rFonts w:ascii="Times New Roman" w:hAnsi="Times New Roman" w:cs="Times New Roman"/>
          <w:sz w:val="24"/>
        </w:rPr>
      </w:pPr>
      <w:r w:rsidRPr="00844A68">
        <w:rPr>
          <w:rFonts w:ascii="Times New Roman" w:hAnsi="Times New Roman" w:cs="Times New Roman"/>
          <w:sz w:val="24"/>
        </w:rPr>
        <w:t xml:space="preserve">Эффективное управление ресурсами выступает действенным инструментом сокращения существующих рисков и обеспечения устойчивого развития региона. Оптимальное распределение природного ресурса путем внедрения энергосберегающих технологий и уменьшения затрат материалов способствует улучшению экологии и повышению рентабельности производства. Рациональный подход к использованию человеческих ресурсов подразумевает проведение курсов переобучения, адаптацию персонала к новым технологиям и разработку эффективных стимулов для удержания квалифицированной рабочей силы. Модернизация существующей инфраструктуры, </w:t>
      </w:r>
      <w:r w:rsidRPr="00844A68">
        <w:rPr>
          <w:rFonts w:ascii="Times New Roman" w:hAnsi="Times New Roman" w:cs="Times New Roman"/>
          <w:sz w:val="24"/>
        </w:rPr>
        <w:lastRenderedPageBreak/>
        <w:t>направленная на повышение надежности транспортных путей, энергоснабжения и связи, укрепляет инфраструктуру региона и уменьшает зависимость от неблагоприятных внешних факторов. Улучшение финансовой дисциплины посредством прозрачного распределения бюджетных средств, борьбы с коррупционными проявлениями и оптимизации налогообложения улучшает общую инвестиционную обстановку и повышает доверие потенциальных инвесторов.</w:t>
      </w:r>
    </w:p>
    <w:p w:rsidR="00EA75D7" w:rsidRDefault="00EA75D7" w:rsidP="00844A68">
      <w:pPr>
        <w:spacing w:after="0" w:line="240" w:lineRule="auto"/>
        <w:ind w:firstLine="709"/>
        <w:jc w:val="both"/>
        <w:rPr>
          <w:rFonts w:ascii="Times New Roman" w:hAnsi="Times New Roman" w:cs="Times New Roman"/>
          <w:sz w:val="24"/>
        </w:rPr>
      </w:pPr>
    </w:p>
    <w:p w:rsidR="00EA75D7" w:rsidRPr="003E0DDD" w:rsidRDefault="00EA75D7" w:rsidP="00844A68">
      <w:pPr>
        <w:spacing w:after="0" w:line="240" w:lineRule="auto"/>
        <w:ind w:firstLine="709"/>
        <w:jc w:val="both"/>
        <w:rPr>
          <w:rFonts w:ascii="Times New Roman" w:hAnsi="Times New Roman" w:cs="Times New Roman"/>
          <w:b/>
          <w:sz w:val="24"/>
        </w:rPr>
      </w:pPr>
      <w:r w:rsidRPr="003E0DDD">
        <w:rPr>
          <w:rFonts w:ascii="Times New Roman" w:hAnsi="Times New Roman" w:cs="Times New Roman"/>
          <w:b/>
          <w:sz w:val="24"/>
        </w:rPr>
        <w:t>Библиографический список:</w:t>
      </w:r>
    </w:p>
    <w:p w:rsidR="00EA75D7" w:rsidRDefault="00EA75D7" w:rsidP="00EA75D7">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proofErr w:type="spellStart"/>
      <w:r w:rsidRPr="00EA75D7">
        <w:rPr>
          <w:rFonts w:ascii="Times New Roman" w:eastAsia="Times New Roman" w:hAnsi="Times New Roman" w:cs="Times New Roman"/>
          <w:sz w:val="24"/>
          <w:lang w:eastAsia="ru-RU"/>
        </w:rPr>
        <w:t>Винокурова</w:t>
      </w:r>
      <w:proofErr w:type="spellEnd"/>
      <w:r w:rsidRPr="00EA75D7">
        <w:rPr>
          <w:rFonts w:ascii="Times New Roman" w:eastAsia="Times New Roman" w:hAnsi="Times New Roman" w:cs="Times New Roman"/>
          <w:sz w:val="24"/>
          <w:lang w:eastAsia="ru-RU"/>
        </w:rPr>
        <w:t xml:space="preserve">, М. В. Конкурентоспособность региона: понятие и факторы развития / М. В. </w:t>
      </w:r>
      <w:proofErr w:type="spellStart"/>
      <w:r w:rsidRPr="00EA75D7">
        <w:rPr>
          <w:rFonts w:ascii="Times New Roman" w:eastAsia="Times New Roman" w:hAnsi="Times New Roman" w:cs="Times New Roman"/>
          <w:sz w:val="24"/>
          <w:lang w:eastAsia="ru-RU"/>
        </w:rPr>
        <w:t>Винокурова</w:t>
      </w:r>
      <w:proofErr w:type="spellEnd"/>
      <w:r w:rsidRPr="00EA75D7">
        <w:rPr>
          <w:rFonts w:ascii="Times New Roman" w:eastAsia="Times New Roman" w:hAnsi="Times New Roman" w:cs="Times New Roman"/>
          <w:sz w:val="24"/>
          <w:lang w:eastAsia="ru-RU"/>
        </w:rPr>
        <w:t xml:space="preserve"> // Известия Иркутской государственной экономической академии (Байкальский государственный университет экономики и права). – 2013. – № 3. – С. 9.</w:t>
      </w:r>
    </w:p>
    <w:p w:rsidR="00526DBB" w:rsidRPr="00EA75D7" w:rsidRDefault="00526DBB" w:rsidP="00526DBB">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proofErr w:type="spellStart"/>
      <w:r w:rsidRPr="00EA75D7">
        <w:rPr>
          <w:rFonts w:ascii="Times New Roman" w:eastAsia="Times New Roman" w:hAnsi="Times New Roman" w:cs="Times New Roman"/>
          <w:sz w:val="24"/>
          <w:lang w:eastAsia="ru-RU"/>
        </w:rPr>
        <w:t>Остапенко</w:t>
      </w:r>
      <w:proofErr w:type="spellEnd"/>
      <w:r w:rsidRPr="00EA75D7">
        <w:rPr>
          <w:rFonts w:ascii="Times New Roman" w:eastAsia="Times New Roman" w:hAnsi="Times New Roman" w:cs="Times New Roman"/>
          <w:sz w:val="24"/>
          <w:lang w:eastAsia="ru-RU"/>
        </w:rPr>
        <w:t xml:space="preserve">, Е. А. Региональная система управления ресурсами / Е. А. </w:t>
      </w:r>
      <w:proofErr w:type="spellStart"/>
      <w:r w:rsidRPr="00EA75D7">
        <w:rPr>
          <w:rFonts w:ascii="Times New Roman" w:eastAsia="Times New Roman" w:hAnsi="Times New Roman" w:cs="Times New Roman"/>
          <w:sz w:val="24"/>
          <w:lang w:eastAsia="ru-RU"/>
        </w:rPr>
        <w:t>Остапенко</w:t>
      </w:r>
      <w:proofErr w:type="spellEnd"/>
      <w:r w:rsidRPr="00EA75D7">
        <w:rPr>
          <w:rFonts w:ascii="Times New Roman" w:eastAsia="Times New Roman" w:hAnsi="Times New Roman" w:cs="Times New Roman"/>
          <w:sz w:val="24"/>
          <w:lang w:eastAsia="ru-RU"/>
        </w:rPr>
        <w:t xml:space="preserve"> // Вестник университета. – 2022. – № 8. – С. 22-27. – DOI 10.26425/1816-4277-2022-8-22-27.</w:t>
      </w:r>
    </w:p>
    <w:p w:rsidR="00EA75D7" w:rsidRPr="00EA75D7" w:rsidRDefault="00EA75D7" w:rsidP="00EA75D7">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sidRPr="00EA75D7">
        <w:rPr>
          <w:rFonts w:ascii="Times New Roman" w:eastAsia="Times New Roman" w:hAnsi="Times New Roman" w:cs="Times New Roman"/>
          <w:sz w:val="24"/>
          <w:lang w:eastAsia="ru-RU"/>
        </w:rPr>
        <w:t>Фомичева, Е. И. Управление рисками как фактор повышения конкурентоспособности организации / Е. И. Фомичева // Российский экономический интернет-журнал. – 2020. – № 4. – С. 54.</w:t>
      </w:r>
    </w:p>
    <w:p w:rsidR="00EA75D7" w:rsidRDefault="00EA75D7" w:rsidP="00EA75D7">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sidRPr="00EA75D7">
        <w:rPr>
          <w:rFonts w:ascii="Times New Roman" w:eastAsia="Times New Roman" w:hAnsi="Times New Roman" w:cs="Times New Roman"/>
          <w:sz w:val="24"/>
          <w:lang w:eastAsia="ru-RU"/>
        </w:rPr>
        <w:t xml:space="preserve">Официальный сайт Территориального органа Федеральной службы государственной статистики по Ярославской области [Электронный ресурс]. URL: </w:t>
      </w:r>
      <w:hyperlink r:id="rId8" w:history="1">
        <w:r w:rsidRPr="00EA75D7">
          <w:rPr>
            <w:rFonts w:eastAsia="Times New Roman"/>
            <w:sz w:val="24"/>
            <w:lang w:eastAsia="ru-RU"/>
          </w:rPr>
          <w:t>https://76.rosstat.gov.ru</w:t>
        </w:r>
      </w:hyperlink>
      <w:r w:rsidRPr="00EA75D7">
        <w:rPr>
          <w:rFonts w:ascii="Times New Roman" w:eastAsia="Times New Roman" w:hAnsi="Times New Roman" w:cs="Times New Roman"/>
          <w:sz w:val="24"/>
          <w:lang w:eastAsia="ru-RU"/>
        </w:rPr>
        <w:t xml:space="preserve"> (Дата обращения 10.05.2025)</w:t>
      </w:r>
    </w:p>
    <w:p w:rsidR="003E0DDD" w:rsidRDefault="003E0DDD" w:rsidP="00EA75D7">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p>
    <w:p w:rsidR="003E0DDD" w:rsidRPr="003E0DDD" w:rsidRDefault="003E0DDD" w:rsidP="003E0DDD">
      <w:pPr>
        <w:spacing w:after="0" w:line="240" w:lineRule="auto"/>
        <w:ind w:firstLine="709"/>
        <w:jc w:val="both"/>
        <w:rPr>
          <w:rFonts w:ascii="Times New Roman" w:eastAsia="Calibri" w:hAnsi="Times New Roman" w:cs="Times New Roman"/>
          <w:b/>
          <w:sz w:val="24"/>
        </w:rPr>
      </w:pPr>
      <w:r w:rsidRPr="003E0DDD">
        <w:rPr>
          <w:rFonts w:ascii="Times New Roman" w:eastAsia="Calibri" w:hAnsi="Times New Roman" w:cs="Times New Roman"/>
          <w:b/>
          <w:sz w:val="24"/>
        </w:rPr>
        <w:t>Информация об авторе</w:t>
      </w:r>
    </w:p>
    <w:p w:rsidR="003E0DDD" w:rsidRPr="00F148D9" w:rsidRDefault="003E0DDD" w:rsidP="003E0DDD">
      <w:pPr>
        <w:spacing w:after="0" w:line="240" w:lineRule="auto"/>
        <w:ind w:firstLine="709"/>
        <w:jc w:val="both"/>
        <w:rPr>
          <w:rFonts w:ascii="Times New Roman" w:eastAsia="Calibri" w:hAnsi="Times New Roman" w:cs="Times New Roman"/>
          <w:sz w:val="24"/>
          <w:lang w:val="en-US"/>
        </w:rPr>
      </w:pPr>
      <w:r>
        <w:rPr>
          <w:rFonts w:ascii="Times New Roman" w:eastAsia="Calibri" w:hAnsi="Times New Roman" w:cs="Times New Roman"/>
          <w:sz w:val="24"/>
        </w:rPr>
        <w:t>Торопова Ирина Александровна</w:t>
      </w:r>
      <w:r w:rsidRPr="002E1784">
        <w:rPr>
          <w:rFonts w:ascii="Times New Roman" w:eastAsia="Calibri" w:hAnsi="Times New Roman" w:cs="Times New Roman"/>
          <w:sz w:val="24"/>
        </w:rPr>
        <w:t xml:space="preserve"> (</w:t>
      </w:r>
      <w:r>
        <w:rPr>
          <w:rFonts w:ascii="Times New Roman" w:eastAsia="Calibri" w:hAnsi="Times New Roman" w:cs="Times New Roman"/>
          <w:sz w:val="24"/>
        </w:rPr>
        <w:t>Россия</w:t>
      </w:r>
      <w:r w:rsidRPr="002E1784">
        <w:rPr>
          <w:rFonts w:ascii="Times New Roman" w:eastAsia="Calibri" w:hAnsi="Times New Roman" w:cs="Times New Roman"/>
          <w:sz w:val="24"/>
        </w:rPr>
        <w:t xml:space="preserve">, </w:t>
      </w:r>
      <w:r>
        <w:rPr>
          <w:rFonts w:ascii="Times New Roman" w:eastAsia="Calibri" w:hAnsi="Times New Roman" w:cs="Times New Roman"/>
          <w:sz w:val="24"/>
        </w:rPr>
        <w:t>Ярославль</w:t>
      </w:r>
      <w:r w:rsidRPr="002E1784">
        <w:rPr>
          <w:rFonts w:ascii="Times New Roman" w:eastAsia="Calibri" w:hAnsi="Times New Roman" w:cs="Times New Roman"/>
          <w:sz w:val="24"/>
        </w:rPr>
        <w:t xml:space="preserve">) – </w:t>
      </w:r>
      <w:r>
        <w:rPr>
          <w:rFonts w:ascii="Times New Roman" w:eastAsia="Calibri" w:hAnsi="Times New Roman" w:cs="Times New Roman"/>
          <w:sz w:val="24"/>
        </w:rPr>
        <w:t xml:space="preserve">помощник руководителя Территориального органа Федеральной службы государственной статистики по Ярославской области </w:t>
      </w:r>
      <w:r w:rsidRPr="002E1784">
        <w:rPr>
          <w:rFonts w:ascii="Times New Roman" w:eastAsia="Calibri" w:hAnsi="Times New Roman" w:cs="Times New Roman"/>
          <w:sz w:val="24"/>
        </w:rPr>
        <w:t>(</w:t>
      </w:r>
      <w:proofErr w:type="gramStart"/>
      <w:r>
        <w:rPr>
          <w:rFonts w:ascii="Times New Roman" w:eastAsia="Calibri" w:hAnsi="Times New Roman" w:cs="Times New Roman"/>
          <w:sz w:val="24"/>
        </w:rPr>
        <w:t>г</w:t>
      </w:r>
      <w:proofErr w:type="gramEnd"/>
      <w:r>
        <w:rPr>
          <w:rFonts w:ascii="Times New Roman" w:eastAsia="Calibri" w:hAnsi="Times New Roman" w:cs="Times New Roman"/>
          <w:sz w:val="24"/>
        </w:rPr>
        <w:t>. Ярославль, ул. Свободы</w:t>
      </w:r>
      <w:r w:rsidRPr="00F148D9">
        <w:rPr>
          <w:rFonts w:ascii="Times New Roman" w:eastAsia="Calibri" w:hAnsi="Times New Roman" w:cs="Times New Roman"/>
          <w:sz w:val="24"/>
          <w:lang w:val="en-US"/>
        </w:rPr>
        <w:t xml:space="preserve"> 93</w:t>
      </w:r>
      <w:r>
        <w:rPr>
          <w:rFonts w:ascii="Times New Roman" w:eastAsia="Calibri" w:hAnsi="Times New Roman" w:cs="Times New Roman"/>
          <w:sz w:val="24"/>
        </w:rPr>
        <w:t>А</w:t>
      </w:r>
      <w:r w:rsidRPr="00F148D9">
        <w:rPr>
          <w:rFonts w:ascii="Times New Roman" w:eastAsia="Calibri" w:hAnsi="Times New Roman" w:cs="Times New Roman"/>
          <w:sz w:val="24"/>
          <w:lang w:val="en-US"/>
        </w:rPr>
        <w:t xml:space="preserve">, </w:t>
      </w:r>
      <w:hyperlink r:id="rId9" w:history="1">
        <w:r w:rsidRPr="00F148D9">
          <w:rPr>
            <w:rFonts w:ascii="Times New Roman" w:eastAsia="Calibri" w:hAnsi="Times New Roman" w:cs="Times New Roman"/>
            <w:sz w:val="24"/>
            <w:lang w:val="en-US"/>
          </w:rPr>
          <w:t>76@rosstat.gov.ru</w:t>
        </w:r>
      </w:hyperlink>
      <w:r w:rsidRPr="00F148D9">
        <w:rPr>
          <w:rFonts w:ascii="Times New Roman" w:eastAsia="Calibri" w:hAnsi="Times New Roman" w:cs="Times New Roman"/>
          <w:sz w:val="24"/>
          <w:lang w:val="en-US"/>
        </w:rPr>
        <w:t>).</w:t>
      </w:r>
    </w:p>
    <w:p w:rsidR="007B0805" w:rsidRPr="00F148D9" w:rsidRDefault="007B0805" w:rsidP="00EA75D7">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p>
    <w:p w:rsidR="003E0DDD" w:rsidRPr="003E0DDD" w:rsidRDefault="003E0DDD" w:rsidP="003E0DDD">
      <w:pPr>
        <w:spacing w:after="0" w:line="240" w:lineRule="auto"/>
        <w:ind w:left="-540" w:firstLine="540"/>
        <w:jc w:val="right"/>
        <w:rPr>
          <w:rFonts w:ascii="Times New Roman" w:eastAsia="Times New Roman" w:hAnsi="Times New Roman" w:cs="Times New Roman"/>
          <w:b/>
          <w:sz w:val="24"/>
          <w:lang w:val="en-US" w:eastAsia="ru-RU"/>
        </w:rPr>
      </w:pPr>
      <w:proofErr w:type="spellStart"/>
      <w:r>
        <w:rPr>
          <w:rFonts w:ascii="Times New Roman" w:eastAsia="Times New Roman" w:hAnsi="Times New Roman" w:cs="Times New Roman"/>
          <w:b/>
          <w:sz w:val="24"/>
          <w:lang w:val="en-US" w:eastAsia="ru-RU"/>
        </w:rPr>
        <w:t>Toropova</w:t>
      </w:r>
      <w:proofErr w:type="spellEnd"/>
      <w:r>
        <w:rPr>
          <w:rFonts w:ascii="Times New Roman" w:eastAsia="Times New Roman" w:hAnsi="Times New Roman" w:cs="Times New Roman"/>
          <w:b/>
          <w:sz w:val="24"/>
          <w:lang w:val="en-US" w:eastAsia="ru-RU"/>
        </w:rPr>
        <w:t xml:space="preserve"> I.A.</w:t>
      </w:r>
    </w:p>
    <w:p w:rsidR="003E0DDD" w:rsidRPr="003E0DDD" w:rsidRDefault="003E0DDD" w:rsidP="003E0DDD">
      <w:pPr>
        <w:spacing w:after="0" w:line="240" w:lineRule="auto"/>
        <w:ind w:left="-540" w:firstLine="540"/>
        <w:jc w:val="center"/>
        <w:rPr>
          <w:rFonts w:ascii="Times New Roman" w:eastAsia="Times New Roman" w:hAnsi="Times New Roman" w:cs="Times New Roman"/>
          <w:b/>
          <w:sz w:val="24"/>
          <w:lang w:val="en-US" w:eastAsia="ru-RU"/>
        </w:rPr>
      </w:pPr>
    </w:p>
    <w:p w:rsidR="003E0DDD" w:rsidRPr="00BE0A93" w:rsidRDefault="003E0DDD" w:rsidP="00BE0A93">
      <w:pPr>
        <w:spacing w:after="0" w:line="240" w:lineRule="auto"/>
        <w:ind w:firstLine="539"/>
        <w:jc w:val="center"/>
        <w:rPr>
          <w:rFonts w:ascii="Times New Roman" w:eastAsia="Times New Roman" w:hAnsi="Times New Roman" w:cs="Times New Roman"/>
          <w:b/>
          <w:sz w:val="24"/>
          <w:lang w:val="en-US" w:eastAsia="ru-RU"/>
        </w:rPr>
      </w:pPr>
      <w:r w:rsidRPr="00BE0A93">
        <w:rPr>
          <w:rFonts w:ascii="Times New Roman" w:eastAsia="Times New Roman" w:hAnsi="Times New Roman" w:cs="Times New Roman"/>
          <w:b/>
          <w:sz w:val="24"/>
          <w:lang w:val="en-US" w:eastAsia="ru-RU"/>
        </w:rPr>
        <w:t>EFFECTIVE MANAGEMENT OF RE</w:t>
      </w:r>
      <w:r w:rsidR="00BE0A93" w:rsidRPr="00BE0A93">
        <w:rPr>
          <w:rFonts w:ascii="Times New Roman" w:eastAsia="Times New Roman" w:hAnsi="Times New Roman" w:cs="Times New Roman"/>
          <w:b/>
          <w:sz w:val="24"/>
          <w:lang w:val="en-US" w:eastAsia="ru-RU"/>
        </w:rPr>
        <w:t xml:space="preserve">GIONAL RESOURCES AS A FACTOR IN </w:t>
      </w:r>
      <w:r w:rsidRPr="00BE0A93">
        <w:rPr>
          <w:rFonts w:ascii="Times New Roman" w:eastAsia="Times New Roman" w:hAnsi="Times New Roman" w:cs="Times New Roman"/>
          <w:b/>
          <w:sz w:val="24"/>
          <w:lang w:val="en-US" w:eastAsia="ru-RU"/>
        </w:rPr>
        <w:t>REDUCING RISKS AND INCREASING THE COMPETITIVENESS OF THE YAROSLAVL REGION</w:t>
      </w:r>
    </w:p>
    <w:p w:rsidR="009625A2" w:rsidRPr="009625A2" w:rsidRDefault="009625A2" w:rsidP="003E0DDD">
      <w:pPr>
        <w:spacing w:after="0" w:line="240" w:lineRule="auto"/>
        <w:ind w:left="-540" w:firstLine="540"/>
        <w:jc w:val="center"/>
        <w:rPr>
          <w:rFonts w:ascii="Times New Roman" w:eastAsia="Times New Roman" w:hAnsi="Times New Roman" w:cs="Times New Roman"/>
          <w:b/>
          <w:sz w:val="24"/>
          <w:lang w:val="en-US" w:eastAsia="ru-RU"/>
        </w:rPr>
      </w:pPr>
    </w:p>
    <w:p w:rsidR="00BE0A93" w:rsidRDefault="003E0DDD" w:rsidP="00BE0A93">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sidRPr="003E0DDD">
        <w:rPr>
          <w:rFonts w:ascii="Times New Roman" w:eastAsia="Times New Roman" w:hAnsi="Times New Roman" w:cs="Times New Roman"/>
          <w:b/>
          <w:sz w:val="24"/>
          <w:lang w:val="en-US" w:eastAsia="ru-RU"/>
        </w:rPr>
        <w:t>Annotation:</w:t>
      </w:r>
      <w:r w:rsidRPr="003E0DDD">
        <w:rPr>
          <w:rFonts w:ascii="Times New Roman" w:eastAsia="Times New Roman" w:hAnsi="Times New Roman" w:cs="Times New Roman"/>
          <w:sz w:val="24"/>
          <w:lang w:val="en-US" w:eastAsia="ru-RU"/>
        </w:rPr>
        <w:t xml:space="preserve"> </w:t>
      </w:r>
      <w:r w:rsidR="00BE0A93" w:rsidRPr="00BE0A93">
        <w:rPr>
          <w:rFonts w:ascii="Times New Roman" w:eastAsia="Times New Roman" w:hAnsi="Times New Roman" w:cs="Times New Roman"/>
          <w:sz w:val="24"/>
          <w:lang w:val="en-US" w:eastAsia="ru-RU"/>
        </w:rPr>
        <w:t>The article contains effective management of regional resources and competitiveness in difficult economic conditions. The need for professional resource allocation is noted. The importance of an individual approach to assessing regional competitiveness is substantiated due to the lack of universal criteria. Risk management tools are considered in detail, including crisis prevention strategies and recovery from them.</w:t>
      </w:r>
    </w:p>
    <w:p w:rsidR="003E0DDD" w:rsidRPr="00BE0A93" w:rsidRDefault="003E0DDD" w:rsidP="00BE0A93">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F148D9">
        <w:rPr>
          <w:rFonts w:ascii="Times New Roman" w:eastAsia="Times New Roman" w:hAnsi="Times New Roman" w:cs="Times New Roman"/>
          <w:b/>
          <w:sz w:val="24"/>
          <w:lang w:val="en-US" w:eastAsia="ru-RU"/>
        </w:rPr>
        <w:t>Key words:</w:t>
      </w:r>
      <w:r w:rsidRPr="00F148D9">
        <w:rPr>
          <w:rFonts w:ascii="Times New Roman" w:eastAsia="Times New Roman" w:hAnsi="Times New Roman" w:cs="Times New Roman"/>
          <w:sz w:val="24"/>
          <w:lang w:val="en-US" w:eastAsia="ru-RU"/>
        </w:rPr>
        <w:t xml:space="preserve"> resource management, regional competitiveness, economic risks, regional economy, sustainability</w:t>
      </w:r>
      <w:r w:rsidR="00BE0A93" w:rsidRPr="00BE0A93">
        <w:rPr>
          <w:rFonts w:ascii="Times New Roman" w:eastAsia="Times New Roman" w:hAnsi="Times New Roman" w:cs="Times New Roman"/>
          <w:sz w:val="24"/>
          <w:lang w:val="en-US" w:eastAsia="ru-RU"/>
        </w:rPr>
        <w:t>.</w:t>
      </w:r>
    </w:p>
    <w:p w:rsidR="003E0DDD" w:rsidRPr="00F148D9" w:rsidRDefault="003E0DDD" w:rsidP="003E0DDD">
      <w:pPr>
        <w:widowControl w:val="0"/>
        <w:tabs>
          <w:tab w:val="left" w:pos="993"/>
        </w:tabs>
        <w:suppressAutoHyphens/>
        <w:spacing w:after="0" w:line="240" w:lineRule="auto"/>
        <w:ind w:firstLine="709"/>
        <w:jc w:val="both"/>
        <w:rPr>
          <w:rFonts w:ascii="Times New Roman" w:hAnsi="Times New Roman" w:cs="Times New Roman"/>
          <w:sz w:val="24"/>
          <w:lang w:val="en-US"/>
        </w:rPr>
      </w:pPr>
    </w:p>
    <w:p w:rsidR="00526DBB" w:rsidRPr="00526DBB" w:rsidRDefault="00526DBB" w:rsidP="00526DBB">
      <w:pPr>
        <w:widowControl w:val="0"/>
        <w:tabs>
          <w:tab w:val="left" w:pos="993"/>
        </w:tabs>
        <w:suppressAutoHyphens/>
        <w:spacing w:after="0" w:line="240" w:lineRule="auto"/>
        <w:ind w:firstLine="709"/>
        <w:jc w:val="both"/>
        <w:rPr>
          <w:rFonts w:ascii="Times New Roman" w:eastAsia="Times New Roman" w:hAnsi="Times New Roman" w:cs="Times New Roman"/>
          <w:b/>
          <w:sz w:val="24"/>
          <w:lang w:eastAsia="ru-RU"/>
        </w:rPr>
      </w:pPr>
      <w:proofErr w:type="spellStart"/>
      <w:r w:rsidRPr="00526DBB">
        <w:rPr>
          <w:rFonts w:ascii="Times New Roman" w:eastAsia="Times New Roman" w:hAnsi="Times New Roman" w:cs="Times New Roman"/>
          <w:b/>
          <w:sz w:val="24"/>
          <w:lang w:eastAsia="ru-RU"/>
        </w:rPr>
        <w:t>Bibliographic</w:t>
      </w:r>
      <w:proofErr w:type="spellEnd"/>
      <w:r w:rsidRPr="00526DBB">
        <w:rPr>
          <w:rFonts w:ascii="Times New Roman" w:eastAsia="Times New Roman" w:hAnsi="Times New Roman" w:cs="Times New Roman"/>
          <w:b/>
          <w:sz w:val="24"/>
          <w:lang w:eastAsia="ru-RU"/>
        </w:rPr>
        <w:t xml:space="preserve"> </w:t>
      </w:r>
      <w:proofErr w:type="spellStart"/>
      <w:r w:rsidRPr="00526DBB">
        <w:rPr>
          <w:rFonts w:ascii="Times New Roman" w:eastAsia="Times New Roman" w:hAnsi="Times New Roman" w:cs="Times New Roman"/>
          <w:b/>
          <w:sz w:val="24"/>
          <w:lang w:eastAsia="ru-RU"/>
        </w:rPr>
        <w:t>list</w:t>
      </w:r>
      <w:proofErr w:type="spellEnd"/>
      <w:r w:rsidRPr="00526DBB">
        <w:rPr>
          <w:rFonts w:ascii="Times New Roman" w:eastAsia="Times New Roman" w:hAnsi="Times New Roman" w:cs="Times New Roman"/>
          <w:b/>
          <w:sz w:val="24"/>
          <w:lang w:eastAsia="ru-RU"/>
        </w:rPr>
        <w:t>:</w:t>
      </w:r>
    </w:p>
    <w:p w:rsidR="00526DBB" w:rsidRPr="00F148D9" w:rsidRDefault="00526DBB" w:rsidP="00526DBB">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proofErr w:type="spellStart"/>
      <w:r w:rsidRPr="00F148D9">
        <w:rPr>
          <w:rFonts w:ascii="Times New Roman" w:eastAsia="Times New Roman" w:hAnsi="Times New Roman" w:cs="Times New Roman"/>
          <w:sz w:val="24"/>
          <w:lang w:val="en-US" w:eastAsia="ru-RU"/>
        </w:rPr>
        <w:t>Vinokurova</w:t>
      </w:r>
      <w:proofErr w:type="spellEnd"/>
      <w:r w:rsidRPr="00F148D9">
        <w:rPr>
          <w:rFonts w:ascii="Times New Roman" w:eastAsia="Times New Roman" w:hAnsi="Times New Roman" w:cs="Times New Roman"/>
          <w:sz w:val="24"/>
          <w:lang w:val="en-US" w:eastAsia="ru-RU"/>
        </w:rPr>
        <w:t xml:space="preserve">, M. V. Competitiveness of the region: concept and development factors / M. V. </w:t>
      </w:r>
      <w:proofErr w:type="spellStart"/>
      <w:r w:rsidRPr="00F148D9">
        <w:rPr>
          <w:rFonts w:ascii="Times New Roman" w:eastAsia="Times New Roman" w:hAnsi="Times New Roman" w:cs="Times New Roman"/>
          <w:sz w:val="24"/>
          <w:lang w:val="en-US" w:eastAsia="ru-RU"/>
        </w:rPr>
        <w:t>Vinokurova</w:t>
      </w:r>
      <w:proofErr w:type="spellEnd"/>
      <w:r w:rsidRPr="00F148D9">
        <w:rPr>
          <w:rFonts w:ascii="Times New Roman" w:eastAsia="Times New Roman" w:hAnsi="Times New Roman" w:cs="Times New Roman"/>
          <w:sz w:val="24"/>
          <w:lang w:val="en-US" w:eastAsia="ru-RU"/>
        </w:rPr>
        <w:t xml:space="preserve"> // Bulletin of the Irkutsk State University of Economics (Baikal State University of Economics and Law). - 2013. </w:t>
      </w:r>
      <w:proofErr w:type="gramStart"/>
      <w:r w:rsidRPr="00F148D9">
        <w:rPr>
          <w:rFonts w:ascii="Times New Roman" w:eastAsia="Times New Roman" w:hAnsi="Times New Roman" w:cs="Times New Roman"/>
          <w:sz w:val="24"/>
          <w:lang w:val="en-US" w:eastAsia="ru-RU"/>
        </w:rPr>
        <w:t>- No. 3.</w:t>
      </w:r>
      <w:proofErr w:type="gramEnd"/>
      <w:r w:rsidRPr="00F148D9">
        <w:rPr>
          <w:rFonts w:ascii="Times New Roman" w:eastAsia="Times New Roman" w:hAnsi="Times New Roman" w:cs="Times New Roman"/>
          <w:sz w:val="24"/>
          <w:lang w:val="en-US" w:eastAsia="ru-RU"/>
        </w:rPr>
        <w:t xml:space="preserve"> - P. 9.</w:t>
      </w:r>
    </w:p>
    <w:p w:rsidR="00526DBB" w:rsidRPr="00F148D9" w:rsidRDefault="00526DBB" w:rsidP="00526DBB">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proofErr w:type="spellStart"/>
      <w:r w:rsidRPr="00F148D9">
        <w:rPr>
          <w:rFonts w:ascii="Times New Roman" w:eastAsia="Times New Roman" w:hAnsi="Times New Roman" w:cs="Times New Roman"/>
          <w:sz w:val="24"/>
          <w:lang w:val="en-US" w:eastAsia="ru-RU"/>
        </w:rPr>
        <w:t>Ostapenko</w:t>
      </w:r>
      <w:proofErr w:type="spellEnd"/>
      <w:r w:rsidRPr="00F148D9">
        <w:rPr>
          <w:rFonts w:ascii="Times New Roman" w:eastAsia="Times New Roman" w:hAnsi="Times New Roman" w:cs="Times New Roman"/>
          <w:sz w:val="24"/>
          <w:lang w:val="en-US" w:eastAsia="ru-RU"/>
        </w:rPr>
        <w:t xml:space="preserve">, E. A. Regional resource management system / E. A. </w:t>
      </w:r>
      <w:proofErr w:type="spellStart"/>
      <w:r w:rsidRPr="00F148D9">
        <w:rPr>
          <w:rFonts w:ascii="Times New Roman" w:eastAsia="Times New Roman" w:hAnsi="Times New Roman" w:cs="Times New Roman"/>
          <w:sz w:val="24"/>
          <w:lang w:val="en-US" w:eastAsia="ru-RU"/>
        </w:rPr>
        <w:t>Ostapenko</w:t>
      </w:r>
      <w:proofErr w:type="spellEnd"/>
      <w:r w:rsidRPr="00F148D9">
        <w:rPr>
          <w:rFonts w:ascii="Times New Roman" w:eastAsia="Times New Roman" w:hAnsi="Times New Roman" w:cs="Times New Roman"/>
          <w:sz w:val="24"/>
          <w:lang w:val="en-US" w:eastAsia="ru-RU"/>
        </w:rPr>
        <w:t xml:space="preserve"> // University Bulletin. - 2022. </w:t>
      </w:r>
      <w:proofErr w:type="gramStart"/>
      <w:r w:rsidRPr="00F148D9">
        <w:rPr>
          <w:rFonts w:ascii="Times New Roman" w:eastAsia="Times New Roman" w:hAnsi="Times New Roman" w:cs="Times New Roman"/>
          <w:sz w:val="24"/>
          <w:lang w:val="en-US" w:eastAsia="ru-RU"/>
        </w:rPr>
        <w:t>- No. 8.</w:t>
      </w:r>
      <w:proofErr w:type="gramEnd"/>
      <w:r w:rsidRPr="00F148D9">
        <w:rPr>
          <w:rFonts w:ascii="Times New Roman" w:eastAsia="Times New Roman" w:hAnsi="Times New Roman" w:cs="Times New Roman"/>
          <w:sz w:val="24"/>
          <w:lang w:val="en-US" w:eastAsia="ru-RU"/>
        </w:rPr>
        <w:t xml:space="preserve"> - P. 22-27. - DOI 10.26425/1816-4277-2022-8-22-27.</w:t>
      </w:r>
    </w:p>
    <w:p w:rsidR="00526DBB" w:rsidRPr="00F148D9" w:rsidRDefault="00526DBB" w:rsidP="00526DBB">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proofErr w:type="spellStart"/>
      <w:r w:rsidRPr="00F148D9">
        <w:rPr>
          <w:rFonts w:ascii="Times New Roman" w:eastAsia="Times New Roman" w:hAnsi="Times New Roman" w:cs="Times New Roman"/>
          <w:sz w:val="24"/>
          <w:lang w:val="en-US" w:eastAsia="ru-RU"/>
        </w:rPr>
        <w:t>Fomicheva</w:t>
      </w:r>
      <w:proofErr w:type="spellEnd"/>
      <w:r w:rsidRPr="00F148D9">
        <w:rPr>
          <w:rFonts w:ascii="Times New Roman" w:eastAsia="Times New Roman" w:hAnsi="Times New Roman" w:cs="Times New Roman"/>
          <w:sz w:val="24"/>
          <w:lang w:val="en-US" w:eastAsia="ru-RU"/>
        </w:rPr>
        <w:t xml:space="preserve">, E. I. Risk management as a factor in increasing the competitiveness of an organization / E. I. </w:t>
      </w:r>
      <w:proofErr w:type="spellStart"/>
      <w:r w:rsidRPr="00F148D9">
        <w:rPr>
          <w:rFonts w:ascii="Times New Roman" w:eastAsia="Times New Roman" w:hAnsi="Times New Roman" w:cs="Times New Roman"/>
          <w:sz w:val="24"/>
          <w:lang w:val="en-US" w:eastAsia="ru-RU"/>
        </w:rPr>
        <w:t>Fomicheva</w:t>
      </w:r>
      <w:proofErr w:type="spellEnd"/>
      <w:r w:rsidRPr="00F148D9">
        <w:rPr>
          <w:rFonts w:ascii="Times New Roman" w:eastAsia="Times New Roman" w:hAnsi="Times New Roman" w:cs="Times New Roman"/>
          <w:sz w:val="24"/>
          <w:lang w:val="en-US" w:eastAsia="ru-RU"/>
        </w:rPr>
        <w:t xml:space="preserve"> // Russian Economic Internet Journal. – 2020. </w:t>
      </w:r>
      <w:proofErr w:type="gramStart"/>
      <w:r w:rsidRPr="00F148D9">
        <w:rPr>
          <w:rFonts w:ascii="Times New Roman" w:eastAsia="Times New Roman" w:hAnsi="Times New Roman" w:cs="Times New Roman"/>
          <w:sz w:val="24"/>
          <w:lang w:val="en-US" w:eastAsia="ru-RU"/>
        </w:rPr>
        <w:t>– No. 4.</w:t>
      </w:r>
      <w:proofErr w:type="gramEnd"/>
      <w:r w:rsidRPr="00F148D9">
        <w:rPr>
          <w:rFonts w:ascii="Times New Roman" w:eastAsia="Times New Roman" w:hAnsi="Times New Roman" w:cs="Times New Roman"/>
          <w:sz w:val="24"/>
          <w:lang w:val="en-US" w:eastAsia="ru-RU"/>
        </w:rPr>
        <w:t xml:space="preserve"> – P. 54.</w:t>
      </w:r>
    </w:p>
    <w:p w:rsidR="003E0DDD" w:rsidRPr="00F148D9" w:rsidRDefault="00526DBB" w:rsidP="00526DBB">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proofErr w:type="gramStart"/>
      <w:r w:rsidRPr="00F148D9">
        <w:rPr>
          <w:rFonts w:ascii="Times New Roman" w:eastAsia="Times New Roman" w:hAnsi="Times New Roman" w:cs="Times New Roman"/>
          <w:sz w:val="24"/>
          <w:lang w:val="en-US" w:eastAsia="ru-RU"/>
        </w:rPr>
        <w:t>Official website of the Territorial Body of the Federal State Statistics Service for the Yaroslavl Region [Electronic resource].</w:t>
      </w:r>
      <w:proofErr w:type="gramEnd"/>
      <w:r w:rsidRPr="00F148D9">
        <w:rPr>
          <w:rFonts w:ascii="Times New Roman" w:eastAsia="Times New Roman" w:hAnsi="Times New Roman" w:cs="Times New Roman"/>
          <w:sz w:val="24"/>
          <w:lang w:val="en-US" w:eastAsia="ru-RU"/>
        </w:rPr>
        <w:t xml:space="preserve"> URL: https://76.rosstat.gov.ru (Accessed 10.05.2025)</w:t>
      </w:r>
    </w:p>
    <w:p w:rsidR="00526DBB" w:rsidRPr="00F148D9" w:rsidRDefault="00526DBB" w:rsidP="00526DBB">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p>
    <w:p w:rsidR="00526DBB" w:rsidRPr="00526DBB" w:rsidRDefault="00526DBB" w:rsidP="00526DBB">
      <w:pPr>
        <w:widowControl w:val="0"/>
        <w:tabs>
          <w:tab w:val="left" w:pos="993"/>
        </w:tabs>
        <w:suppressAutoHyphens/>
        <w:spacing w:after="0" w:line="240" w:lineRule="auto"/>
        <w:ind w:firstLine="709"/>
        <w:jc w:val="both"/>
        <w:rPr>
          <w:rFonts w:ascii="Times New Roman" w:eastAsia="Calibri" w:hAnsi="Times New Roman" w:cs="Times New Roman"/>
          <w:b/>
          <w:sz w:val="24"/>
          <w:lang w:val="en-US"/>
        </w:rPr>
      </w:pPr>
      <w:r w:rsidRPr="00526DBB">
        <w:rPr>
          <w:rFonts w:ascii="Times New Roman" w:eastAsia="Calibri" w:hAnsi="Times New Roman" w:cs="Times New Roman"/>
          <w:b/>
          <w:sz w:val="24"/>
          <w:lang w:val="en-US"/>
        </w:rPr>
        <w:t>About the author</w:t>
      </w:r>
    </w:p>
    <w:p w:rsidR="003E0DDD" w:rsidRPr="00F148D9" w:rsidRDefault="00526DBB" w:rsidP="00526DBB">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proofErr w:type="spellStart"/>
      <w:r w:rsidRPr="00F148D9">
        <w:rPr>
          <w:rFonts w:ascii="Times New Roman" w:eastAsia="Times New Roman" w:hAnsi="Times New Roman" w:cs="Times New Roman"/>
          <w:sz w:val="24"/>
          <w:lang w:val="en-US" w:eastAsia="ru-RU"/>
        </w:rPr>
        <w:t>Toropova</w:t>
      </w:r>
      <w:proofErr w:type="spellEnd"/>
      <w:r w:rsidRPr="00F148D9">
        <w:rPr>
          <w:rFonts w:ascii="Times New Roman" w:eastAsia="Times New Roman" w:hAnsi="Times New Roman" w:cs="Times New Roman"/>
          <w:sz w:val="24"/>
          <w:lang w:val="en-US" w:eastAsia="ru-RU"/>
        </w:rPr>
        <w:t xml:space="preserve"> Irina </w:t>
      </w:r>
      <w:proofErr w:type="spellStart"/>
      <w:r w:rsidRPr="00F148D9">
        <w:rPr>
          <w:rFonts w:ascii="Times New Roman" w:eastAsia="Times New Roman" w:hAnsi="Times New Roman" w:cs="Times New Roman"/>
          <w:sz w:val="24"/>
          <w:lang w:val="en-US" w:eastAsia="ru-RU"/>
        </w:rPr>
        <w:t>Aleksandrovna</w:t>
      </w:r>
      <w:proofErr w:type="spellEnd"/>
      <w:r w:rsidRPr="00F148D9">
        <w:rPr>
          <w:rFonts w:ascii="Times New Roman" w:eastAsia="Times New Roman" w:hAnsi="Times New Roman" w:cs="Times New Roman"/>
          <w:sz w:val="24"/>
          <w:lang w:val="en-US" w:eastAsia="ru-RU"/>
        </w:rPr>
        <w:t xml:space="preserve"> (Russia, Yaroslavl) – assistant to the head of the Territorial </w:t>
      </w:r>
      <w:r w:rsidRPr="00F148D9">
        <w:rPr>
          <w:rFonts w:ascii="Times New Roman" w:eastAsia="Times New Roman" w:hAnsi="Times New Roman" w:cs="Times New Roman"/>
          <w:sz w:val="24"/>
          <w:lang w:val="en-US" w:eastAsia="ru-RU"/>
        </w:rPr>
        <w:lastRenderedPageBreak/>
        <w:t xml:space="preserve">Body of the Federal State Statistics Service for the Yaroslavl Region (Yaroslavl, 93A </w:t>
      </w:r>
      <w:proofErr w:type="spellStart"/>
      <w:r w:rsidRPr="00F148D9">
        <w:rPr>
          <w:rFonts w:ascii="Times New Roman" w:eastAsia="Times New Roman" w:hAnsi="Times New Roman" w:cs="Times New Roman"/>
          <w:sz w:val="24"/>
          <w:lang w:val="en-US" w:eastAsia="ru-RU"/>
        </w:rPr>
        <w:t>Svobody</w:t>
      </w:r>
      <w:proofErr w:type="spellEnd"/>
      <w:r w:rsidRPr="00F148D9">
        <w:rPr>
          <w:rFonts w:ascii="Times New Roman" w:eastAsia="Times New Roman" w:hAnsi="Times New Roman" w:cs="Times New Roman"/>
          <w:sz w:val="24"/>
          <w:lang w:val="en-US" w:eastAsia="ru-RU"/>
        </w:rPr>
        <w:t xml:space="preserve"> St., 76@rosstat.gov.ru).</w:t>
      </w:r>
    </w:p>
    <w:sectPr w:rsidR="003E0DDD" w:rsidRPr="00F148D9" w:rsidSect="008D33FC">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4AA1" w:rsidRDefault="00F64AA1" w:rsidP="0011411E">
      <w:pPr>
        <w:spacing w:after="0" w:line="240" w:lineRule="auto"/>
      </w:pPr>
      <w:r>
        <w:separator/>
      </w:r>
    </w:p>
  </w:endnote>
  <w:endnote w:type="continuationSeparator" w:id="0">
    <w:p w:rsidR="00F64AA1" w:rsidRDefault="00F64AA1" w:rsidP="001141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4AA1" w:rsidRDefault="00F64AA1" w:rsidP="0011411E">
      <w:pPr>
        <w:spacing w:after="0" w:line="240" w:lineRule="auto"/>
      </w:pPr>
      <w:r>
        <w:separator/>
      </w:r>
    </w:p>
  </w:footnote>
  <w:footnote w:type="continuationSeparator" w:id="0">
    <w:p w:rsidR="00F64AA1" w:rsidRDefault="00F64AA1" w:rsidP="0011411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C06F0"/>
    <w:multiLevelType w:val="multilevel"/>
    <w:tmpl w:val="B0AAF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4F5C68"/>
    <w:multiLevelType w:val="multilevel"/>
    <w:tmpl w:val="88BC1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B536786"/>
    <w:multiLevelType w:val="hybridMultilevel"/>
    <w:tmpl w:val="924AB9AA"/>
    <w:lvl w:ilvl="0" w:tplc="6F488F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EBC3C31"/>
    <w:multiLevelType w:val="multilevel"/>
    <w:tmpl w:val="C0F04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8D82D6C"/>
    <w:multiLevelType w:val="multilevel"/>
    <w:tmpl w:val="819CC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9CA63B9"/>
    <w:multiLevelType w:val="multilevel"/>
    <w:tmpl w:val="1340D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A071617"/>
    <w:multiLevelType w:val="multilevel"/>
    <w:tmpl w:val="277AB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7FB5827"/>
    <w:multiLevelType w:val="multilevel"/>
    <w:tmpl w:val="1EA05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98D17A1"/>
    <w:multiLevelType w:val="multilevel"/>
    <w:tmpl w:val="5AD63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9383207"/>
    <w:multiLevelType w:val="hybridMultilevel"/>
    <w:tmpl w:val="E7BA567E"/>
    <w:lvl w:ilvl="0" w:tplc="6F488F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F6D52D6"/>
    <w:multiLevelType w:val="multilevel"/>
    <w:tmpl w:val="37288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8D40C11"/>
    <w:multiLevelType w:val="multilevel"/>
    <w:tmpl w:val="2C262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C945FEB"/>
    <w:multiLevelType w:val="multilevel"/>
    <w:tmpl w:val="1466D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23C6F38"/>
    <w:multiLevelType w:val="multilevel"/>
    <w:tmpl w:val="0E845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4932712"/>
    <w:multiLevelType w:val="hybridMultilevel"/>
    <w:tmpl w:val="0D3E55EC"/>
    <w:lvl w:ilvl="0" w:tplc="6F488FB6">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697628D0"/>
    <w:multiLevelType w:val="multilevel"/>
    <w:tmpl w:val="D4CC2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0885B35"/>
    <w:multiLevelType w:val="hybridMultilevel"/>
    <w:tmpl w:val="6EC87C06"/>
    <w:lvl w:ilvl="0" w:tplc="6F488F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7FF4E5D"/>
    <w:multiLevelType w:val="multilevel"/>
    <w:tmpl w:val="3BE66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D224C8F"/>
    <w:multiLevelType w:val="multilevel"/>
    <w:tmpl w:val="99FA7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lvlOverride w:ilvl="0">
      <w:lvl w:ilvl="0">
        <w:numFmt w:val="bullet"/>
        <w:lvlText w:val="o"/>
        <w:lvlJc w:val="left"/>
        <w:pPr>
          <w:tabs>
            <w:tab w:val="num" w:pos="720"/>
          </w:tabs>
          <w:ind w:left="720" w:hanging="360"/>
        </w:pPr>
        <w:rPr>
          <w:rFonts w:ascii="Courier New" w:hAnsi="Courier New" w:hint="default"/>
          <w:sz w:val="20"/>
        </w:rPr>
      </w:lvl>
    </w:lvlOverride>
  </w:num>
  <w:num w:numId="2">
    <w:abstractNumId w:val="7"/>
    <w:lvlOverride w:ilvl="0">
      <w:lvl w:ilvl="0">
        <w:numFmt w:val="bullet"/>
        <w:lvlText w:val="o"/>
        <w:lvlJc w:val="left"/>
        <w:pPr>
          <w:tabs>
            <w:tab w:val="num" w:pos="720"/>
          </w:tabs>
          <w:ind w:left="720" w:hanging="360"/>
        </w:pPr>
        <w:rPr>
          <w:rFonts w:ascii="Courier New" w:hAnsi="Courier New" w:hint="default"/>
          <w:sz w:val="20"/>
        </w:rPr>
      </w:lvl>
    </w:lvlOverride>
  </w:num>
  <w:num w:numId="3">
    <w:abstractNumId w:val="15"/>
    <w:lvlOverride w:ilvl="0">
      <w:lvl w:ilvl="0">
        <w:numFmt w:val="bullet"/>
        <w:lvlText w:val="o"/>
        <w:lvlJc w:val="left"/>
        <w:pPr>
          <w:tabs>
            <w:tab w:val="num" w:pos="720"/>
          </w:tabs>
          <w:ind w:left="720" w:hanging="360"/>
        </w:pPr>
        <w:rPr>
          <w:rFonts w:ascii="Courier New" w:hAnsi="Courier New" w:hint="default"/>
          <w:sz w:val="20"/>
        </w:rPr>
      </w:lvl>
    </w:lvlOverride>
  </w:num>
  <w:num w:numId="4">
    <w:abstractNumId w:val="4"/>
    <w:lvlOverride w:ilvl="0">
      <w:lvl w:ilvl="0">
        <w:numFmt w:val="bullet"/>
        <w:lvlText w:val="o"/>
        <w:lvlJc w:val="left"/>
        <w:pPr>
          <w:tabs>
            <w:tab w:val="num" w:pos="720"/>
          </w:tabs>
          <w:ind w:left="720" w:hanging="360"/>
        </w:pPr>
        <w:rPr>
          <w:rFonts w:ascii="Courier New" w:hAnsi="Courier New" w:hint="default"/>
          <w:sz w:val="20"/>
        </w:rPr>
      </w:lvl>
    </w:lvlOverride>
  </w:num>
  <w:num w:numId="5">
    <w:abstractNumId w:val="12"/>
    <w:lvlOverride w:ilvl="0">
      <w:lvl w:ilvl="0">
        <w:numFmt w:val="bullet"/>
        <w:lvlText w:val="o"/>
        <w:lvlJc w:val="left"/>
        <w:pPr>
          <w:tabs>
            <w:tab w:val="num" w:pos="720"/>
          </w:tabs>
          <w:ind w:left="720" w:hanging="360"/>
        </w:pPr>
        <w:rPr>
          <w:rFonts w:ascii="Courier New" w:hAnsi="Courier New" w:hint="default"/>
          <w:sz w:val="20"/>
        </w:rPr>
      </w:lvl>
    </w:lvlOverride>
  </w:num>
  <w:num w:numId="6">
    <w:abstractNumId w:val="18"/>
    <w:lvlOverride w:ilvl="0">
      <w:lvl w:ilvl="0">
        <w:numFmt w:val="bullet"/>
        <w:lvlText w:val="o"/>
        <w:lvlJc w:val="left"/>
        <w:pPr>
          <w:tabs>
            <w:tab w:val="num" w:pos="720"/>
          </w:tabs>
          <w:ind w:left="720" w:hanging="360"/>
        </w:pPr>
        <w:rPr>
          <w:rFonts w:ascii="Courier New" w:hAnsi="Courier New" w:hint="default"/>
          <w:sz w:val="20"/>
        </w:rPr>
      </w:lvl>
    </w:lvlOverride>
  </w:num>
  <w:num w:numId="7">
    <w:abstractNumId w:val="3"/>
    <w:lvlOverride w:ilvl="0">
      <w:lvl w:ilvl="0">
        <w:numFmt w:val="bullet"/>
        <w:lvlText w:val="o"/>
        <w:lvlJc w:val="left"/>
        <w:pPr>
          <w:tabs>
            <w:tab w:val="num" w:pos="720"/>
          </w:tabs>
          <w:ind w:left="720" w:hanging="360"/>
        </w:pPr>
        <w:rPr>
          <w:rFonts w:ascii="Courier New" w:hAnsi="Courier New" w:hint="default"/>
          <w:sz w:val="20"/>
        </w:rPr>
      </w:lvl>
    </w:lvlOverride>
  </w:num>
  <w:num w:numId="8">
    <w:abstractNumId w:val="0"/>
    <w:lvlOverride w:ilvl="0">
      <w:lvl w:ilvl="0">
        <w:numFmt w:val="bullet"/>
        <w:lvlText w:val="o"/>
        <w:lvlJc w:val="left"/>
        <w:pPr>
          <w:tabs>
            <w:tab w:val="num" w:pos="720"/>
          </w:tabs>
          <w:ind w:left="720" w:hanging="360"/>
        </w:pPr>
        <w:rPr>
          <w:rFonts w:ascii="Courier New" w:hAnsi="Courier New" w:hint="default"/>
          <w:sz w:val="20"/>
        </w:rPr>
      </w:lvl>
    </w:lvlOverride>
  </w:num>
  <w:num w:numId="9">
    <w:abstractNumId w:val="6"/>
    <w:lvlOverride w:ilvl="0">
      <w:lvl w:ilvl="0">
        <w:numFmt w:val="bullet"/>
        <w:lvlText w:val="o"/>
        <w:lvlJc w:val="left"/>
        <w:pPr>
          <w:tabs>
            <w:tab w:val="num" w:pos="720"/>
          </w:tabs>
          <w:ind w:left="720" w:hanging="360"/>
        </w:pPr>
        <w:rPr>
          <w:rFonts w:ascii="Courier New" w:hAnsi="Courier New" w:hint="default"/>
          <w:sz w:val="20"/>
        </w:rPr>
      </w:lvl>
    </w:lvlOverride>
  </w:num>
  <w:num w:numId="10">
    <w:abstractNumId w:val="17"/>
    <w:lvlOverride w:ilvl="0">
      <w:lvl w:ilvl="0">
        <w:numFmt w:val="bullet"/>
        <w:lvlText w:val="o"/>
        <w:lvlJc w:val="left"/>
        <w:pPr>
          <w:tabs>
            <w:tab w:val="num" w:pos="720"/>
          </w:tabs>
          <w:ind w:left="720" w:hanging="360"/>
        </w:pPr>
        <w:rPr>
          <w:rFonts w:ascii="Courier New" w:hAnsi="Courier New" w:hint="default"/>
          <w:sz w:val="20"/>
        </w:rPr>
      </w:lvl>
    </w:lvlOverride>
  </w:num>
  <w:num w:numId="11">
    <w:abstractNumId w:val="5"/>
    <w:lvlOverride w:ilvl="0">
      <w:lvl w:ilvl="0">
        <w:numFmt w:val="bullet"/>
        <w:lvlText w:val="o"/>
        <w:lvlJc w:val="left"/>
        <w:pPr>
          <w:tabs>
            <w:tab w:val="num" w:pos="720"/>
          </w:tabs>
          <w:ind w:left="720" w:hanging="360"/>
        </w:pPr>
        <w:rPr>
          <w:rFonts w:ascii="Courier New" w:hAnsi="Courier New" w:hint="default"/>
          <w:sz w:val="20"/>
        </w:rPr>
      </w:lvl>
    </w:lvlOverride>
  </w:num>
  <w:num w:numId="12">
    <w:abstractNumId w:val="11"/>
    <w:lvlOverride w:ilvl="0">
      <w:lvl w:ilvl="0">
        <w:numFmt w:val="bullet"/>
        <w:lvlText w:val="o"/>
        <w:lvlJc w:val="left"/>
        <w:pPr>
          <w:tabs>
            <w:tab w:val="num" w:pos="720"/>
          </w:tabs>
          <w:ind w:left="720" w:hanging="360"/>
        </w:pPr>
        <w:rPr>
          <w:rFonts w:ascii="Courier New" w:hAnsi="Courier New" w:hint="default"/>
          <w:sz w:val="20"/>
        </w:rPr>
      </w:lvl>
    </w:lvlOverride>
  </w:num>
  <w:num w:numId="13">
    <w:abstractNumId w:val="13"/>
    <w:lvlOverride w:ilvl="0">
      <w:lvl w:ilvl="0">
        <w:numFmt w:val="bullet"/>
        <w:lvlText w:val="o"/>
        <w:lvlJc w:val="left"/>
        <w:pPr>
          <w:tabs>
            <w:tab w:val="num" w:pos="720"/>
          </w:tabs>
          <w:ind w:left="720" w:hanging="360"/>
        </w:pPr>
        <w:rPr>
          <w:rFonts w:ascii="Courier New" w:hAnsi="Courier New" w:hint="default"/>
          <w:sz w:val="20"/>
        </w:rPr>
      </w:lvl>
    </w:lvlOverride>
  </w:num>
  <w:num w:numId="14">
    <w:abstractNumId w:val="10"/>
    <w:lvlOverride w:ilvl="0">
      <w:lvl w:ilvl="0">
        <w:numFmt w:val="bullet"/>
        <w:lvlText w:val="o"/>
        <w:lvlJc w:val="left"/>
        <w:pPr>
          <w:tabs>
            <w:tab w:val="num" w:pos="720"/>
          </w:tabs>
          <w:ind w:left="720" w:hanging="360"/>
        </w:pPr>
        <w:rPr>
          <w:rFonts w:ascii="Courier New" w:hAnsi="Courier New" w:hint="default"/>
          <w:sz w:val="20"/>
        </w:rPr>
      </w:lvl>
    </w:lvlOverride>
  </w:num>
  <w:num w:numId="15">
    <w:abstractNumId w:val="8"/>
    <w:lvlOverride w:ilvl="0">
      <w:lvl w:ilvl="0">
        <w:numFmt w:val="bullet"/>
        <w:lvlText w:val="o"/>
        <w:lvlJc w:val="left"/>
        <w:pPr>
          <w:tabs>
            <w:tab w:val="num" w:pos="720"/>
          </w:tabs>
          <w:ind w:left="720" w:hanging="360"/>
        </w:pPr>
        <w:rPr>
          <w:rFonts w:ascii="Courier New" w:hAnsi="Courier New" w:hint="default"/>
          <w:sz w:val="20"/>
        </w:rPr>
      </w:lvl>
    </w:lvlOverride>
  </w:num>
  <w:num w:numId="16">
    <w:abstractNumId w:val="9"/>
  </w:num>
  <w:num w:numId="17">
    <w:abstractNumId w:val="16"/>
  </w:num>
  <w:num w:numId="18">
    <w:abstractNumId w:val="14"/>
  </w:num>
  <w:num w:numId="1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7C380A"/>
    <w:rsid w:val="00011B83"/>
    <w:rsid w:val="00014470"/>
    <w:rsid w:val="000B080A"/>
    <w:rsid w:val="0011411E"/>
    <w:rsid w:val="00123E94"/>
    <w:rsid w:val="0015370F"/>
    <w:rsid w:val="00233EC9"/>
    <w:rsid w:val="00262705"/>
    <w:rsid w:val="00285B40"/>
    <w:rsid w:val="003E0DDD"/>
    <w:rsid w:val="004811B4"/>
    <w:rsid w:val="004F6738"/>
    <w:rsid w:val="00526DBB"/>
    <w:rsid w:val="006138D8"/>
    <w:rsid w:val="00673028"/>
    <w:rsid w:val="007B0805"/>
    <w:rsid w:val="007C380A"/>
    <w:rsid w:val="00813EC6"/>
    <w:rsid w:val="00826414"/>
    <w:rsid w:val="00844A68"/>
    <w:rsid w:val="008D33FC"/>
    <w:rsid w:val="009625A2"/>
    <w:rsid w:val="00994225"/>
    <w:rsid w:val="009D2013"/>
    <w:rsid w:val="009F07A6"/>
    <w:rsid w:val="00B25CB4"/>
    <w:rsid w:val="00B73447"/>
    <w:rsid w:val="00B76D42"/>
    <w:rsid w:val="00BE0A93"/>
    <w:rsid w:val="00D223FA"/>
    <w:rsid w:val="00D4118F"/>
    <w:rsid w:val="00E0436C"/>
    <w:rsid w:val="00E26F72"/>
    <w:rsid w:val="00EA75D7"/>
    <w:rsid w:val="00F148D9"/>
    <w:rsid w:val="00F64AA1"/>
    <w:rsid w:val="00FA0E1B"/>
    <w:rsid w:val="00FA3E66"/>
    <w:rsid w:val="00FA757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6D42"/>
  </w:style>
  <w:style w:type="paragraph" w:styleId="3">
    <w:name w:val="heading 3"/>
    <w:basedOn w:val="a"/>
    <w:link w:val="30"/>
    <w:uiPriority w:val="9"/>
    <w:qFormat/>
    <w:rsid w:val="007C380A"/>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7C380A"/>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c-clfqlo">
    <w:name w:val="sc-clfqlo"/>
    <w:basedOn w:val="a0"/>
    <w:rsid w:val="007C380A"/>
  </w:style>
  <w:style w:type="character" w:customStyle="1" w:styleId="30">
    <w:name w:val="Заголовок 3 Знак"/>
    <w:basedOn w:val="a0"/>
    <w:link w:val="3"/>
    <w:uiPriority w:val="9"/>
    <w:rsid w:val="007C380A"/>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7C380A"/>
    <w:rPr>
      <w:rFonts w:ascii="Times New Roman" w:eastAsia="Times New Roman" w:hAnsi="Times New Roman" w:cs="Times New Roman"/>
      <w:b/>
      <w:bCs/>
      <w:sz w:val="24"/>
      <w:szCs w:val="24"/>
      <w:lang w:eastAsia="ru-RU"/>
    </w:rPr>
  </w:style>
  <w:style w:type="paragraph" w:styleId="HTML">
    <w:name w:val="HTML Preformatted"/>
    <w:basedOn w:val="a"/>
    <w:link w:val="HTML0"/>
    <w:uiPriority w:val="99"/>
    <w:semiHidden/>
    <w:unhideWhenUsed/>
    <w:rsid w:val="007C3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C380A"/>
    <w:rPr>
      <w:rFonts w:ascii="Courier New" w:eastAsia="Times New Roman" w:hAnsi="Courier New" w:cs="Courier New"/>
      <w:sz w:val="20"/>
      <w:szCs w:val="20"/>
      <w:lang w:eastAsia="ru-RU"/>
    </w:rPr>
  </w:style>
  <w:style w:type="character" w:styleId="a3">
    <w:name w:val="Strong"/>
    <w:basedOn w:val="a0"/>
    <w:uiPriority w:val="22"/>
    <w:qFormat/>
    <w:rsid w:val="00FA757E"/>
    <w:rPr>
      <w:b/>
      <w:bCs/>
    </w:rPr>
  </w:style>
  <w:style w:type="paragraph" w:styleId="a4">
    <w:name w:val="footnote text"/>
    <w:basedOn w:val="a"/>
    <w:link w:val="a5"/>
    <w:uiPriority w:val="99"/>
    <w:semiHidden/>
    <w:unhideWhenUsed/>
    <w:rsid w:val="0011411E"/>
    <w:pPr>
      <w:spacing w:after="0" w:line="240" w:lineRule="auto"/>
    </w:pPr>
    <w:rPr>
      <w:sz w:val="20"/>
      <w:szCs w:val="20"/>
    </w:rPr>
  </w:style>
  <w:style w:type="character" w:customStyle="1" w:styleId="a5">
    <w:name w:val="Текст сноски Знак"/>
    <w:basedOn w:val="a0"/>
    <w:link w:val="a4"/>
    <w:uiPriority w:val="99"/>
    <w:semiHidden/>
    <w:rsid w:val="0011411E"/>
    <w:rPr>
      <w:sz w:val="20"/>
      <w:szCs w:val="20"/>
    </w:rPr>
  </w:style>
  <w:style w:type="character" w:styleId="a6">
    <w:name w:val="footnote reference"/>
    <w:basedOn w:val="a0"/>
    <w:uiPriority w:val="99"/>
    <w:semiHidden/>
    <w:unhideWhenUsed/>
    <w:rsid w:val="0011411E"/>
    <w:rPr>
      <w:vertAlign w:val="superscript"/>
    </w:rPr>
  </w:style>
  <w:style w:type="paragraph" w:customStyle="1" w:styleId="sc-jkdla-d">
    <w:name w:val="sc-jkdla-d"/>
    <w:basedOn w:val="a"/>
    <w:rsid w:val="00D4118F"/>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7">
    <w:name w:val="Table Grid"/>
    <w:basedOn w:val="a1"/>
    <w:uiPriority w:val="59"/>
    <w:rsid w:val="00673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813EC6"/>
    <w:pPr>
      <w:ind w:left="720"/>
      <w:contextualSpacing/>
    </w:pPr>
  </w:style>
  <w:style w:type="paragraph" w:customStyle="1" w:styleId="sc-dksunl">
    <w:name w:val="sc-dksunl"/>
    <w:basedOn w:val="a"/>
    <w:rsid w:val="00844A6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c-dvwkko">
    <w:name w:val="sc-dvwkko"/>
    <w:basedOn w:val="a0"/>
    <w:rsid w:val="00844A68"/>
  </w:style>
  <w:style w:type="character" w:styleId="a9">
    <w:name w:val="Hyperlink"/>
    <w:basedOn w:val="a0"/>
    <w:uiPriority w:val="99"/>
    <w:unhideWhenUsed/>
    <w:rsid w:val="00D223FA"/>
    <w:rPr>
      <w:color w:val="0000FF" w:themeColor="hyperlink"/>
      <w:u w:val="single"/>
    </w:rPr>
  </w:style>
  <w:style w:type="character" w:customStyle="1" w:styleId="UnresolvedMention">
    <w:name w:val="Unresolved Mention"/>
    <w:basedOn w:val="a0"/>
    <w:uiPriority w:val="99"/>
    <w:semiHidden/>
    <w:unhideWhenUsed/>
    <w:rsid w:val="00D223FA"/>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560335802">
      <w:bodyDiv w:val="1"/>
      <w:marLeft w:val="0"/>
      <w:marRight w:val="0"/>
      <w:marTop w:val="0"/>
      <w:marBottom w:val="0"/>
      <w:divBdr>
        <w:top w:val="none" w:sz="0" w:space="0" w:color="auto"/>
        <w:left w:val="none" w:sz="0" w:space="0" w:color="auto"/>
        <w:bottom w:val="none" w:sz="0" w:space="0" w:color="auto"/>
        <w:right w:val="none" w:sz="0" w:space="0" w:color="auto"/>
      </w:divBdr>
    </w:div>
    <w:div w:id="608586766">
      <w:bodyDiv w:val="1"/>
      <w:marLeft w:val="0"/>
      <w:marRight w:val="0"/>
      <w:marTop w:val="0"/>
      <w:marBottom w:val="0"/>
      <w:divBdr>
        <w:top w:val="none" w:sz="0" w:space="0" w:color="auto"/>
        <w:left w:val="none" w:sz="0" w:space="0" w:color="auto"/>
        <w:bottom w:val="none" w:sz="0" w:space="0" w:color="auto"/>
        <w:right w:val="none" w:sz="0" w:space="0" w:color="auto"/>
      </w:divBdr>
    </w:div>
    <w:div w:id="856307264">
      <w:bodyDiv w:val="1"/>
      <w:marLeft w:val="0"/>
      <w:marRight w:val="0"/>
      <w:marTop w:val="0"/>
      <w:marBottom w:val="0"/>
      <w:divBdr>
        <w:top w:val="none" w:sz="0" w:space="0" w:color="auto"/>
        <w:left w:val="none" w:sz="0" w:space="0" w:color="auto"/>
        <w:bottom w:val="none" w:sz="0" w:space="0" w:color="auto"/>
        <w:right w:val="none" w:sz="0" w:space="0" w:color="auto"/>
      </w:divBdr>
    </w:div>
    <w:div w:id="975793861">
      <w:bodyDiv w:val="1"/>
      <w:marLeft w:val="0"/>
      <w:marRight w:val="0"/>
      <w:marTop w:val="0"/>
      <w:marBottom w:val="0"/>
      <w:divBdr>
        <w:top w:val="none" w:sz="0" w:space="0" w:color="auto"/>
        <w:left w:val="none" w:sz="0" w:space="0" w:color="auto"/>
        <w:bottom w:val="none" w:sz="0" w:space="0" w:color="auto"/>
        <w:right w:val="none" w:sz="0" w:space="0" w:color="auto"/>
      </w:divBdr>
    </w:div>
    <w:div w:id="1863862136">
      <w:bodyDiv w:val="1"/>
      <w:marLeft w:val="0"/>
      <w:marRight w:val="0"/>
      <w:marTop w:val="0"/>
      <w:marBottom w:val="0"/>
      <w:divBdr>
        <w:top w:val="none" w:sz="0" w:space="0" w:color="auto"/>
        <w:left w:val="none" w:sz="0" w:space="0" w:color="auto"/>
        <w:bottom w:val="none" w:sz="0" w:space="0" w:color="auto"/>
        <w:right w:val="none" w:sz="0" w:space="0" w:color="auto"/>
      </w:divBdr>
    </w:div>
    <w:div w:id="2036615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76.rosstat.gov.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76@rosstat.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18139E-6D14-4374-9074-3B7426753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11311</TotalTime>
  <Pages>5</Pages>
  <Words>2014</Words>
  <Characters>11480</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10</cp:revision>
  <dcterms:created xsi:type="dcterms:W3CDTF">2025-04-12T08:43:00Z</dcterms:created>
  <dcterms:modified xsi:type="dcterms:W3CDTF">2025-05-14T16:48:00Z</dcterms:modified>
</cp:coreProperties>
</file>