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9A6AF9" w14:textId="7E3D8EF6" w:rsidR="002E1784" w:rsidRPr="00977558" w:rsidRDefault="002E1784" w:rsidP="00E00B9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B87D97" w:rsidRPr="00977558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B87D97" w:rsidRPr="00977558">
        <w:rPr>
          <w:rFonts w:ascii="Times New Roman" w:eastAsia="Times New Roman" w:hAnsi="Times New Roman" w:cs="Times New Roman"/>
          <w:b/>
          <w:sz w:val="24"/>
          <w:lang w:eastAsia="ru-RU"/>
        </w:rPr>
        <w:t>316.334.52</w:t>
      </w:r>
      <w:r w:rsidR="00B87D97" w:rsidRPr="00977558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</w:p>
    <w:p w14:paraId="6606ABEB" w14:textId="2FD73292" w:rsidR="002E1784" w:rsidRPr="002E1784" w:rsidRDefault="00B87D97" w:rsidP="00E00B9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Харитонов И.Н.</w:t>
      </w:r>
    </w:p>
    <w:p w14:paraId="28FE51EE" w14:textId="01D83EA5" w:rsidR="002E1784" w:rsidRPr="002E1784" w:rsidRDefault="00977558" w:rsidP="00E00B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977558">
        <w:rPr>
          <w:rFonts w:ascii="Times New Roman" w:eastAsia="Times New Roman" w:hAnsi="Times New Roman" w:cs="Times New Roman"/>
          <w:b/>
          <w:sz w:val="24"/>
          <w:lang w:eastAsia="ru-RU"/>
        </w:rPr>
        <w:t>СОЦИОЛОГИЧЕСКОЕ МОДЕЛИРОВАНИЕ СОЦИАЛЬНО-ЭКОНОМИЧЕСКОГО РАЗВИТИЯ РЕГИОНОВ С УЧЕТОМ ЭКОНОМИЧЕСКИХ РЕСУРСОВ И ПОТРЕБНОСТЕЙ НАСЕЛЕНИЯ</w:t>
      </w:r>
    </w:p>
    <w:p w14:paraId="6649C084" w14:textId="77777777" w:rsidR="00977558" w:rsidRDefault="00977558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497557E6" w14:textId="33E91C8D" w:rsidR="002E1784" w:rsidRPr="002E1784" w:rsidRDefault="002E1784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 статьи на русском языке</w:t>
      </w:r>
      <w:r w:rsidR="002730BB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– </w:t>
      </w:r>
      <w:r w:rsidR="003C08E7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В статье </w:t>
      </w:r>
      <w:r w:rsidR="002730BB">
        <w:rPr>
          <w:rFonts w:ascii="Times New Roman" w:eastAsia="Times New Roman" w:hAnsi="Times New Roman" w:cs="Times New Roman"/>
          <w:iCs/>
          <w:sz w:val="24"/>
          <w:lang w:eastAsia="ru-RU"/>
        </w:rPr>
        <w:t>рассматривается</w:t>
      </w:r>
      <w:r w:rsidR="003C08E7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социологическо</w:t>
      </w:r>
      <w:r w:rsidR="00221F3A">
        <w:rPr>
          <w:rFonts w:ascii="Times New Roman" w:eastAsia="Times New Roman" w:hAnsi="Times New Roman" w:cs="Times New Roman"/>
          <w:iCs/>
          <w:sz w:val="24"/>
          <w:lang w:eastAsia="ru-RU"/>
        </w:rPr>
        <w:t>е</w:t>
      </w:r>
      <w:r w:rsidR="003C08E7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моделировани</w:t>
      </w:r>
      <w:r w:rsidR="00221F3A">
        <w:rPr>
          <w:rFonts w:ascii="Times New Roman" w:eastAsia="Times New Roman" w:hAnsi="Times New Roman" w:cs="Times New Roman"/>
          <w:iCs/>
          <w:sz w:val="24"/>
          <w:lang w:eastAsia="ru-RU"/>
        </w:rPr>
        <w:t>е</w:t>
      </w:r>
      <w:r w:rsidR="003C08E7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в контексте социально-экономического развития регионов. Отмечается, что </w:t>
      </w:r>
      <w:r w:rsidR="00221F3A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оно </w:t>
      </w:r>
      <w:r w:rsidR="003C08E7">
        <w:rPr>
          <w:rFonts w:ascii="Times New Roman" w:eastAsia="Times New Roman" w:hAnsi="Times New Roman" w:cs="Times New Roman"/>
          <w:iCs/>
          <w:sz w:val="24"/>
          <w:lang w:eastAsia="ru-RU"/>
        </w:rPr>
        <w:t>базируется на сочетании статистических данных и субъективных оценок населения. На примере анализа данных параметров у регионов Беларуси определяется текущая модель их социально-экономического развития.</w:t>
      </w:r>
    </w:p>
    <w:p w14:paraId="35B9F8D5" w14:textId="5079BF7F" w:rsidR="002E1784" w:rsidRPr="002E1784" w:rsidRDefault="002E1784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Ключевые слова на русском языке </w:t>
      </w: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– </w:t>
      </w:r>
      <w:r w:rsidR="006E681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региональная социология, социологическое моделирование, </w:t>
      </w:r>
      <w:r w:rsidR="00F1673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социально-экономическое развитие, </w:t>
      </w:r>
      <w:r w:rsidR="006E681D">
        <w:rPr>
          <w:rFonts w:ascii="Times New Roman" w:eastAsia="Times New Roman" w:hAnsi="Times New Roman" w:cs="Times New Roman"/>
          <w:iCs/>
          <w:sz w:val="24"/>
          <w:lang w:eastAsia="ru-RU"/>
        </w:rPr>
        <w:t>экономические ресурсы, трудовые ресурсы</w:t>
      </w:r>
      <w:r w:rsidR="00F1673E">
        <w:rPr>
          <w:rFonts w:ascii="Times New Roman" w:eastAsia="Times New Roman" w:hAnsi="Times New Roman" w:cs="Times New Roman"/>
          <w:iCs/>
          <w:sz w:val="24"/>
          <w:lang w:eastAsia="ru-RU"/>
        </w:rPr>
        <w:t>, общественное мнение.</w:t>
      </w:r>
    </w:p>
    <w:p w14:paraId="545F0EB4" w14:textId="77777777" w:rsidR="00977558" w:rsidRDefault="00977558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425FDC93" w14:textId="77777777" w:rsidR="00E07CBA" w:rsidRPr="00E07CBA" w:rsidRDefault="00E07CBA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07CBA">
        <w:rPr>
          <w:rFonts w:ascii="Times New Roman" w:eastAsia="Times New Roman" w:hAnsi="Times New Roman" w:cs="Times New Roman"/>
          <w:sz w:val="24"/>
          <w:lang w:eastAsia="ru-RU"/>
        </w:rPr>
        <w:t>Социологическое моделирование — это метод анализа и предсказания социальных явлений с помощью создания упрощенных моделей социальных процессов. Социологическое моделирование дает возможность исследовать взаимодействия между различными социальными факторами и изучать последствия социальной и экономической политики, изменений в обществе или поведения групп, перспективы развития данных процессов в краткосрочной, среднесрочной и долгосрочной перспективах. Существуют различные подходы к социологическому моделированию, включающие количественные методы (например, математические модели и статистические методы) и качественные подходы (например, нарративный анализ). Социологическое моделирование позволяет раскрывать сложные социальные процессы, прогнозировать эффекты социальных изменений, предлагать меры по государственному и отраслевому управлению, по удовлетворению запросов населения.</w:t>
      </w:r>
    </w:p>
    <w:p w14:paraId="729DD242" w14:textId="181C1265" w:rsidR="00E07CBA" w:rsidRPr="00E07CBA" w:rsidRDefault="00E07CBA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07CBA">
        <w:rPr>
          <w:rFonts w:ascii="Times New Roman" w:eastAsia="Times New Roman" w:hAnsi="Times New Roman" w:cs="Times New Roman"/>
          <w:sz w:val="24"/>
          <w:lang w:eastAsia="ru-RU"/>
        </w:rPr>
        <w:t>Социологическое моделирование социально-экономического развития регионов должно включать в себя такие методы, как системный анализ, систематизацию, сопоставление, прогнозирование, моделирование социально-экономических процессов. На основе данных методов изучаются статистические и проективные показатели, выявленны</w:t>
      </w:r>
      <w:r w:rsidR="00357886">
        <w:rPr>
          <w:rFonts w:ascii="Times New Roman" w:eastAsia="Times New Roman" w:hAnsi="Times New Roman" w:cs="Times New Roman"/>
          <w:sz w:val="24"/>
          <w:lang w:eastAsia="ru-RU"/>
        </w:rPr>
        <w:t>е</w:t>
      </w:r>
      <w:r w:rsidRPr="00E07CBA">
        <w:rPr>
          <w:rFonts w:ascii="Times New Roman" w:eastAsia="Times New Roman" w:hAnsi="Times New Roman" w:cs="Times New Roman"/>
          <w:sz w:val="24"/>
          <w:lang w:eastAsia="ru-RU"/>
        </w:rPr>
        <w:t xml:space="preserve"> на основе опросов общественного мнения населения.</w:t>
      </w:r>
    </w:p>
    <w:p w14:paraId="2B982C88" w14:textId="77777777" w:rsidR="00E07CBA" w:rsidRPr="00E07CBA" w:rsidRDefault="00E07CBA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07CBA">
        <w:rPr>
          <w:rFonts w:ascii="Times New Roman" w:eastAsia="Times New Roman" w:hAnsi="Times New Roman" w:cs="Times New Roman"/>
          <w:sz w:val="24"/>
          <w:lang w:eastAsia="ru-RU"/>
        </w:rPr>
        <w:t>Согласно экономической теории, экономические ресурсы, также известные как факторы производства, являются важными в обеспечении экономического роста. Под экономическими ресурсами регионов могут пониматься различные материальные и нематериальные элементы, исходные материалы, активы, которые необходимы для производства и потребления потребительских продуктов — товаров и услуг. Эта совокупность материальных и нематериальных средств имеет важное значение для хозяйственной деятельности и экономического регионов страны. Все экономические ресурсы (или факторы производства) принято подразделять на земельные или природные ресурсы, трудовые ресурсы, капитал, предпринимательские ресурсы.</w:t>
      </w:r>
    </w:p>
    <w:p w14:paraId="07F12F4E" w14:textId="77777777" w:rsidR="00E07CBA" w:rsidRPr="00E07CBA" w:rsidRDefault="00E07CBA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07CBA">
        <w:rPr>
          <w:rFonts w:ascii="Times New Roman" w:eastAsia="Times New Roman" w:hAnsi="Times New Roman" w:cs="Times New Roman"/>
          <w:sz w:val="24"/>
          <w:lang w:eastAsia="ru-RU"/>
        </w:rPr>
        <w:t xml:space="preserve">С социологической точки зрения наибольший интерес представляют трудовые и человеческие ресурсы, капиталы населения (финансовые ресурсы), предпринимательские намерения. Экономические ресурсы в целом обладают свойствами мобильности, например, между различными секторами экономики или регионами; взаимозаменяемости и взаимодополняемости, позволяющими заменять одни ресурсы другими или использовать их в комбинации для производства товаров и услуг; ограниченности, так как их количество ограничено, они исчерпаемы, конечны. </w:t>
      </w:r>
    </w:p>
    <w:p w14:paraId="4AB08B44" w14:textId="1CAB7642" w:rsidR="00E07CBA" w:rsidRPr="00E07CBA" w:rsidRDefault="00E07CBA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07CBA">
        <w:rPr>
          <w:rFonts w:ascii="Times New Roman" w:eastAsia="Times New Roman" w:hAnsi="Times New Roman" w:cs="Times New Roman"/>
          <w:sz w:val="24"/>
          <w:lang w:eastAsia="ru-RU"/>
        </w:rPr>
        <w:t xml:space="preserve">Рассмотрим процесс социологического моделирования на примере показателей трудовых ресурсов регионов, а также уровня безработицы регионов Беларуси. Данные Национального статистического комитета Республики Беларусь, представленные в бюллетене «Труд и занятость», показывают, что во всех регионах Беларуси высокий уровень занятости </w:t>
      </w:r>
      <w:r w:rsidRPr="00E07CBA">
        <w:rPr>
          <w:rFonts w:ascii="Times New Roman" w:eastAsia="Times New Roman" w:hAnsi="Times New Roman" w:cs="Times New Roman"/>
          <w:sz w:val="24"/>
          <w:lang w:eastAsia="ru-RU"/>
        </w:rPr>
        <w:lastRenderedPageBreak/>
        <w:t xml:space="preserve">населения в трудоспособном возрасте, и низкий уровень безработицы, что свидетельствует об интенсивном и равномерном </w:t>
      </w:r>
      <w:proofErr w:type="spellStart"/>
      <w:r w:rsidRPr="00E07CBA">
        <w:rPr>
          <w:rFonts w:ascii="Times New Roman" w:eastAsia="Times New Roman" w:hAnsi="Times New Roman" w:cs="Times New Roman"/>
          <w:sz w:val="24"/>
          <w:lang w:eastAsia="ru-RU"/>
        </w:rPr>
        <w:t>задействии</w:t>
      </w:r>
      <w:proofErr w:type="spellEnd"/>
      <w:r w:rsidRPr="00E07CBA">
        <w:rPr>
          <w:rFonts w:ascii="Times New Roman" w:eastAsia="Times New Roman" w:hAnsi="Times New Roman" w:cs="Times New Roman"/>
          <w:sz w:val="24"/>
          <w:lang w:eastAsia="ru-RU"/>
        </w:rPr>
        <w:t xml:space="preserve"> трудового ресурса в белорусских регионах</w:t>
      </w:r>
      <w:r w:rsidR="005238F6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238F6" w:rsidRPr="005238F6">
        <w:rPr>
          <w:rFonts w:ascii="Times New Roman" w:eastAsia="Times New Roman" w:hAnsi="Times New Roman" w:cs="Times New Roman"/>
          <w:sz w:val="24"/>
          <w:lang w:eastAsia="ru-RU"/>
        </w:rPr>
        <w:t>[1, c. 11]</w:t>
      </w:r>
      <w:r w:rsidRPr="00E07CBA">
        <w:rPr>
          <w:rFonts w:ascii="Times New Roman" w:eastAsia="Times New Roman" w:hAnsi="Times New Roman" w:cs="Times New Roman"/>
          <w:sz w:val="24"/>
          <w:lang w:eastAsia="ru-RU"/>
        </w:rPr>
        <w:t xml:space="preserve">. Наиболее интенсивный количественный уровень </w:t>
      </w:r>
      <w:proofErr w:type="spellStart"/>
      <w:r w:rsidRPr="00E07CBA">
        <w:rPr>
          <w:rFonts w:ascii="Times New Roman" w:eastAsia="Times New Roman" w:hAnsi="Times New Roman" w:cs="Times New Roman"/>
          <w:sz w:val="24"/>
          <w:lang w:eastAsia="ru-RU"/>
        </w:rPr>
        <w:t>задействия</w:t>
      </w:r>
      <w:proofErr w:type="spellEnd"/>
      <w:r w:rsidRPr="00E07CBA">
        <w:rPr>
          <w:rFonts w:ascii="Times New Roman" w:eastAsia="Times New Roman" w:hAnsi="Times New Roman" w:cs="Times New Roman"/>
          <w:sz w:val="24"/>
          <w:lang w:eastAsia="ru-RU"/>
        </w:rPr>
        <w:t xml:space="preserve"> трудовых ресурсов в Гродненской, Могилевской и Витебской областях (85,0 %, 85,1 % и 85,8 % соответственно). Наиболее низкий уровень безработицы наблюдается в Гродненской области (2,2 %). Наибольший уровень безработицы зафиксирован в Брестской области. Интересен также факт, что Минск не является лидером по степени </w:t>
      </w:r>
      <w:proofErr w:type="spellStart"/>
      <w:r w:rsidRPr="00E07CBA">
        <w:rPr>
          <w:rFonts w:ascii="Times New Roman" w:eastAsia="Times New Roman" w:hAnsi="Times New Roman" w:cs="Times New Roman"/>
          <w:sz w:val="24"/>
          <w:lang w:eastAsia="ru-RU"/>
        </w:rPr>
        <w:t>задействия</w:t>
      </w:r>
      <w:proofErr w:type="spellEnd"/>
      <w:r w:rsidRPr="00E07CBA">
        <w:rPr>
          <w:rFonts w:ascii="Times New Roman" w:eastAsia="Times New Roman" w:hAnsi="Times New Roman" w:cs="Times New Roman"/>
          <w:sz w:val="24"/>
          <w:lang w:eastAsia="ru-RU"/>
        </w:rPr>
        <w:t xml:space="preserve"> трудовых ресурсов.</w:t>
      </w:r>
    </w:p>
    <w:p w14:paraId="0D08BE21" w14:textId="2CB65C94" w:rsidR="002E1784" w:rsidRDefault="00E07CBA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E07CBA">
        <w:rPr>
          <w:rFonts w:ascii="Times New Roman" w:eastAsia="Times New Roman" w:hAnsi="Times New Roman" w:cs="Times New Roman"/>
          <w:sz w:val="24"/>
          <w:lang w:eastAsia="ru-RU"/>
        </w:rPr>
        <w:t>Еще более важным показателем является динамика численности трудовых ресурсов по регионам, к которой по методике Национального статистического комитета Республики Беларусь относятся трудоспособное население в трудоспособном возрасте и работающие лица старше и младше трудоспособного возраста [2, c. 96]. Согласно данным, опубликованным в статистическом сборнике «Регионы Беларуси», с 2015 по 2023 количество трудовых ресурсов во всех регионах, за исключением Минской области, уменьшилось [</w:t>
      </w:r>
      <w:r w:rsidR="005238F6">
        <w:rPr>
          <w:rFonts w:ascii="Times New Roman" w:eastAsia="Times New Roman" w:hAnsi="Times New Roman" w:cs="Times New Roman"/>
          <w:sz w:val="24"/>
          <w:lang w:eastAsia="ru-RU"/>
        </w:rPr>
        <w:t>2</w:t>
      </w:r>
      <w:r w:rsidRPr="00E07CBA">
        <w:rPr>
          <w:rFonts w:ascii="Times New Roman" w:eastAsia="Times New Roman" w:hAnsi="Times New Roman" w:cs="Times New Roman"/>
          <w:sz w:val="24"/>
          <w:lang w:eastAsia="ru-RU"/>
        </w:rPr>
        <w:t>, c. 98]. Минская область характеризуется высоким уровнем развития сельского хозяйства, что создает высокий спрос на рабочую силу и вызывает положительную миграционную динамику.</w:t>
      </w:r>
    </w:p>
    <w:p w14:paraId="6B7210B4" w14:textId="77777777" w:rsidR="0089656F" w:rsidRPr="0089656F" w:rsidRDefault="0089656F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9656F">
        <w:rPr>
          <w:rFonts w:ascii="Times New Roman" w:eastAsia="Times New Roman" w:hAnsi="Times New Roman" w:cs="Times New Roman"/>
          <w:sz w:val="24"/>
          <w:lang w:eastAsia="ru-RU"/>
        </w:rPr>
        <w:t>Следует учитывать данную тенденцию по общему уменьшению трудовых ресурсов в среднесрочной и долгосрочной перспективе, и в обязательном порядке ориентироваться на повышение производительности труда.</w:t>
      </w:r>
    </w:p>
    <w:p w14:paraId="11F7AC86" w14:textId="1A08E537" w:rsidR="0089656F" w:rsidRPr="0089656F" w:rsidRDefault="0089656F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9656F">
        <w:rPr>
          <w:rFonts w:ascii="Times New Roman" w:eastAsia="Times New Roman" w:hAnsi="Times New Roman" w:cs="Times New Roman"/>
          <w:sz w:val="24"/>
          <w:lang w:eastAsia="ru-RU"/>
        </w:rPr>
        <w:t>При этом, уровень безработицы по регионам остается низким. Важно также отметить, что уровень безработицы за последние годы снизился существенно, что свидетельствует об общем высоком уровне потребности в трудовых ресурсах [</w:t>
      </w:r>
      <w:r w:rsidR="005238F6">
        <w:rPr>
          <w:rFonts w:ascii="Times New Roman" w:eastAsia="Times New Roman" w:hAnsi="Times New Roman" w:cs="Times New Roman"/>
          <w:sz w:val="24"/>
          <w:lang w:eastAsia="ru-RU"/>
        </w:rPr>
        <w:t>2</w:t>
      </w:r>
      <w:r w:rsidRPr="0089656F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Pr="0089656F">
        <w:rPr>
          <w:rFonts w:ascii="Times New Roman" w:eastAsia="Times New Roman" w:hAnsi="Times New Roman" w:cs="Times New Roman"/>
          <w:sz w:val="24"/>
          <w:lang w:val="en-US" w:eastAsia="ru-RU"/>
        </w:rPr>
        <w:t>c</w:t>
      </w:r>
      <w:r w:rsidRPr="0089656F">
        <w:rPr>
          <w:rFonts w:ascii="Times New Roman" w:eastAsia="Times New Roman" w:hAnsi="Times New Roman" w:cs="Times New Roman"/>
          <w:sz w:val="24"/>
          <w:lang w:eastAsia="ru-RU"/>
        </w:rPr>
        <w:t>. 116-117].</w:t>
      </w:r>
    </w:p>
    <w:p w14:paraId="5912D214" w14:textId="73F6703E" w:rsidR="0089656F" w:rsidRDefault="0089656F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be-BY" w:eastAsia="ru-RU"/>
        </w:rPr>
      </w:pPr>
      <w:r w:rsidRPr="0089656F">
        <w:rPr>
          <w:rFonts w:ascii="Times New Roman" w:eastAsia="Times New Roman" w:hAnsi="Times New Roman" w:cs="Times New Roman"/>
          <w:sz w:val="24"/>
          <w:lang w:eastAsia="ru-RU"/>
        </w:rPr>
        <w:t>Важным показателем для социологического моделирования является рост производительности труда. Согласно методологической части сборника «Регионы Беларуси» производительность труда – показатель эффективности производства, характеризующий выпуск или валовую добавленную стоимость в расчете на единицу используемых трудовых ресурсов [</w:t>
      </w:r>
      <w:r w:rsidR="005238F6">
        <w:rPr>
          <w:rFonts w:ascii="Times New Roman" w:eastAsia="Times New Roman" w:hAnsi="Times New Roman" w:cs="Times New Roman"/>
          <w:sz w:val="24"/>
          <w:lang w:eastAsia="ru-RU"/>
        </w:rPr>
        <w:t>2</w:t>
      </w:r>
      <w:r w:rsidRPr="0089656F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Pr="0089656F">
        <w:rPr>
          <w:rFonts w:ascii="Times New Roman" w:eastAsia="Times New Roman" w:hAnsi="Times New Roman" w:cs="Times New Roman"/>
          <w:sz w:val="24"/>
          <w:lang w:val="en-US" w:eastAsia="ru-RU"/>
        </w:rPr>
        <w:t>c</w:t>
      </w:r>
      <w:r w:rsidRPr="0089656F">
        <w:rPr>
          <w:rFonts w:ascii="Times New Roman" w:eastAsia="Times New Roman" w:hAnsi="Times New Roman" w:cs="Times New Roman"/>
          <w:sz w:val="24"/>
          <w:lang w:eastAsia="ru-RU"/>
        </w:rPr>
        <w:t>. 293]. Как показывают данные наибольшая производительность труда – в г. Минске, Минской и Гродненской областях [</w:t>
      </w:r>
      <w:r w:rsidR="005238F6">
        <w:rPr>
          <w:rFonts w:ascii="Times New Roman" w:eastAsia="Times New Roman" w:hAnsi="Times New Roman" w:cs="Times New Roman"/>
          <w:sz w:val="24"/>
          <w:lang w:eastAsia="ru-RU"/>
        </w:rPr>
        <w:t>2</w:t>
      </w:r>
      <w:r w:rsidRPr="0089656F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Pr="0089656F">
        <w:rPr>
          <w:rFonts w:ascii="Times New Roman" w:eastAsia="Times New Roman" w:hAnsi="Times New Roman" w:cs="Times New Roman"/>
          <w:sz w:val="24"/>
          <w:lang w:val="en-US" w:eastAsia="ru-RU"/>
        </w:rPr>
        <w:t>c</w:t>
      </w:r>
      <w:r w:rsidRPr="0089656F">
        <w:rPr>
          <w:rFonts w:ascii="Times New Roman" w:eastAsia="Times New Roman" w:hAnsi="Times New Roman" w:cs="Times New Roman"/>
          <w:sz w:val="24"/>
          <w:lang w:eastAsia="ru-RU"/>
        </w:rPr>
        <w:t xml:space="preserve">. 296]. </w:t>
      </w:r>
      <w:r w:rsidRPr="0042118D">
        <w:rPr>
          <w:rFonts w:ascii="Times New Roman" w:eastAsia="Times New Roman" w:hAnsi="Times New Roman" w:cs="Times New Roman"/>
          <w:sz w:val="24"/>
          <w:lang w:eastAsia="ru-RU"/>
        </w:rPr>
        <w:t>Регион с наименьшей производительностью – Могилевская область.</w:t>
      </w:r>
      <w:r w:rsidR="0042118D" w:rsidRPr="0042118D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42118D">
        <w:rPr>
          <w:rFonts w:ascii="Times New Roman" w:eastAsia="Times New Roman" w:hAnsi="Times New Roman" w:cs="Times New Roman"/>
          <w:sz w:val="24"/>
          <w:lang w:val="be-BY" w:eastAsia="ru-RU"/>
        </w:rPr>
        <w:t>П</w:t>
      </w:r>
      <w:proofErr w:type="spellStart"/>
      <w:r w:rsidR="0042118D" w:rsidRPr="0042118D">
        <w:rPr>
          <w:rFonts w:ascii="Times New Roman" w:eastAsia="Times New Roman" w:hAnsi="Times New Roman" w:cs="Times New Roman"/>
          <w:sz w:val="24"/>
          <w:lang w:eastAsia="ru-RU"/>
        </w:rPr>
        <w:t>роизводительность</w:t>
      </w:r>
      <w:proofErr w:type="spellEnd"/>
      <w:r w:rsidR="0042118D" w:rsidRPr="0042118D">
        <w:rPr>
          <w:rFonts w:ascii="Times New Roman" w:eastAsia="Times New Roman" w:hAnsi="Times New Roman" w:cs="Times New Roman"/>
          <w:sz w:val="24"/>
          <w:lang w:eastAsia="ru-RU"/>
        </w:rPr>
        <w:t xml:space="preserve"> труда растет во всех регионах Беларуси, что свидетельствует об эффективности мер по ее повышению во всех регионах [</w:t>
      </w:r>
      <w:r w:rsidR="005238F6">
        <w:rPr>
          <w:rFonts w:ascii="Times New Roman" w:eastAsia="Times New Roman" w:hAnsi="Times New Roman" w:cs="Times New Roman"/>
          <w:sz w:val="24"/>
          <w:lang w:eastAsia="ru-RU"/>
        </w:rPr>
        <w:t>2</w:t>
      </w:r>
      <w:r w:rsidR="0042118D" w:rsidRPr="0042118D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="0042118D" w:rsidRPr="0042118D">
        <w:rPr>
          <w:rFonts w:ascii="Times New Roman" w:eastAsia="Times New Roman" w:hAnsi="Times New Roman" w:cs="Times New Roman"/>
          <w:sz w:val="24"/>
          <w:lang w:val="en-US" w:eastAsia="ru-RU"/>
        </w:rPr>
        <w:t>c</w:t>
      </w:r>
      <w:r w:rsidR="0042118D" w:rsidRPr="0042118D">
        <w:rPr>
          <w:rFonts w:ascii="Times New Roman" w:eastAsia="Times New Roman" w:hAnsi="Times New Roman" w:cs="Times New Roman"/>
          <w:sz w:val="24"/>
          <w:lang w:eastAsia="ru-RU"/>
        </w:rPr>
        <w:t>. 296]. Но регионами с наиболее быстрыми темпами роста производительности труда являются Гродненская и Брестская области.</w:t>
      </w:r>
    </w:p>
    <w:p w14:paraId="34390680" w14:textId="4BF31FC5" w:rsidR="0042118D" w:rsidRDefault="0042118D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be-BY" w:eastAsia="ru-RU"/>
        </w:rPr>
      </w:pP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>Важным показателем, свидетельствующим об экономическом потенциале трудовых ресурсов, является уровень доходов населения, который позволяет обеспечивать высокий уровень потребления, а соответственно роста экономики регионов. Согласно данным Белстата, по среднедушевым денежным доходам с существенным отрывом лидирует город Минск, но обращает на себя внимание тот факт, что рост доходов быстрее происходил в Гродненской, Минской и Брестской областях [</w:t>
      </w:r>
      <w:r w:rsidR="005238F6">
        <w:rPr>
          <w:rFonts w:ascii="Times New Roman" w:eastAsia="Times New Roman" w:hAnsi="Times New Roman" w:cs="Times New Roman"/>
          <w:sz w:val="24"/>
          <w:lang w:eastAsia="ru-RU"/>
        </w:rPr>
        <w:t>2</w:t>
      </w: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>, c. 201].</w:t>
      </w:r>
    </w:p>
    <w:p w14:paraId="7BC60012" w14:textId="54990289" w:rsidR="0042118D" w:rsidRDefault="0042118D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be-BY" w:eastAsia="ru-RU"/>
        </w:rPr>
      </w:pP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>Вместе с тем, рассмотрим, насколько еще неудовлетворено потребление населения регионов по отдельным категориям товаром. Косвенно об этом можно узнать по такому вопросу, как признание нехватки средств на их приобретение, которое указывает на ограничения в уровне их потребления у населения регионов. Данные сведения позволят установить, в каком направлении могло бы еще расти данное потребление в регионах. Согласно результатам опроса общественного мнения, проведенного Институтом социологии НАН Беларуси в 2023 году, особенно не хватает средств на товары длительного пользования, покупку автомобиля, строительство жилья. Обращает внимание, что чаще всего не хватает средств на различные покупки жителям Бресткой области</w:t>
      </w:r>
      <w:r>
        <w:rPr>
          <w:rFonts w:ascii="Times New Roman" w:eastAsia="Times New Roman" w:hAnsi="Times New Roman" w:cs="Times New Roman"/>
          <w:sz w:val="24"/>
          <w:lang w:val="be-BY" w:eastAsia="ru-RU"/>
        </w:rPr>
        <w:t>.</w:t>
      </w:r>
    </w:p>
    <w:p w14:paraId="4AE2B53C" w14:textId="7404EC08" w:rsidR="0042118D" w:rsidRDefault="0042118D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be-BY" w:eastAsia="ru-RU"/>
        </w:rPr>
      </w:pPr>
      <w:r>
        <w:rPr>
          <w:rFonts w:ascii="Times New Roman" w:eastAsia="Times New Roman" w:hAnsi="Times New Roman" w:cs="Times New Roman"/>
          <w:sz w:val="24"/>
          <w:lang w:val="be-BY" w:eastAsia="ru-RU"/>
        </w:rPr>
        <w:t>В</w:t>
      </w: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 xml:space="preserve">озникает вопрос о том, как вообще удовлетворяютя потребности и запросы населения. Данный аспект имеет большое социологическое значение при моделировании социально-экономического развития белорусских регионов, поскольку отражает гуманитарное его направление, то есть, тот вопрос, насколько люди, собственно, довольны жизнью. Согласно вышеупомянутому опросу общственного мнения 2023 года, жители регионов в целом </w:t>
      </w: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lastRenderedPageBreak/>
        <w:t>удовлетворены своей жизнью. Однако имеются и региональные отличия. Так, в наибольшей степени неудовлетворены своей жизнью жители Минска и Витебской област</w:t>
      </w:r>
      <w:r w:rsidR="008904E0">
        <w:rPr>
          <w:rFonts w:ascii="Times New Roman" w:eastAsia="Times New Roman" w:hAnsi="Times New Roman" w:cs="Times New Roman"/>
          <w:sz w:val="24"/>
          <w:lang w:eastAsia="ru-RU"/>
        </w:rPr>
        <w:t>и</w:t>
      </w:r>
      <w:r w:rsidR="00331968">
        <w:rPr>
          <w:rFonts w:ascii="Times New Roman" w:eastAsia="Times New Roman" w:hAnsi="Times New Roman" w:cs="Times New Roman"/>
          <w:sz w:val="24"/>
          <w:lang w:eastAsia="ru-RU"/>
        </w:rPr>
        <w:t xml:space="preserve"> (табл. 1)</w:t>
      </w: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>.</w:t>
      </w:r>
    </w:p>
    <w:p w14:paraId="047EE4EA" w14:textId="086DEF62" w:rsidR="00331968" w:rsidRDefault="00331968" w:rsidP="00331968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lang w:val="be-BY" w:eastAsia="ru-RU"/>
        </w:rPr>
      </w:pPr>
      <w:r>
        <w:rPr>
          <w:rFonts w:ascii="Times New Roman" w:eastAsia="Times New Roman" w:hAnsi="Times New Roman" w:cs="Times New Roman"/>
          <w:sz w:val="24"/>
          <w:lang w:val="be-BY" w:eastAsia="ru-RU"/>
        </w:rPr>
        <w:t>Таблица 1</w:t>
      </w:r>
    </w:p>
    <w:p w14:paraId="4CE2CC6F" w14:textId="77777777" w:rsidR="00331968" w:rsidRPr="00331968" w:rsidRDefault="00331968" w:rsidP="00331968">
      <w:pPr>
        <w:spacing w:after="0" w:line="240" w:lineRule="auto"/>
        <w:jc w:val="center"/>
        <w:rPr>
          <w:rFonts w:ascii="Times New Roman" w:eastAsia="DengXian" w:hAnsi="Times New Roman" w:cs="Times New Roman"/>
          <w:lang w:val="be-BY"/>
        </w:rPr>
      </w:pPr>
      <w:r w:rsidRPr="00331968">
        <w:rPr>
          <w:rFonts w:ascii="Times New Roman" w:eastAsia="DengXian" w:hAnsi="Times New Roman" w:cs="Times New Roman"/>
        </w:rPr>
        <w:t>Распределение ответов на вопрос «</w:t>
      </w:r>
      <w:r w:rsidRPr="00331968">
        <w:rPr>
          <w:rFonts w:ascii="Times New Roman" w:eastAsia="DengXian" w:hAnsi="Times New Roman" w:cs="Times New Roman"/>
          <w:lang w:val="be-BY"/>
        </w:rPr>
        <w:t>Насколько Вы удовлетворены своей жизнью?</w:t>
      </w:r>
      <w:r w:rsidRPr="00331968">
        <w:rPr>
          <w:rFonts w:ascii="Times New Roman" w:eastAsia="DengXian" w:hAnsi="Times New Roman" w:cs="Times New Roman"/>
        </w:rPr>
        <w:t>»</w:t>
      </w:r>
      <w:r w:rsidRPr="00331968">
        <w:rPr>
          <w:rFonts w:ascii="Times New Roman" w:eastAsia="DengXian" w:hAnsi="Times New Roman" w:cs="Times New Roman"/>
          <w:lang w:val="be-BY"/>
        </w:rPr>
        <w:t>, по регионам, %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9"/>
        <w:gridCol w:w="1849"/>
        <w:gridCol w:w="1787"/>
        <w:gridCol w:w="1754"/>
        <w:gridCol w:w="1161"/>
        <w:gridCol w:w="888"/>
      </w:tblGrid>
      <w:tr w:rsidR="00331968" w:rsidRPr="00331968" w14:paraId="7F3E60C4" w14:textId="77777777" w:rsidTr="00310BFA">
        <w:trPr>
          <w:trHeight w:val="20"/>
          <w:jc w:val="center"/>
        </w:trPr>
        <w:tc>
          <w:tcPr>
            <w:tcW w:w="1137" w:type="pct"/>
            <w:vMerge w:val="restart"/>
            <w:shd w:val="clear" w:color="auto" w:fill="auto"/>
          </w:tcPr>
          <w:p w14:paraId="33C996D1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  <w:t>Регион проживания</w:t>
            </w:r>
          </w:p>
        </w:tc>
        <w:tc>
          <w:tcPr>
            <w:tcW w:w="3402" w:type="pct"/>
            <w:gridSpan w:val="4"/>
            <w:shd w:val="clear" w:color="auto" w:fill="auto"/>
          </w:tcPr>
          <w:p w14:paraId="57AB9742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  <w:t>Степень удовлетворенности</w:t>
            </w:r>
          </w:p>
        </w:tc>
        <w:tc>
          <w:tcPr>
            <w:tcW w:w="462" w:type="pct"/>
            <w:vMerge w:val="restart"/>
            <w:shd w:val="clear" w:color="auto" w:fill="auto"/>
          </w:tcPr>
          <w:p w14:paraId="6CD695D1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  <w:t>Всего</w:t>
            </w:r>
          </w:p>
        </w:tc>
      </w:tr>
      <w:tr w:rsidR="00331968" w:rsidRPr="00331968" w14:paraId="51A6133E" w14:textId="77777777" w:rsidTr="00310BFA">
        <w:trPr>
          <w:trHeight w:val="20"/>
          <w:jc w:val="center"/>
        </w:trPr>
        <w:tc>
          <w:tcPr>
            <w:tcW w:w="1137" w:type="pct"/>
            <w:vMerge/>
            <w:shd w:val="clear" w:color="auto" w:fill="auto"/>
            <w:hideMark/>
          </w:tcPr>
          <w:p w14:paraId="17134A7F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</w:pPr>
          </w:p>
        </w:tc>
        <w:tc>
          <w:tcPr>
            <w:tcW w:w="960" w:type="pct"/>
            <w:shd w:val="clear" w:color="auto" w:fill="auto"/>
            <w:hideMark/>
          </w:tcPr>
          <w:p w14:paraId="5A1DB763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  <w:t>Удовлетворен</w:t>
            </w:r>
          </w:p>
        </w:tc>
        <w:tc>
          <w:tcPr>
            <w:tcW w:w="928" w:type="pct"/>
            <w:shd w:val="clear" w:color="auto" w:fill="auto"/>
            <w:hideMark/>
          </w:tcPr>
          <w:p w14:paraId="41113538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  <w:t>Не удовлетворен</w:t>
            </w:r>
          </w:p>
        </w:tc>
        <w:tc>
          <w:tcPr>
            <w:tcW w:w="911" w:type="pct"/>
            <w:shd w:val="clear" w:color="auto" w:fill="auto"/>
            <w:hideMark/>
          </w:tcPr>
          <w:p w14:paraId="4C338088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  <w:t>Затрудняюсь ответить</w:t>
            </w:r>
          </w:p>
        </w:tc>
        <w:tc>
          <w:tcPr>
            <w:tcW w:w="602" w:type="pct"/>
            <w:shd w:val="clear" w:color="auto" w:fill="auto"/>
            <w:hideMark/>
          </w:tcPr>
          <w:p w14:paraId="6ED6BD6A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  <w:t>Нет ответа</w:t>
            </w:r>
          </w:p>
        </w:tc>
        <w:tc>
          <w:tcPr>
            <w:tcW w:w="462" w:type="pct"/>
            <w:vMerge/>
            <w:shd w:val="clear" w:color="auto" w:fill="auto"/>
            <w:hideMark/>
          </w:tcPr>
          <w:p w14:paraId="3F2D8DCF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</w:rPr>
            </w:pPr>
          </w:p>
        </w:tc>
      </w:tr>
      <w:tr w:rsidR="00331968" w:rsidRPr="00331968" w14:paraId="2FB0D885" w14:textId="77777777" w:rsidTr="00310BFA">
        <w:trPr>
          <w:trHeight w:val="20"/>
          <w:jc w:val="center"/>
        </w:trPr>
        <w:tc>
          <w:tcPr>
            <w:tcW w:w="1137" w:type="pct"/>
            <w:shd w:val="clear" w:color="auto" w:fill="auto"/>
            <w:hideMark/>
          </w:tcPr>
          <w:p w14:paraId="6B3D1194" w14:textId="77777777" w:rsidR="00331968" w:rsidRPr="00331968" w:rsidRDefault="00331968" w:rsidP="003319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Брестская область</w:t>
            </w:r>
          </w:p>
        </w:tc>
        <w:tc>
          <w:tcPr>
            <w:tcW w:w="960" w:type="pct"/>
            <w:shd w:val="clear" w:color="auto" w:fill="auto"/>
            <w:noWrap/>
            <w:hideMark/>
          </w:tcPr>
          <w:p w14:paraId="20D855BA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75,0</w:t>
            </w:r>
          </w:p>
        </w:tc>
        <w:tc>
          <w:tcPr>
            <w:tcW w:w="928" w:type="pct"/>
            <w:shd w:val="clear" w:color="auto" w:fill="auto"/>
            <w:noWrap/>
            <w:hideMark/>
          </w:tcPr>
          <w:p w14:paraId="265D76E5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17,1</w:t>
            </w:r>
          </w:p>
        </w:tc>
        <w:tc>
          <w:tcPr>
            <w:tcW w:w="911" w:type="pct"/>
            <w:shd w:val="clear" w:color="auto" w:fill="auto"/>
            <w:noWrap/>
            <w:hideMark/>
          </w:tcPr>
          <w:p w14:paraId="6AA6FD1D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7,9</w:t>
            </w:r>
          </w:p>
        </w:tc>
        <w:tc>
          <w:tcPr>
            <w:tcW w:w="602" w:type="pct"/>
            <w:shd w:val="clear" w:color="auto" w:fill="auto"/>
            <w:noWrap/>
            <w:hideMark/>
          </w:tcPr>
          <w:p w14:paraId="23493E25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0,0</w:t>
            </w:r>
          </w:p>
        </w:tc>
        <w:tc>
          <w:tcPr>
            <w:tcW w:w="462" w:type="pct"/>
            <w:shd w:val="clear" w:color="auto" w:fill="auto"/>
            <w:noWrap/>
            <w:hideMark/>
          </w:tcPr>
          <w:p w14:paraId="4BE1C78A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100,0</w:t>
            </w:r>
          </w:p>
        </w:tc>
      </w:tr>
      <w:tr w:rsidR="00331968" w:rsidRPr="00331968" w14:paraId="59735996" w14:textId="77777777" w:rsidTr="00310BFA">
        <w:trPr>
          <w:trHeight w:val="20"/>
          <w:jc w:val="center"/>
        </w:trPr>
        <w:tc>
          <w:tcPr>
            <w:tcW w:w="1137" w:type="pct"/>
            <w:shd w:val="clear" w:color="auto" w:fill="auto"/>
            <w:hideMark/>
          </w:tcPr>
          <w:p w14:paraId="2E6F228F" w14:textId="77777777" w:rsidR="00331968" w:rsidRPr="00331968" w:rsidRDefault="00331968" w:rsidP="003319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Витебская область</w:t>
            </w:r>
          </w:p>
        </w:tc>
        <w:tc>
          <w:tcPr>
            <w:tcW w:w="960" w:type="pct"/>
            <w:shd w:val="clear" w:color="auto" w:fill="auto"/>
            <w:noWrap/>
            <w:hideMark/>
          </w:tcPr>
          <w:p w14:paraId="788DA349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57,0</w:t>
            </w:r>
          </w:p>
        </w:tc>
        <w:tc>
          <w:tcPr>
            <w:tcW w:w="928" w:type="pct"/>
            <w:shd w:val="clear" w:color="auto" w:fill="auto"/>
            <w:noWrap/>
            <w:hideMark/>
          </w:tcPr>
          <w:p w14:paraId="6CBE1177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25,8</w:t>
            </w:r>
          </w:p>
        </w:tc>
        <w:tc>
          <w:tcPr>
            <w:tcW w:w="911" w:type="pct"/>
            <w:shd w:val="clear" w:color="auto" w:fill="auto"/>
            <w:noWrap/>
            <w:hideMark/>
          </w:tcPr>
          <w:p w14:paraId="52B0FC70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16,7</w:t>
            </w:r>
          </w:p>
        </w:tc>
        <w:tc>
          <w:tcPr>
            <w:tcW w:w="602" w:type="pct"/>
            <w:shd w:val="clear" w:color="auto" w:fill="auto"/>
            <w:noWrap/>
            <w:hideMark/>
          </w:tcPr>
          <w:p w14:paraId="6AD1386A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0,5</w:t>
            </w:r>
          </w:p>
        </w:tc>
        <w:tc>
          <w:tcPr>
            <w:tcW w:w="462" w:type="pct"/>
            <w:shd w:val="clear" w:color="auto" w:fill="auto"/>
            <w:noWrap/>
            <w:hideMark/>
          </w:tcPr>
          <w:p w14:paraId="776E31A4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100,0</w:t>
            </w:r>
          </w:p>
        </w:tc>
      </w:tr>
      <w:tr w:rsidR="00331968" w:rsidRPr="00331968" w14:paraId="4AE9B9C8" w14:textId="77777777" w:rsidTr="00310BFA">
        <w:trPr>
          <w:trHeight w:val="20"/>
          <w:jc w:val="center"/>
        </w:trPr>
        <w:tc>
          <w:tcPr>
            <w:tcW w:w="1137" w:type="pct"/>
            <w:shd w:val="clear" w:color="auto" w:fill="auto"/>
            <w:hideMark/>
          </w:tcPr>
          <w:p w14:paraId="3940B6D2" w14:textId="77777777" w:rsidR="00331968" w:rsidRPr="00331968" w:rsidRDefault="00331968" w:rsidP="003319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Гомельская область</w:t>
            </w:r>
          </w:p>
        </w:tc>
        <w:tc>
          <w:tcPr>
            <w:tcW w:w="960" w:type="pct"/>
            <w:shd w:val="clear" w:color="auto" w:fill="auto"/>
            <w:noWrap/>
            <w:hideMark/>
          </w:tcPr>
          <w:p w14:paraId="02B25C47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65,3</w:t>
            </w:r>
          </w:p>
        </w:tc>
        <w:tc>
          <w:tcPr>
            <w:tcW w:w="928" w:type="pct"/>
            <w:shd w:val="clear" w:color="auto" w:fill="auto"/>
            <w:noWrap/>
            <w:hideMark/>
          </w:tcPr>
          <w:p w14:paraId="0F8AB5EF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16,7</w:t>
            </w:r>
          </w:p>
        </w:tc>
        <w:tc>
          <w:tcPr>
            <w:tcW w:w="911" w:type="pct"/>
            <w:shd w:val="clear" w:color="auto" w:fill="auto"/>
            <w:noWrap/>
            <w:hideMark/>
          </w:tcPr>
          <w:p w14:paraId="577256C2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17,5</w:t>
            </w:r>
          </w:p>
        </w:tc>
        <w:tc>
          <w:tcPr>
            <w:tcW w:w="602" w:type="pct"/>
            <w:shd w:val="clear" w:color="auto" w:fill="auto"/>
            <w:noWrap/>
            <w:hideMark/>
          </w:tcPr>
          <w:p w14:paraId="58774583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0,4</w:t>
            </w:r>
          </w:p>
        </w:tc>
        <w:tc>
          <w:tcPr>
            <w:tcW w:w="462" w:type="pct"/>
            <w:shd w:val="clear" w:color="auto" w:fill="auto"/>
            <w:noWrap/>
            <w:hideMark/>
          </w:tcPr>
          <w:p w14:paraId="72B2A826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100,0</w:t>
            </w:r>
          </w:p>
        </w:tc>
      </w:tr>
      <w:tr w:rsidR="00331968" w:rsidRPr="00331968" w14:paraId="115406F4" w14:textId="77777777" w:rsidTr="00310BFA">
        <w:trPr>
          <w:trHeight w:val="20"/>
          <w:jc w:val="center"/>
        </w:trPr>
        <w:tc>
          <w:tcPr>
            <w:tcW w:w="1137" w:type="pct"/>
            <w:shd w:val="clear" w:color="auto" w:fill="auto"/>
            <w:hideMark/>
          </w:tcPr>
          <w:p w14:paraId="038910CA" w14:textId="77777777" w:rsidR="00331968" w:rsidRPr="00331968" w:rsidRDefault="00331968" w:rsidP="003319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Гродненская область</w:t>
            </w:r>
          </w:p>
        </w:tc>
        <w:tc>
          <w:tcPr>
            <w:tcW w:w="960" w:type="pct"/>
            <w:shd w:val="clear" w:color="auto" w:fill="auto"/>
            <w:noWrap/>
            <w:hideMark/>
          </w:tcPr>
          <w:p w14:paraId="3C55D4C6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79,4</w:t>
            </w:r>
          </w:p>
        </w:tc>
        <w:tc>
          <w:tcPr>
            <w:tcW w:w="928" w:type="pct"/>
            <w:shd w:val="clear" w:color="auto" w:fill="auto"/>
            <w:noWrap/>
            <w:hideMark/>
          </w:tcPr>
          <w:p w14:paraId="43D07D08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11</w:t>
            </w:r>
          </w:p>
        </w:tc>
        <w:tc>
          <w:tcPr>
            <w:tcW w:w="911" w:type="pct"/>
            <w:shd w:val="clear" w:color="auto" w:fill="auto"/>
            <w:noWrap/>
            <w:hideMark/>
          </w:tcPr>
          <w:p w14:paraId="3059723A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9,0</w:t>
            </w:r>
          </w:p>
        </w:tc>
        <w:tc>
          <w:tcPr>
            <w:tcW w:w="602" w:type="pct"/>
            <w:shd w:val="clear" w:color="auto" w:fill="auto"/>
            <w:noWrap/>
            <w:hideMark/>
          </w:tcPr>
          <w:p w14:paraId="727FD822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0,5</w:t>
            </w:r>
          </w:p>
        </w:tc>
        <w:tc>
          <w:tcPr>
            <w:tcW w:w="462" w:type="pct"/>
            <w:shd w:val="clear" w:color="auto" w:fill="auto"/>
            <w:noWrap/>
            <w:hideMark/>
          </w:tcPr>
          <w:p w14:paraId="2D9391FB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100,0</w:t>
            </w:r>
          </w:p>
        </w:tc>
      </w:tr>
      <w:tr w:rsidR="00331968" w:rsidRPr="00331968" w14:paraId="7232E5CE" w14:textId="77777777" w:rsidTr="00310BFA">
        <w:trPr>
          <w:trHeight w:val="20"/>
          <w:jc w:val="center"/>
        </w:trPr>
        <w:tc>
          <w:tcPr>
            <w:tcW w:w="1137" w:type="pct"/>
            <w:shd w:val="clear" w:color="auto" w:fill="auto"/>
            <w:hideMark/>
          </w:tcPr>
          <w:p w14:paraId="5F9B7E07" w14:textId="77777777" w:rsidR="00331968" w:rsidRPr="00331968" w:rsidRDefault="00331968" w:rsidP="003319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Минская область</w:t>
            </w:r>
          </w:p>
        </w:tc>
        <w:tc>
          <w:tcPr>
            <w:tcW w:w="960" w:type="pct"/>
            <w:shd w:val="clear" w:color="auto" w:fill="auto"/>
            <w:noWrap/>
            <w:hideMark/>
          </w:tcPr>
          <w:p w14:paraId="6B3EC601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71,3</w:t>
            </w:r>
          </w:p>
        </w:tc>
        <w:tc>
          <w:tcPr>
            <w:tcW w:w="928" w:type="pct"/>
            <w:shd w:val="clear" w:color="auto" w:fill="auto"/>
            <w:noWrap/>
            <w:hideMark/>
          </w:tcPr>
          <w:p w14:paraId="623F110B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16,4</w:t>
            </w:r>
          </w:p>
        </w:tc>
        <w:tc>
          <w:tcPr>
            <w:tcW w:w="911" w:type="pct"/>
            <w:shd w:val="clear" w:color="auto" w:fill="auto"/>
            <w:noWrap/>
            <w:hideMark/>
          </w:tcPr>
          <w:p w14:paraId="287DB66D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11,2</w:t>
            </w:r>
          </w:p>
        </w:tc>
        <w:tc>
          <w:tcPr>
            <w:tcW w:w="602" w:type="pct"/>
            <w:shd w:val="clear" w:color="auto" w:fill="auto"/>
            <w:noWrap/>
            <w:hideMark/>
          </w:tcPr>
          <w:p w14:paraId="79CC4EDB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1,0</w:t>
            </w:r>
          </w:p>
        </w:tc>
        <w:tc>
          <w:tcPr>
            <w:tcW w:w="462" w:type="pct"/>
            <w:shd w:val="clear" w:color="auto" w:fill="auto"/>
            <w:noWrap/>
            <w:hideMark/>
          </w:tcPr>
          <w:p w14:paraId="2DFA30E7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100,0</w:t>
            </w:r>
          </w:p>
        </w:tc>
      </w:tr>
      <w:tr w:rsidR="00331968" w:rsidRPr="00331968" w14:paraId="410A7E52" w14:textId="77777777" w:rsidTr="00310BFA">
        <w:trPr>
          <w:trHeight w:val="20"/>
          <w:jc w:val="center"/>
        </w:trPr>
        <w:tc>
          <w:tcPr>
            <w:tcW w:w="1137" w:type="pct"/>
            <w:shd w:val="clear" w:color="auto" w:fill="auto"/>
            <w:hideMark/>
          </w:tcPr>
          <w:p w14:paraId="25A71283" w14:textId="77777777" w:rsidR="00331968" w:rsidRPr="00331968" w:rsidRDefault="00331968" w:rsidP="003319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Могилевская область</w:t>
            </w:r>
          </w:p>
        </w:tc>
        <w:tc>
          <w:tcPr>
            <w:tcW w:w="960" w:type="pct"/>
            <w:shd w:val="clear" w:color="auto" w:fill="auto"/>
            <w:noWrap/>
            <w:hideMark/>
          </w:tcPr>
          <w:p w14:paraId="157DFD0A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54,6</w:t>
            </w:r>
          </w:p>
        </w:tc>
        <w:tc>
          <w:tcPr>
            <w:tcW w:w="928" w:type="pct"/>
            <w:shd w:val="clear" w:color="auto" w:fill="auto"/>
            <w:noWrap/>
            <w:hideMark/>
          </w:tcPr>
          <w:p w14:paraId="1D612D1F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11,8</w:t>
            </w:r>
          </w:p>
        </w:tc>
        <w:tc>
          <w:tcPr>
            <w:tcW w:w="911" w:type="pct"/>
            <w:shd w:val="clear" w:color="auto" w:fill="auto"/>
            <w:noWrap/>
            <w:hideMark/>
          </w:tcPr>
          <w:p w14:paraId="340CB27D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33,7</w:t>
            </w:r>
          </w:p>
        </w:tc>
        <w:tc>
          <w:tcPr>
            <w:tcW w:w="602" w:type="pct"/>
            <w:shd w:val="clear" w:color="auto" w:fill="auto"/>
            <w:noWrap/>
            <w:hideMark/>
          </w:tcPr>
          <w:p w14:paraId="66283009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0,0</w:t>
            </w:r>
          </w:p>
        </w:tc>
        <w:tc>
          <w:tcPr>
            <w:tcW w:w="462" w:type="pct"/>
            <w:shd w:val="clear" w:color="auto" w:fill="auto"/>
            <w:noWrap/>
            <w:hideMark/>
          </w:tcPr>
          <w:p w14:paraId="2EC7C62D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100,0</w:t>
            </w:r>
          </w:p>
        </w:tc>
      </w:tr>
      <w:tr w:rsidR="00331968" w:rsidRPr="00331968" w14:paraId="7114629E" w14:textId="77777777" w:rsidTr="00310BFA">
        <w:trPr>
          <w:trHeight w:val="20"/>
          <w:jc w:val="center"/>
        </w:trPr>
        <w:tc>
          <w:tcPr>
            <w:tcW w:w="1137" w:type="pct"/>
            <w:shd w:val="clear" w:color="auto" w:fill="auto"/>
            <w:hideMark/>
          </w:tcPr>
          <w:p w14:paraId="4A9CDEB0" w14:textId="77777777" w:rsidR="00331968" w:rsidRPr="00331968" w:rsidRDefault="00331968" w:rsidP="003319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г. Минск</w:t>
            </w:r>
          </w:p>
        </w:tc>
        <w:tc>
          <w:tcPr>
            <w:tcW w:w="960" w:type="pct"/>
            <w:shd w:val="clear" w:color="auto" w:fill="auto"/>
            <w:noWrap/>
            <w:hideMark/>
          </w:tcPr>
          <w:p w14:paraId="7F17EA0A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61,1</w:t>
            </w:r>
          </w:p>
        </w:tc>
        <w:tc>
          <w:tcPr>
            <w:tcW w:w="928" w:type="pct"/>
            <w:shd w:val="clear" w:color="auto" w:fill="auto"/>
            <w:noWrap/>
            <w:hideMark/>
          </w:tcPr>
          <w:p w14:paraId="537A753F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26,1</w:t>
            </w:r>
          </w:p>
        </w:tc>
        <w:tc>
          <w:tcPr>
            <w:tcW w:w="911" w:type="pct"/>
            <w:shd w:val="clear" w:color="auto" w:fill="auto"/>
            <w:noWrap/>
            <w:hideMark/>
          </w:tcPr>
          <w:p w14:paraId="1BF0D638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12,1</w:t>
            </w:r>
          </w:p>
        </w:tc>
        <w:tc>
          <w:tcPr>
            <w:tcW w:w="602" w:type="pct"/>
            <w:shd w:val="clear" w:color="auto" w:fill="auto"/>
            <w:noWrap/>
            <w:hideMark/>
          </w:tcPr>
          <w:p w14:paraId="0156DE24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0,7</w:t>
            </w:r>
          </w:p>
        </w:tc>
        <w:tc>
          <w:tcPr>
            <w:tcW w:w="462" w:type="pct"/>
            <w:shd w:val="clear" w:color="auto" w:fill="auto"/>
            <w:noWrap/>
            <w:hideMark/>
          </w:tcPr>
          <w:p w14:paraId="7C94BC9A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100,0</w:t>
            </w:r>
          </w:p>
        </w:tc>
      </w:tr>
      <w:tr w:rsidR="00331968" w:rsidRPr="00331968" w14:paraId="132EEFAE" w14:textId="77777777" w:rsidTr="00310BFA">
        <w:trPr>
          <w:trHeight w:val="20"/>
          <w:jc w:val="center"/>
        </w:trPr>
        <w:tc>
          <w:tcPr>
            <w:tcW w:w="1137" w:type="pct"/>
            <w:shd w:val="clear" w:color="auto" w:fill="auto"/>
            <w:hideMark/>
          </w:tcPr>
          <w:p w14:paraId="36184AC0" w14:textId="77777777" w:rsidR="00331968" w:rsidRPr="00331968" w:rsidRDefault="00331968" w:rsidP="003319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Беларусь</w:t>
            </w:r>
          </w:p>
        </w:tc>
        <w:tc>
          <w:tcPr>
            <w:tcW w:w="960" w:type="pct"/>
            <w:shd w:val="clear" w:color="auto" w:fill="auto"/>
            <w:noWrap/>
            <w:hideMark/>
          </w:tcPr>
          <w:p w14:paraId="5CF86B42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66,0</w:t>
            </w:r>
          </w:p>
        </w:tc>
        <w:tc>
          <w:tcPr>
            <w:tcW w:w="928" w:type="pct"/>
            <w:shd w:val="clear" w:color="auto" w:fill="auto"/>
            <w:noWrap/>
            <w:hideMark/>
          </w:tcPr>
          <w:p w14:paraId="4137B611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Calibri" w:hAnsi="Times New Roman" w:cs="Times New Roman"/>
                <w:color w:val="000000"/>
              </w:rPr>
              <w:t>18,8</w:t>
            </w:r>
          </w:p>
        </w:tc>
        <w:tc>
          <w:tcPr>
            <w:tcW w:w="911" w:type="pct"/>
            <w:shd w:val="clear" w:color="auto" w:fill="auto"/>
            <w:noWrap/>
            <w:hideMark/>
          </w:tcPr>
          <w:p w14:paraId="11508405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14,7</w:t>
            </w:r>
          </w:p>
        </w:tc>
        <w:tc>
          <w:tcPr>
            <w:tcW w:w="602" w:type="pct"/>
            <w:shd w:val="clear" w:color="auto" w:fill="auto"/>
            <w:noWrap/>
            <w:hideMark/>
          </w:tcPr>
          <w:p w14:paraId="58E55F20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0,5</w:t>
            </w:r>
          </w:p>
        </w:tc>
        <w:tc>
          <w:tcPr>
            <w:tcW w:w="462" w:type="pct"/>
            <w:shd w:val="clear" w:color="auto" w:fill="auto"/>
            <w:noWrap/>
            <w:hideMark/>
          </w:tcPr>
          <w:p w14:paraId="727F2803" w14:textId="77777777" w:rsidR="00331968" w:rsidRPr="00331968" w:rsidRDefault="00331968" w:rsidP="003319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31968">
              <w:rPr>
                <w:rFonts w:ascii="Times New Roman" w:eastAsia="Times New Roman" w:hAnsi="Times New Roman" w:cs="Times New Roman"/>
                <w:color w:val="000000"/>
              </w:rPr>
              <w:t>100,0</w:t>
            </w:r>
          </w:p>
        </w:tc>
      </w:tr>
    </w:tbl>
    <w:p w14:paraId="63AF086B" w14:textId="77777777" w:rsidR="00331968" w:rsidRPr="0042118D" w:rsidRDefault="00331968" w:rsidP="003319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be-BY" w:eastAsia="ru-RU"/>
        </w:rPr>
      </w:pPr>
    </w:p>
    <w:p w14:paraId="7044E050" w14:textId="36B3CFCF" w:rsidR="0042118D" w:rsidRPr="0042118D" w:rsidRDefault="0042118D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be-BY" w:eastAsia="ru-RU"/>
        </w:rPr>
      </w:pPr>
      <w:r>
        <w:rPr>
          <w:rFonts w:ascii="Times New Roman" w:eastAsia="Times New Roman" w:hAnsi="Times New Roman" w:cs="Times New Roman"/>
          <w:sz w:val="24"/>
          <w:lang w:val="be-BY" w:eastAsia="ru-RU"/>
        </w:rPr>
        <w:t>Д</w:t>
      </w: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>ля определения уровня социально-экономического развития регионов важна оценка населения, его субъективное мнение, котор</w:t>
      </w:r>
      <w:r w:rsidR="00C85202">
        <w:rPr>
          <w:rFonts w:ascii="Times New Roman" w:eastAsia="Times New Roman" w:hAnsi="Times New Roman" w:cs="Times New Roman"/>
          <w:sz w:val="24"/>
          <w:lang w:val="be-BY" w:eastAsia="ru-RU"/>
        </w:rPr>
        <w:t>о</w:t>
      </w: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>е позволяет определить</w:t>
      </w:r>
      <w:r w:rsidR="00C85202">
        <w:rPr>
          <w:rFonts w:ascii="Times New Roman" w:eastAsia="Times New Roman" w:hAnsi="Times New Roman" w:cs="Times New Roman"/>
          <w:sz w:val="24"/>
          <w:lang w:val="be-BY" w:eastAsia="ru-RU"/>
        </w:rPr>
        <w:t>,</w:t>
      </w: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 xml:space="preserve"> насколько соответствуют процессы социально-экономического развития запросам населения, насколько он</w:t>
      </w:r>
      <w:r w:rsidR="00C85202">
        <w:rPr>
          <w:rFonts w:ascii="Times New Roman" w:eastAsia="Times New Roman" w:hAnsi="Times New Roman" w:cs="Times New Roman"/>
          <w:sz w:val="24"/>
          <w:lang w:val="be-BY" w:eastAsia="ru-RU"/>
        </w:rPr>
        <w:t>и</w:t>
      </w: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 xml:space="preserve"> реально удовлетворя</w:t>
      </w:r>
      <w:r w:rsidR="00C85202">
        <w:rPr>
          <w:rFonts w:ascii="Times New Roman" w:eastAsia="Times New Roman" w:hAnsi="Times New Roman" w:cs="Times New Roman"/>
          <w:sz w:val="24"/>
          <w:lang w:val="be-BY" w:eastAsia="ru-RU"/>
        </w:rPr>
        <w:t>ю</w:t>
      </w: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>т его потребности.</w:t>
      </w:r>
    </w:p>
    <w:p w14:paraId="3BC94840" w14:textId="496BECFF" w:rsidR="0042118D" w:rsidRDefault="002B2DCA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be-BY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>C</w:t>
      </w:r>
      <w:r w:rsidR="0042118D" w:rsidRPr="0042118D">
        <w:rPr>
          <w:rFonts w:ascii="Times New Roman" w:eastAsia="Times New Roman" w:hAnsi="Times New Roman" w:cs="Times New Roman"/>
          <w:sz w:val="24"/>
          <w:lang w:val="be-BY" w:eastAsia="ru-RU"/>
        </w:rPr>
        <w:t>огласно данным Института социологии НАН Беларуси в 2023 году большинство жителей регионов оценивало уровень социально-экономического развития своих населенных пунктов, как средний и выше среднего. При этом, большая часть из них все-таки полагает, что оно среднее, то есть отдельные аспекты оставляют желать лучшего. Наихудшим образом, уровень развития своих населенных пунктов оцеили респонденты Витебской области.</w:t>
      </w:r>
      <w:r w:rsidR="0042118D">
        <w:rPr>
          <w:rFonts w:ascii="Times New Roman" w:eastAsia="Times New Roman" w:hAnsi="Times New Roman" w:cs="Times New Roman"/>
          <w:sz w:val="24"/>
          <w:lang w:val="be-BY" w:eastAsia="ru-RU"/>
        </w:rPr>
        <w:t xml:space="preserve"> </w:t>
      </w:r>
      <w:r w:rsidR="0042118D" w:rsidRPr="0042118D">
        <w:rPr>
          <w:rFonts w:ascii="Times New Roman" w:eastAsia="Times New Roman" w:hAnsi="Times New Roman" w:cs="Times New Roman"/>
          <w:sz w:val="24"/>
          <w:lang w:val="be-BY" w:eastAsia="ru-RU"/>
        </w:rPr>
        <w:t>Также, данные этого мониторинга показывают, что уровень социально-экономического развития в целом по стране также во всех регионах оценивают как среднее и выше среднего.</w:t>
      </w:r>
    </w:p>
    <w:p w14:paraId="778EE273" w14:textId="721DC2CE" w:rsidR="002B2DCA" w:rsidRPr="002B2DCA" w:rsidRDefault="0042118D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 xml:space="preserve">Большой интерес представляет сравнение оценки респондентами материального положения своих семей. Опрос 2023 года показывает, что </w:t>
      </w:r>
      <w:r w:rsidR="00C85202">
        <w:rPr>
          <w:rFonts w:ascii="Times New Roman" w:eastAsia="Times New Roman" w:hAnsi="Times New Roman" w:cs="Times New Roman"/>
          <w:sz w:val="24"/>
          <w:lang w:val="be-BY" w:eastAsia="ru-RU"/>
        </w:rPr>
        <w:t xml:space="preserve">большинство </w:t>
      </w: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>населени</w:t>
      </w:r>
      <w:r w:rsidR="00C85202">
        <w:rPr>
          <w:rFonts w:ascii="Times New Roman" w:eastAsia="Times New Roman" w:hAnsi="Times New Roman" w:cs="Times New Roman"/>
          <w:sz w:val="24"/>
          <w:lang w:val="be-BY" w:eastAsia="ru-RU"/>
        </w:rPr>
        <w:t>я</w:t>
      </w: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 xml:space="preserve"> оценивает материальное положение своих семей как среднее и хорошее</w:t>
      </w:r>
      <w:r w:rsidR="002B2DCA">
        <w:rPr>
          <w:rFonts w:ascii="Times New Roman" w:eastAsia="Times New Roman" w:hAnsi="Times New Roman" w:cs="Times New Roman"/>
          <w:sz w:val="24"/>
          <w:lang w:val="be-BY" w:eastAsia="ru-RU"/>
        </w:rPr>
        <w:t xml:space="preserve"> (табл. </w:t>
      </w:r>
      <w:r w:rsidR="00331968">
        <w:rPr>
          <w:rFonts w:ascii="Times New Roman" w:eastAsia="Times New Roman" w:hAnsi="Times New Roman" w:cs="Times New Roman"/>
          <w:sz w:val="24"/>
          <w:lang w:val="be-BY" w:eastAsia="ru-RU"/>
        </w:rPr>
        <w:t>2</w:t>
      </w:r>
      <w:r w:rsidR="002B2DCA">
        <w:rPr>
          <w:rFonts w:ascii="Times New Roman" w:eastAsia="Times New Roman" w:hAnsi="Times New Roman" w:cs="Times New Roman"/>
          <w:sz w:val="24"/>
          <w:lang w:val="be-BY" w:eastAsia="ru-RU"/>
        </w:rPr>
        <w:t>)</w:t>
      </w: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>.</w:t>
      </w:r>
    </w:p>
    <w:p w14:paraId="625AD4E0" w14:textId="64AC9E76" w:rsidR="002B2DCA" w:rsidRPr="00C85202" w:rsidRDefault="002B2DCA" w:rsidP="00E00B93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Таблица </w:t>
      </w:r>
      <w:r w:rsidR="00331968">
        <w:rPr>
          <w:rFonts w:ascii="Times New Roman" w:eastAsia="Times New Roman" w:hAnsi="Times New Roman" w:cs="Times New Roman"/>
          <w:sz w:val="24"/>
          <w:lang w:eastAsia="ru-RU"/>
        </w:rPr>
        <w:t>2</w:t>
      </w:r>
    </w:p>
    <w:p w14:paraId="7AA7D9A6" w14:textId="57323EF4" w:rsidR="002B2DCA" w:rsidRPr="002B2DCA" w:rsidRDefault="002B2DCA" w:rsidP="00E00B93">
      <w:pPr>
        <w:spacing w:after="0" w:line="240" w:lineRule="auto"/>
        <w:ind w:firstLine="709"/>
        <w:jc w:val="center"/>
        <w:rPr>
          <w:rFonts w:ascii="Times New Roman" w:eastAsia="DengXian" w:hAnsi="Times New Roman" w:cs="Times New Roman"/>
          <w:lang w:val="be-BY"/>
        </w:rPr>
      </w:pPr>
      <w:r w:rsidRPr="002B2DCA">
        <w:rPr>
          <w:rFonts w:ascii="Times New Roman" w:eastAsia="DengXian" w:hAnsi="Times New Roman" w:cs="Times New Roman"/>
        </w:rPr>
        <w:t>Распределение ответов на вопрос «</w:t>
      </w:r>
      <w:r w:rsidRPr="002B2DCA">
        <w:rPr>
          <w:rFonts w:ascii="Times New Roman" w:eastAsia="DengXian" w:hAnsi="Times New Roman" w:cs="Times New Roman"/>
          <w:lang w:val="be-BY"/>
        </w:rPr>
        <w:t>Как Вы оцениваете материальное положение своей семьи?</w:t>
      </w:r>
      <w:r w:rsidRPr="002B2DCA">
        <w:rPr>
          <w:rFonts w:ascii="Times New Roman" w:eastAsia="DengXian" w:hAnsi="Times New Roman" w:cs="Times New Roman"/>
        </w:rPr>
        <w:t>»</w:t>
      </w:r>
      <w:r w:rsidRPr="002B2DCA">
        <w:rPr>
          <w:rFonts w:ascii="Times New Roman" w:eastAsia="DengXian" w:hAnsi="Times New Roman" w:cs="Times New Roman"/>
          <w:lang w:val="be-BY"/>
        </w:rPr>
        <w:t>,</w:t>
      </w:r>
      <w:r w:rsidR="00E00B93" w:rsidRPr="00E00B93">
        <w:rPr>
          <w:rFonts w:ascii="Times New Roman" w:eastAsia="DengXian" w:hAnsi="Times New Roman" w:cs="Times New Roman"/>
        </w:rPr>
        <w:t xml:space="preserve"> </w:t>
      </w:r>
      <w:r w:rsidRPr="002B2DCA">
        <w:rPr>
          <w:rFonts w:ascii="Times New Roman" w:eastAsia="DengXian" w:hAnsi="Times New Roman" w:cs="Times New Roman"/>
          <w:lang w:val="be-BY"/>
        </w:rPr>
        <w:t>по регионам, %</w:t>
      </w:r>
    </w:p>
    <w:tbl>
      <w:tblPr>
        <w:tblW w:w="9251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0"/>
        <w:gridCol w:w="1473"/>
        <w:gridCol w:w="1448"/>
        <w:gridCol w:w="1419"/>
        <w:gridCol w:w="1766"/>
        <w:gridCol w:w="1365"/>
      </w:tblGrid>
      <w:tr w:rsidR="002B2DCA" w:rsidRPr="00E00B93" w14:paraId="40FA62D4" w14:textId="77777777" w:rsidTr="00310BFA">
        <w:trPr>
          <w:trHeight w:val="20"/>
        </w:trPr>
        <w:tc>
          <w:tcPr>
            <w:tcW w:w="1780" w:type="dxa"/>
            <w:vMerge w:val="restart"/>
            <w:shd w:val="clear" w:color="auto" w:fill="auto"/>
          </w:tcPr>
          <w:p w14:paraId="1455B86F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E00B93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Регион проживания</w:t>
            </w:r>
          </w:p>
        </w:tc>
        <w:tc>
          <w:tcPr>
            <w:tcW w:w="6106" w:type="dxa"/>
            <w:gridSpan w:val="4"/>
          </w:tcPr>
          <w:p w14:paraId="37912901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</w:rPr>
            </w:pPr>
            <w:r w:rsidRPr="00E00B93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Оценка уровня социально-экономического развития</w:t>
            </w:r>
          </w:p>
        </w:tc>
        <w:tc>
          <w:tcPr>
            <w:tcW w:w="1365" w:type="dxa"/>
            <w:vMerge w:val="restart"/>
          </w:tcPr>
          <w:p w14:paraId="56DEEB6C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i/>
                <w:iCs/>
                <w:color w:val="000000"/>
              </w:rPr>
              <w:t>Всего</w:t>
            </w:r>
          </w:p>
        </w:tc>
      </w:tr>
      <w:tr w:rsidR="002B2DCA" w:rsidRPr="00E00B93" w14:paraId="0489F76F" w14:textId="77777777" w:rsidTr="00310BFA">
        <w:trPr>
          <w:trHeight w:val="20"/>
        </w:trPr>
        <w:tc>
          <w:tcPr>
            <w:tcW w:w="1780" w:type="dxa"/>
            <w:vMerge/>
            <w:shd w:val="clear" w:color="auto" w:fill="auto"/>
            <w:hideMark/>
          </w:tcPr>
          <w:p w14:paraId="60AE3BA0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</w:p>
        </w:tc>
        <w:tc>
          <w:tcPr>
            <w:tcW w:w="1473" w:type="dxa"/>
          </w:tcPr>
          <w:p w14:paraId="17325673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i/>
                <w:iCs/>
                <w:color w:val="000000"/>
              </w:rPr>
              <w:t>Хорошее</w:t>
            </w:r>
          </w:p>
        </w:tc>
        <w:tc>
          <w:tcPr>
            <w:tcW w:w="1448" w:type="dxa"/>
          </w:tcPr>
          <w:p w14:paraId="012B2DC8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i/>
                <w:iCs/>
                <w:color w:val="000000"/>
              </w:rPr>
              <w:t>Среднее</w:t>
            </w:r>
          </w:p>
        </w:tc>
        <w:tc>
          <w:tcPr>
            <w:tcW w:w="1419" w:type="dxa"/>
          </w:tcPr>
          <w:p w14:paraId="70880761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i/>
                <w:iCs/>
                <w:color w:val="000000"/>
              </w:rPr>
              <w:t>Плохое</w:t>
            </w:r>
          </w:p>
        </w:tc>
        <w:tc>
          <w:tcPr>
            <w:tcW w:w="1766" w:type="dxa"/>
          </w:tcPr>
          <w:p w14:paraId="2D8FF725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i/>
                <w:iCs/>
                <w:color w:val="000000"/>
              </w:rPr>
              <w:t>Затрудняюсь ответить, нет ответа</w:t>
            </w:r>
          </w:p>
        </w:tc>
        <w:tc>
          <w:tcPr>
            <w:tcW w:w="1365" w:type="dxa"/>
            <w:vMerge/>
          </w:tcPr>
          <w:p w14:paraId="070922D5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</w:p>
        </w:tc>
      </w:tr>
      <w:tr w:rsidR="002B2DCA" w:rsidRPr="00E00B93" w14:paraId="3B6636B4" w14:textId="77777777" w:rsidTr="00310BFA">
        <w:trPr>
          <w:trHeight w:val="20"/>
        </w:trPr>
        <w:tc>
          <w:tcPr>
            <w:tcW w:w="1780" w:type="dxa"/>
            <w:shd w:val="clear" w:color="auto" w:fill="auto"/>
            <w:hideMark/>
          </w:tcPr>
          <w:p w14:paraId="3BE61DB0" w14:textId="77777777" w:rsidR="002B2DCA" w:rsidRPr="00E00B93" w:rsidRDefault="002B2DCA" w:rsidP="00E00B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Times New Roman" w:hAnsi="Times New Roman" w:cs="Times New Roman"/>
                <w:color w:val="000000"/>
              </w:rPr>
              <w:t>Брестская область</w:t>
            </w:r>
          </w:p>
        </w:tc>
        <w:tc>
          <w:tcPr>
            <w:tcW w:w="1473" w:type="dxa"/>
          </w:tcPr>
          <w:p w14:paraId="060DC3E8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16,6</w:t>
            </w:r>
          </w:p>
        </w:tc>
        <w:tc>
          <w:tcPr>
            <w:tcW w:w="1448" w:type="dxa"/>
          </w:tcPr>
          <w:p w14:paraId="59213C06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66,3</w:t>
            </w:r>
          </w:p>
        </w:tc>
        <w:tc>
          <w:tcPr>
            <w:tcW w:w="1419" w:type="dxa"/>
          </w:tcPr>
          <w:p w14:paraId="6B089A7A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14,7</w:t>
            </w:r>
          </w:p>
        </w:tc>
        <w:tc>
          <w:tcPr>
            <w:tcW w:w="1766" w:type="dxa"/>
          </w:tcPr>
          <w:p w14:paraId="441B3487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2,4</w:t>
            </w:r>
          </w:p>
        </w:tc>
        <w:tc>
          <w:tcPr>
            <w:tcW w:w="1365" w:type="dxa"/>
          </w:tcPr>
          <w:p w14:paraId="62BB02C5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100,0</w:t>
            </w:r>
          </w:p>
        </w:tc>
      </w:tr>
      <w:tr w:rsidR="002B2DCA" w:rsidRPr="00E00B93" w14:paraId="3C1B57BE" w14:textId="77777777" w:rsidTr="00310BFA">
        <w:trPr>
          <w:trHeight w:val="20"/>
        </w:trPr>
        <w:tc>
          <w:tcPr>
            <w:tcW w:w="1780" w:type="dxa"/>
            <w:shd w:val="clear" w:color="auto" w:fill="auto"/>
            <w:hideMark/>
          </w:tcPr>
          <w:p w14:paraId="5B4D69E3" w14:textId="77777777" w:rsidR="002B2DCA" w:rsidRPr="00E00B93" w:rsidRDefault="002B2DCA" w:rsidP="00E00B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Times New Roman" w:hAnsi="Times New Roman" w:cs="Times New Roman"/>
                <w:color w:val="000000"/>
              </w:rPr>
              <w:t>Витебская область</w:t>
            </w:r>
          </w:p>
        </w:tc>
        <w:tc>
          <w:tcPr>
            <w:tcW w:w="1473" w:type="dxa"/>
          </w:tcPr>
          <w:p w14:paraId="43E402C8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8,1</w:t>
            </w:r>
          </w:p>
        </w:tc>
        <w:tc>
          <w:tcPr>
            <w:tcW w:w="1448" w:type="dxa"/>
          </w:tcPr>
          <w:p w14:paraId="1D4B79EA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56,1</w:t>
            </w:r>
          </w:p>
        </w:tc>
        <w:tc>
          <w:tcPr>
            <w:tcW w:w="1419" w:type="dxa"/>
          </w:tcPr>
          <w:p w14:paraId="7390D5E1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27,2</w:t>
            </w:r>
          </w:p>
        </w:tc>
        <w:tc>
          <w:tcPr>
            <w:tcW w:w="1766" w:type="dxa"/>
          </w:tcPr>
          <w:p w14:paraId="166A0AB5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8,6</w:t>
            </w:r>
          </w:p>
        </w:tc>
        <w:tc>
          <w:tcPr>
            <w:tcW w:w="1365" w:type="dxa"/>
          </w:tcPr>
          <w:p w14:paraId="7D297FDE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100,0</w:t>
            </w:r>
          </w:p>
        </w:tc>
      </w:tr>
      <w:tr w:rsidR="002B2DCA" w:rsidRPr="00E00B93" w14:paraId="5A7E28B0" w14:textId="77777777" w:rsidTr="00310BFA">
        <w:trPr>
          <w:trHeight w:val="20"/>
        </w:trPr>
        <w:tc>
          <w:tcPr>
            <w:tcW w:w="1780" w:type="dxa"/>
            <w:shd w:val="clear" w:color="auto" w:fill="auto"/>
            <w:hideMark/>
          </w:tcPr>
          <w:p w14:paraId="0001E3AD" w14:textId="77777777" w:rsidR="002B2DCA" w:rsidRPr="00E00B93" w:rsidRDefault="002B2DCA" w:rsidP="00E00B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Times New Roman" w:hAnsi="Times New Roman" w:cs="Times New Roman"/>
                <w:color w:val="000000"/>
              </w:rPr>
              <w:t>Гомельская область</w:t>
            </w:r>
          </w:p>
        </w:tc>
        <w:tc>
          <w:tcPr>
            <w:tcW w:w="1473" w:type="dxa"/>
          </w:tcPr>
          <w:p w14:paraId="63881A8B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23,9</w:t>
            </w:r>
          </w:p>
        </w:tc>
        <w:tc>
          <w:tcPr>
            <w:tcW w:w="1448" w:type="dxa"/>
          </w:tcPr>
          <w:p w14:paraId="776F3743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52,5</w:t>
            </w:r>
          </w:p>
        </w:tc>
        <w:tc>
          <w:tcPr>
            <w:tcW w:w="1419" w:type="dxa"/>
          </w:tcPr>
          <w:p w14:paraId="00A7FB35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16,4</w:t>
            </w:r>
          </w:p>
        </w:tc>
        <w:tc>
          <w:tcPr>
            <w:tcW w:w="1766" w:type="dxa"/>
          </w:tcPr>
          <w:p w14:paraId="475CC917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7,2</w:t>
            </w:r>
          </w:p>
        </w:tc>
        <w:tc>
          <w:tcPr>
            <w:tcW w:w="1365" w:type="dxa"/>
          </w:tcPr>
          <w:p w14:paraId="4D9B50F8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100,0</w:t>
            </w:r>
          </w:p>
        </w:tc>
      </w:tr>
      <w:tr w:rsidR="002B2DCA" w:rsidRPr="00E00B93" w14:paraId="24E4ACB7" w14:textId="77777777" w:rsidTr="00310BFA">
        <w:trPr>
          <w:trHeight w:val="20"/>
        </w:trPr>
        <w:tc>
          <w:tcPr>
            <w:tcW w:w="1780" w:type="dxa"/>
            <w:shd w:val="clear" w:color="auto" w:fill="auto"/>
            <w:hideMark/>
          </w:tcPr>
          <w:p w14:paraId="34EBC5AC" w14:textId="77777777" w:rsidR="002B2DCA" w:rsidRPr="00E00B93" w:rsidRDefault="002B2DCA" w:rsidP="00E00B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Times New Roman" w:hAnsi="Times New Roman" w:cs="Times New Roman"/>
                <w:color w:val="000000"/>
              </w:rPr>
              <w:t>Гродненская область</w:t>
            </w:r>
          </w:p>
        </w:tc>
        <w:tc>
          <w:tcPr>
            <w:tcW w:w="1473" w:type="dxa"/>
          </w:tcPr>
          <w:p w14:paraId="540B3A3D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25,7</w:t>
            </w:r>
          </w:p>
        </w:tc>
        <w:tc>
          <w:tcPr>
            <w:tcW w:w="1448" w:type="dxa"/>
          </w:tcPr>
          <w:p w14:paraId="4DC61F6F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61,8</w:t>
            </w:r>
          </w:p>
        </w:tc>
        <w:tc>
          <w:tcPr>
            <w:tcW w:w="1419" w:type="dxa"/>
          </w:tcPr>
          <w:p w14:paraId="44B0C708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9,0</w:t>
            </w:r>
          </w:p>
        </w:tc>
        <w:tc>
          <w:tcPr>
            <w:tcW w:w="1766" w:type="dxa"/>
          </w:tcPr>
          <w:p w14:paraId="4CD0525A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3,5</w:t>
            </w:r>
          </w:p>
        </w:tc>
        <w:tc>
          <w:tcPr>
            <w:tcW w:w="1365" w:type="dxa"/>
          </w:tcPr>
          <w:p w14:paraId="6EF4155E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100,0</w:t>
            </w:r>
          </w:p>
        </w:tc>
      </w:tr>
      <w:tr w:rsidR="002B2DCA" w:rsidRPr="00E00B93" w14:paraId="64AAD2DC" w14:textId="77777777" w:rsidTr="00310BFA">
        <w:trPr>
          <w:trHeight w:val="20"/>
        </w:trPr>
        <w:tc>
          <w:tcPr>
            <w:tcW w:w="1780" w:type="dxa"/>
            <w:shd w:val="clear" w:color="auto" w:fill="auto"/>
            <w:hideMark/>
          </w:tcPr>
          <w:p w14:paraId="73C29BCE" w14:textId="77777777" w:rsidR="002B2DCA" w:rsidRPr="00E00B93" w:rsidRDefault="002B2DCA" w:rsidP="00E00B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Times New Roman" w:hAnsi="Times New Roman" w:cs="Times New Roman"/>
                <w:color w:val="000000"/>
              </w:rPr>
              <w:t>Минская область</w:t>
            </w:r>
          </w:p>
        </w:tc>
        <w:tc>
          <w:tcPr>
            <w:tcW w:w="1473" w:type="dxa"/>
          </w:tcPr>
          <w:p w14:paraId="0BE017F0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21,3</w:t>
            </w:r>
          </w:p>
        </w:tc>
        <w:tc>
          <w:tcPr>
            <w:tcW w:w="1448" w:type="dxa"/>
          </w:tcPr>
          <w:p w14:paraId="2F030D75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58,1</w:t>
            </w:r>
          </w:p>
        </w:tc>
        <w:tc>
          <w:tcPr>
            <w:tcW w:w="1419" w:type="dxa"/>
          </w:tcPr>
          <w:p w14:paraId="23280EFB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15,7</w:t>
            </w:r>
          </w:p>
        </w:tc>
        <w:tc>
          <w:tcPr>
            <w:tcW w:w="1766" w:type="dxa"/>
          </w:tcPr>
          <w:p w14:paraId="52D385FB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4,9</w:t>
            </w:r>
          </w:p>
        </w:tc>
        <w:tc>
          <w:tcPr>
            <w:tcW w:w="1365" w:type="dxa"/>
          </w:tcPr>
          <w:p w14:paraId="17C7BD03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100,0</w:t>
            </w:r>
          </w:p>
        </w:tc>
      </w:tr>
      <w:tr w:rsidR="002B2DCA" w:rsidRPr="00E00B93" w14:paraId="3A386BA9" w14:textId="77777777" w:rsidTr="00310BFA">
        <w:trPr>
          <w:trHeight w:val="20"/>
        </w:trPr>
        <w:tc>
          <w:tcPr>
            <w:tcW w:w="1780" w:type="dxa"/>
            <w:shd w:val="clear" w:color="auto" w:fill="auto"/>
            <w:hideMark/>
          </w:tcPr>
          <w:p w14:paraId="086839A9" w14:textId="77777777" w:rsidR="002B2DCA" w:rsidRPr="00E00B93" w:rsidRDefault="002B2DCA" w:rsidP="00E00B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Times New Roman" w:hAnsi="Times New Roman" w:cs="Times New Roman"/>
                <w:color w:val="000000"/>
              </w:rPr>
              <w:t>Могилевская область</w:t>
            </w:r>
          </w:p>
        </w:tc>
        <w:tc>
          <w:tcPr>
            <w:tcW w:w="1473" w:type="dxa"/>
          </w:tcPr>
          <w:p w14:paraId="2178C5EA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8,1</w:t>
            </w:r>
          </w:p>
        </w:tc>
        <w:tc>
          <w:tcPr>
            <w:tcW w:w="1448" w:type="dxa"/>
          </w:tcPr>
          <w:p w14:paraId="314D5A5B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74,5</w:t>
            </w:r>
          </w:p>
        </w:tc>
        <w:tc>
          <w:tcPr>
            <w:tcW w:w="1419" w:type="dxa"/>
          </w:tcPr>
          <w:p w14:paraId="7F901F4F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7,7</w:t>
            </w:r>
          </w:p>
        </w:tc>
        <w:tc>
          <w:tcPr>
            <w:tcW w:w="1766" w:type="dxa"/>
          </w:tcPr>
          <w:p w14:paraId="570E1A20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9,7</w:t>
            </w:r>
          </w:p>
        </w:tc>
        <w:tc>
          <w:tcPr>
            <w:tcW w:w="1365" w:type="dxa"/>
          </w:tcPr>
          <w:p w14:paraId="530D245A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100,0</w:t>
            </w:r>
          </w:p>
        </w:tc>
      </w:tr>
      <w:tr w:rsidR="002B2DCA" w:rsidRPr="00E00B93" w14:paraId="01692747" w14:textId="77777777" w:rsidTr="00310BFA">
        <w:trPr>
          <w:trHeight w:val="20"/>
        </w:trPr>
        <w:tc>
          <w:tcPr>
            <w:tcW w:w="1780" w:type="dxa"/>
            <w:shd w:val="clear" w:color="auto" w:fill="auto"/>
            <w:hideMark/>
          </w:tcPr>
          <w:p w14:paraId="2186F981" w14:textId="77777777" w:rsidR="002B2DCA" w:rsidRPr="00E00B93" w:rsidRDefault="002B2DCA" w:rsidP="00E00B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Times New Roman" w:hAnsi="Times New Roman" w:cs="Times New Roman"/>
                <w:color w:val="000000"/>
              </w:rPr>
              <w:t>г. Минск</w:t>
            </w:r>
          </w:p>
        </w:tc>
        <w:tc>
          <w:tcPr>
            <w:tcW w:w="1473" w:type="dxa"/>
          </w:tcPr>
          <w:p w14:paraId="521E8BCD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14,4</w:t>
            </w:r>
          </w:p>
        </w:tc>
        <w:tc>
          <w:tcPr>
            <w:tcW w:w="1448" w:type="dxa"/>
          </w:tcPr>
          <w:p w14:paraId="78E60B50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62,8</w:t>
            </w:r>
          </w:p>
        </w:tc>
        <w:tc>
          <w:tcPr>
            <w:tcW w:w="1419" w:type="dxa"/>
          </w:tcPr>
          <w:p w14:paraId="2C4D0615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18,6</w:t>
            </w:r>
          </w:p>
        </w:tc>
        <w:tc>
          <w:tcPr>
            <w:tcW w:w="1766" w:type="dxa"/>
          </w:tcPr>
          <w:p w14:paraId="21EF1D96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4,2</w:t>
            </w:r>
          </w:p>
        </w:tc>
        <w:tc>
          <w:tcPr>
            <w:tcW w:w="1365" w:type="dxa"/>
          </w:tcPr>
          <w:p w14:paraId="6D4EC1AE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100,0</w:t>
            </w:r>
          </w:p>
        </w:tc>
      </w:tr>
      <w:tr w:rsidR="002B2DCA" w:rsidRPr="00E00B93" w14:paraId="483EEB18" w14:textId="77777777" w:rsidTr="00310BFA">
        <w:trPr>
          <w:trHeight w:val="20"/>
        </w:trPr>
        <w:tc>
          <w:tcPr>
            <w:tcW w:w="1780" w:type="dxa"/>
            <w:shd w:val="clear" w:color="auto" w:fill="auto"/>
            <w:hideMark/>
          </w:tcPr>
          <w:p w14:paraId="3A147408" w14:textId="77777777" w:rsidR="002B2DCA" w:rsidRPr="00E00B93" w:rsidRDefault="002B2DCA" w:rsidP="00E00B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Times New Roman" w:hAnsi="Times New Roman" w:cs="Times New Roman"/>
                <w:color w:val="000000"/>
              </w:rPr>
              <w:t>Беларусь</w:t>
            </w:r>
          </w:p>
        </w:tc>
        <w:tc>
          <w:tcPr>
            <w:tcW w:w="1473" w:type="dxa"/>
          </w:tcPr>
          <w:p w14:paraId="3DB43B50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16,9</w:t>
            </w:r>
          </w:p>
        </w:tc>
        <w:tc>
          <w:tcPr>
            <w:tcW w:w="1448" w:type="dxa"/>
          </w:tcPr>
          <w:p w14:paraId="46543A4A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61,4</w:t>
            </w:r>
          </w:p>
        </w:tc>
        <w:tc>
          <w:tcPr>
            <w:tcW w:w="1419" w:type="dxa"/>
          </w:tcPr>
          <w:p w14:paraId="284CF4A3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16,2</w:t>
            </w:r>
          </w:p>
        </w:tc>
        <w:tc>
          <w:tcPr>
            <w:tcW w:w="1766" w:type="dxa"/>
          </w:tcPr>
          <w:p w14:paraId="2B51DD32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5,5</w:t>
            </w:r>
          </w:p>
        </w:tc>
        <w:tc>
          <w:tcPr>
            <w:tcW w:w="1365" w:type="dxa"/>
          </w:tcPr>
          <w:p w14:paraId="7E9F81AE" w14:textId="77777777" w:rsidR="002B2DCA" w:rsidRPr="00E00B93" w:rsidRDefault="002B2DCA" w:rsidP="00E00B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0B93">
              <w:rPr>
                <w:rFonts w:ascii="Times New Roman" w:eastAsia="Calibri" w:hAnsi="Times New Roman" w:cs="Times New Roman"/>
                <w:color w:val="000000"/>
              </w:rPr>
              <w:t>100,0</w:t>
            </w:r>
          </w:p>
        </w:tc>
      </w:tr>
    </w:tbl>
    <w:p w14:paraId="683CAC38" w14:textId="77777777" w:rsidR="002B2DCA" w:rsidRPr="002B2DCA" w:rsidRDefault="002B2DCA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14:paraId="06F7811B" w14:textId="63EA3A66" w:rsidR="002B2DCA" w:rsidRPr="002B2DCA" w:rsidRDefault="002B2DCA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2B2DCA">
        <w:rPr>
          <w:rFonts w:ascii="Times New Roman" w:eastAsia="Times New Roman" w:hAnsi="Times New Roman" w:cs="Times New Roman"/>
          <w:sz w:val="24"/>
          <w:lang w:eastAsia="ru-RU"/>
        </w:rPr>
        <w:lastRenderedPageBreak/>
        <w:t>На современном этапе, важнейшим компонентом моделирования социально-экономического развития регионов Беларуси является оценка и учет роли цифровых технологий, процессов цифровизации. В данном ракурсе необходимо учитывать, как влияет этот фактор на экономические ресурсы. В частности, как влияет на трудовые ресурсы. Данные опроса 2023 года показывают, что население регионов в различной степени используют возможности для онлайн-работы, поиска работы, онлайн-обучения, поддержания здоровья</w:t>
      </w:r>
    </w:p>
    <w:p w14:paraId="25A93498" w14:textId="5500DDB1" w:rsidR="0042118D" w:rsidRPr="0042118D" w:rsidRDefault="0042118D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be-BY" w:eastAsia="ru-RU"/>
        </w:rPr>
      </w:pPr>
      <w:r w:rsidRPr="0042118D">
        <w:rPr>
          <w:rFonts w:ascii="Times New Roman" w:eastAsia="Times New Roman" w:hAnsi="Times New Roman" w:cs="Times New Roman"/>
          <w:sz w:val="24"/>
          <w:lang w:val="be-BY" w:eastAsia="ru-RU"/>
        </w:rPr>
        <w:t>Важно отслеживать и общий вектор оценки развития социально-экономической ситуации глазами населения, насколько они чувствуют уверенность в стабильности и устойчивости социально-экономического развития. Данный аспект раскрывается в вопросах о том, лучше ли становится уровень развития или жизнь самого респондента, а также временные перспективы данной тенденции. Это можно оценить по ответам на вопрос о том, как изменится жизнь респондентов в будущем. Так, подавляющей уверенности в улучшении жизни у большинства населения регионов не имеется, но также ими не наблюдается и негативных тенденций. Те, кто опасается ухудшения своей жизни в ближайшем будущем, находятся в меньшинстве. Однако, высокий уровень затруднившихся ответить указывает на то, что население регионов, в связи с происходящими событиями в мире, не имеет достаточной информации или оснований для определения своей оценки. Но при этом, они всё-таки не склонились к мнению о предстоящем ухудшении</w:t>
      </w:r>
    </w:p>
    <w:p w14:paraId="42ECE945" w14:textId="3BD50C20" w:rsidR="0042118D" w:rsidRPr="0042118D" w:rsidRDefault="0042118D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42118D">
        <w:rPr>
          <w:rFonts w:ascii="Times New Roman" w:eastAsia="Times New Roman" w:hAnsi="Times New Roman" w:cs="Times New Roman"/>
          <w:sz w:val="24"/>
          <w:lang w:eastAsia="ru-RU"/>
        </w:rPr>
        <w:t>Приведенные данные и анализ возможностей моделирования социально-экономического развития регионов</w:t>
      </w:r>
      <w:r w:rsidR="006E681D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42118D">
        <w:rPr>
          <w:rFonts w:ascii="Times New Roman" w:eastAsia="Times New Roman" w:hAnsi="Times New Roman" w:cs="Times New Roman"/>
          <w:sz w:val="24"/>
          <w:lang w:eastAsia="ru-RU"/>
        </w:rPr>
        <w:t>позволяют охарактеризовать текущую, актуальную и нацеленную на будущее модель социально-экономического развития регионов Беларуси как экономически безопасную, устойчивую оптимизационную модель высокообразованного, умеренного и распределенного сбалансированного социально-экономического развития в условиях малого дефицита трудовых ресурсов и умеренных позитивных социальных ожиданий, запросов и оценок населения, постепенного повышения производительности труда.</w:t>
      </w:r>
    </w:p>
    <w:p w14:paraId="15BDE0D9" w14:textId="1134F2A7" w:rsidR="0042118D" w:rsidRPr="0042118D" w:rsidRDefault="0042118D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42118D">
        <w:rPr>
          <w:rFonts w:ascii="Times New Roman" w:eastAsia="Times New Roman" w:hAnsi="Times New Roman" w:cs="Times New Roman"/>
          <w:sz w:val="24"/>
          <w:lang w:eastAsia="ru-RU"/>
        </w:rPr>
        <w:t xml:space="preserve">Важнейшим моментом данной модели являются перспективы в области репродуктивной политики, и возможно миграционной, с целью преодоления долгосрочных проблем, связанных с уменьшением трудовых ресурсов. 52,1 % респондентов указали, что </w:t>
      </w:r>
      <w:r w:rsidR="006E681D">
        <w:rPr>
          <w:rFonts w:ascii="Times New Roman" w:eastAsia="Times New Roman" w:hAnsi="Times New Roman" w:cs="Times New Roman"/>
          <w:sz w:val="24"/>
          <w:lang w:eastAsia="ru-RU"/>
        </w:rPr>
        <w:t>«</w:t>
      </w:r>
      <w:r w:rsidRPr="0042118D">
        <w:rPr>
          <w:rFonts w:ascii="Times New Roman" w:eastAsia="Times New Roman" w:hAnsi="Times New Roman" w:cs="Times New Roman"/>
          <w:sz w:val="24"/>
          <w:lang w:eastAsia="ru-RU"/>
        </w:rPr>
        <w:t>материальные и другие условия</w:t>
      </w:r>
      <w:r w:rsidR="006E681D">
        <w:rPr>
          <w:rFonts w:ascii="Times New Roman" w:eastAsia="Times New Roman" w:hAnsi="Times New Roman" w:cs="Times New Roman"/>
          <w:sz w:val="24"/>
          <w:lang w:eastAsia="ru-RU"/>
        </w:rPr>
        <w:t>»</w:t>
      </w:r>
      <w:r w:rsidRPr="0042118D">
        <w:rPr>
          <w:rFonts w:ascii="Times New Roman" w:eastAsia="Times New Roman" w:hAnsi="Times New Roman" w:cs="Times New Roman"/>
          <w:sz w:val="24"/>
          <w:lang w:eastAsia="ru-RU"/>
        </w:rPr>
        <w:t xml:space="preserve"> могли бы повлиять на их решение о рождении второго ребенка, важного порога в репродуктивном поведении, что существенно могло бы снизить </w:t>
      </w:r>
      <w:proofErr w:type="spellStart"/>
      <w:r w:rsidRPr="0042118D">
        <w:rPr>
          <w:rFonts w:ascii="Times New Roman" w:eastAsia="Times New Roman" w:hAnsi="Times New Roman" w:cs="Times New Roman"/>
          <w:sz w:val="24"/>
          <w:lang w:eastAsia="ru-RU"/>
        </w:rPr>
        <w:t>депопуляционное</w:t>
      </w:r>
      <w:proofErr w:type="spellEnd"/>
      <w:r w:rsidRPr="0042118D">
        <w:rPr>
          <w:rFonts w:ascii="Times New Roman" w:eastAsia="Times New Roman" w:hAnsi="Times New Roman" w:cs="Times New Roman"/>
          <w:sz w:val="24"/>
          <w:lang w:eastAsia="ru-RU"/>
        </w:rPr>
        <w:t xml:space="preserve"> давление на устойчивость социально-экономического развития белорусских регионов. Несмотря на это, можно говорить о том, что остальных ресурсов в белорусском обществе для дальнейшего развития вполне хватает: земли, капиталов, иных факторов трудовых ресурсов (в частности, повышения производительности труда), предпринимательского потенциала.</w:t>
      </w:r>
    </w:p>
    <w:p w14:paraId="3067A413" w14:textId="107935AB" w:rsidR="0042118D" w:rsidRPr="0042118D" w:rsidRDefault="0042118D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42118D">
        <w:rPr>
          <w:rFonts w:ascii="Times New Roman" w:eastAsia="Times New Roman" w:hAnsi="Times New Roman" w:cs="Times New Roman"/>
          <w:sz w:val="24"/>
          <w:lang w:eastAsia="ru-RU"/>
        </w:rPr>
        <w:t>Оптимизационный характер модели означает, что для обеспечения устойчивого роста необходима дальнейшая опт</w:t>
      </w:r>
      <w:r w:rsidR="008904E0">
        <w:rPr>
          <w:rFonts w:ascii="Times New Roman" w:eastAsia="Times New Roman" w:hAnsi="Times New Roman" w:cs="Times New Roman"/>
          <w:sz w:val="24"/>
          <w:lang w:eastAsia="ru-RU"/>
        </w:rPr>
        <w:t>и</w:t>
      </w:r>
      <w:r w:rsidRPr="0042118D">
        <w:rPr>
          <w:rFonts w:ascii="Times New Roman" w:eastAsia="Times New Roman" w:hAnsi="Times New Roman" w:cs="Times New Roman"/>
          <w:sz w:val="24"/>
          <w:lang w:eastAsia="ru-RU"/>
        </w:rPr>
        <w:t>мизация ресурсов в региональном разрезе, так как имеется, например, некоторая разница по уровню и типу образованию трудовых ресурсов в контексте региональных особенностей реального сектора экономики.</w:t>
      </w:r>
    </w:p>
    <w:p w14:paraId="130E2C12" w14:textId="760A480E" w:rsidR="0042118D" w:rsidRPr="0042118D" w:rsidRDefault="0042118D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42118D">
        <w:rPr>
          <w:rFonts w:ascii="Times New Roman" w:eastAsia="Times New Roman" w:hAnsi="Times New Roman" w:cs="Times New Roman"/>
          <w:sz w:val="24"/>
          <w:lang w:eastAsia="ru-RU"/>
        </w:rPr>
        <w:t xml:space="preserve">Распределенный характер модели указывает на то, что несмотря на наличие регионов-лидеров (город Минск, Минская и Гродненская области) происходит значительное распределение ресурсов в пользу и других областей, что обеспечивает их более-менее равный уровень в доходах населения (за некоторым отличием города Минска). В то же время, обращает внимание тот факт, что значительно более высокий уровень среднедушевых доходов населения не обеспечивает однозначного лидерства Минска по уровню </w:t>
      </w:r>
      <w:r w:rsidR="006E681D">
        <w:rPr>
          <w:rFonts w:ascii="Times New Roman" w:eastAsia="Times New Roman" w:hAnsi="Times New Roman" w:cs="Times New Roman"/>
          <w:sz w:val="24"/>
          <w:lang w:eastAsia="ru-RU"/>
        </w:rPr>
        <w:t xml:space="preserve">субъективных </w:t>
      </w:r>
      <w:r w:rsidRPr="0042118D">
        <w:rPr>
          <w:rFonts w:ascii="Times New Roman" w:eastAsia="Times New Roman" w:hAnsi="Times New Roman" w:cs="Times New Roman"/>
          <w:sz w:val="24"/>
          <w:lang w:eastAsia="ru-RU"/>
        </w:rPr>
        <w:t xml:space="preserve">оценок социально-экономического развития. Однако, значительная доля </w:t>
      </w:r>
      <w:r w:rsidR="006E681D">
        <w:rPr>
          <w:rFonts w:ascii="Times New Roman" w:eastAsia="Times New Roman" w:hAnsi="Times New Roman" w:cs="Times New Roman"/>
          <w:sz w:val="24"/>
          <w:lang w:eastAsia="ru-RU"/>
        </w:rPr>
        <w:t>внутреннего регионального продукта</w:t>
      </w:r>
      <w:r w:rsidRPr="0042118D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E681D">
        <w:rPr>
          <w:rFonts w:ascii="Times New Roman" w:eastAsia="Times New Roman" w:hAnsi="Times New Roman" w:cs="Times New Roman"/>
          <w:sz w:val="24"/>
          <w:lang w:eastAsia="ru-RU"/>
        </w:rPr>
        <w:t xml:space="preserve">г. </w:t>
      </w:r>
      <w:r w:rsidRPr="0042118D">
        <w:rPr>
          <w:rFonts w:ascii="Times New Roman" w:eastAsia="Times New Roman" w:hAnsi="Times New Roman" w:cs="Times New Roman"/>
          <w:sz w:val="24"/>
          <w:lang w:eastAsia="ru-RU"/>
        </w:rPr>
        <w:t xml:space="preserve">Минска и </w:t>
      </w:r>
      <w:proofErr w:type="spellStart"/>
      <w:r w:rsidRPr="0042118D">
        <w:rPr>
          <w:rFonts w:ascii="Times New Roman" w:eastAsia="Times New Roman" w:hAnsi="Times New Roman" w:cs="Times New Roman"/>
          <w:sz w:val="24"/>
          <w:lang w:eastAsia="ru-RU"/>
        </w:rPr>
        <w:t>Минщины</w:t>
      </w:r>
      <w:proofErr w:type="spellEnd"/>
      <w:r w:rsidRPr="0042118D">
        <w:rPr>
          <w:rFonts w:ascii="Times New Roman" w:eastAsia="Times New Roman" w:hAnsi="Times New Roman" w:cs="Times New Roman"/>
          <w:sz w:val="24"/>
          <w:lang w:eastAsia="ru-RU"/>
        </w:rPr>
        <w:t xml:space="preserve"> в ВВП страны (49,3%) представляет определенный риск для регионального баланса.</w:t>
      </w:r>
    </w:p>
    <w:p w14:paraId="21BD66BD" w14:textId="6DA77322" w:rsidR="0042118D" w:rsidRPr="0042118D" w:rsidRDefault="0042118D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42118D">
        <w:rPr>
          <w:rFonts w:ascii="Times New Roman" w:eastAsia="Times New Roman" w:hAnsi="Times New Roman" w:cs="Times New Roman"/>
          <w:sz w:val="24"/>
          <w:lang w:eastAsia="ru-RU"/>
        </w:rPr>
        <w:t>Общественное мнение о социально-экономическом развитии отличается устойчивой позитивной направленностью. Вместе с тем, имеется некоторый запрос на достижение более высокого уровня жизни в контексте повышения доходов и покупательской способности.</w:t>
      </w:r>
    </w:p>
    <w:p w14:paraId="43BFA11A" w14:textId="77777777" w:rsidR="00977558" w:rsidRPr="002E1784" w:rsidRDefault="00977558" w:rsidP="00E00B9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54801F8B" w14:textId="77777777" w:rsidR="002E1784" w:rsidRPr="002E1784" w:rsidRDefault="002E1784" w:rsidP="00E00B9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lastRenderedPageBreak/>
        <w:t>Библиографический список на русском языке</w:t>
      </w:r>
    </w:p>
    <w:p w14:paraId="6BFBF1B7" w14:textId="290B52B6" w:rsidR="005238F6" w:rsidRDefault="005238F6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1. </w:t>
      </w:r>
      <w:r w:rsidR="00D07291" w:rsidRPr="00D07291">
        <w:rPr>
          <w:rFonts w:ascii="Times New Roman" w:eastAsia="Times New Roman" w:hAnsi="Times New Roman" w:cs="Times New Roman"/>
          <w:sz w:val="24"/>
          <w:lang w:eastAsia="ru-RU"/>
        </w:rPr>
        <w:t>Труд и занятость в Республике Беларусь, 2024 / Национальный статистический комитет Республики Беларусь (</w:t>
      </w:r>
      <w:proofErr w:type="spellStart"/>
      <w:r w:rsidR="00D07291" w:rsidRPr="00D07291">
        <w:rPr>
          <w:rFonts w:ascii="Times New Roman" w:eastAsia="Times New Roman" w:hAnsi="Times New Roman" w:cs="Times New Roman"/>
          <w:sz w:val="24"/>
          <w:lang w:eastAsia="ru-RU"/>
        </w:rPr>
        <w:t>Белстат</w:t>
      </w:r>
      <w:proofErr w:type="spellEnd"/>
      <w:r w:rsidR="00D07291" w:rsidRPr="00D07291">
        <w:rPr>
          <w:rFonts w:ascii="Times New Roman" w:eastAsia="Times New Roman" w:hAnsi="Times New Roman" w:cs="Times New Roman"/>
          <w:sz w:val="24"/>
          <w:lang w:eastAsia="ru-RU"/>
        </w:rPr>
        <w:t>)</w:t>
      </w:r>
      <w:r w:rsidR="00D07291">
        <w:rPr>
          <w:rFonts w:ascii="Times New Roman" w:eastAsia="Times New Roman" w:hAnsi="Times New Roman" w:cs="Times New Roman"/>
          <w:sz w:val="24"/>
          <w:lang w:eastAsia="ru-RU"/>
        </w:rPr>
        <w:t xml:space="preserve">. – </w:t>
      </w:r>
      <w:r w:rsidR="00D07291" w:rsidRPr="00D07291">
        <w:rPr>
          <w:rFonts w:ascii="Times New Roman" w:eastAsia="Times New Roman" w:hAnsi="Times New Roman" w:cs="Times New Roman"/>
          <w:sz w:val="24"/>
          <w:lang w:eastAsia="ru-RU"/>
        </w:rPr>
        <w:t xml:space="preserve">URL: https://www.belstat.gov.by/ofitsialnaya-statistika/publications/izdania/public_brochures/index_135061/ (дата обращения: </w:t>
      </w:r>
      <w:r w:rsidR="00D07291">
        <w:rPr>
          <w:rFonts w:ascii="Times New Roman" w:eastAsia="Times New Roman" w:hAnsi="Times New Roman" w:cs="Times New Roman"/>
          <w:sz w:val="24"/>
          <w:lang w:eastAsia="ru-RU"/>
        </w:rPr>
        <w:t>14</w:t>
      </w:r>
      <w:r w:rsidR="00D07291" w:rsidRPr="00D07291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D07291">
        <w:rPr>
          <w:rFonts w:ascii="Times New Roman" w:eastAsia="Times New Roman" w:hAnsi="Times New Roman" w:cs="Times New Roman"/>
          <w:sz w:val="24"/>
          <w:lang w:eastAsia="ru-RU"/>
        </w:rPr>
        <w:t>05</w:t>
      </w:r>
      <w:r w:rsidR="00D07291" w:rsidRPr="00D07291">
        <w:rPr>
          <w:rFonts w:ascii="Times New Roman" w:eastAsia="Times New Roman" w:hAnsi="Times New Roman" w:cs="Times New Roman"/>
          <w:sz w:val="24"/>
          <w:lang w:eastAsia="ru-RU"/>
        </w:rPr>
        <w:t>.202</w:t>
      </w:r>
      <w:r w:rsidR="00D07291">
        <w:rPr>
          <w:rFonts w:ascii="Times New Roman" w:eastAsia="Times New Roman" w:hAnsi="Times New Roman" w:cs="Times New Roman"/>
          <w:sz w:val="24"/>
          <w:lang w:eastAsia="ru-RU"/>
        </w:rPr>
        <w:t>5</w:t>
      </w:r>
      <w:r w:rsidR="00D07291" w:rsidRPr="00D07291">
        <w:rPr>
          <w:rFonts w:ascii="Times New Roman" w:eastAsia="Times New Roman" w:hAnsi="Times New Roman" w:cs="Times New Roman"/>
          <w:sz w:val="24"/>
          <w:lang w:eastAsia="ru-RU"/>
        </w:rPr>
        <w:t>).</w:t>
      </w:r>
    </w:p>
    <w:p w14:paraId="52470D0F" w14:textId="6350B62B" w:rsidR="002E1784" w:rsidRPr="002E1784" w:rsidRDefault="005238F6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2</w:t>
      </w:r>
      <w:r w:rsidR="008904E0" w:rsidRPr="00D07291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8904E0" w:rsidRPr="008904E0">
        <w:rPr>
          <w:rFonts w:ascii="Times New Roman" w:eastAsia="Times New Roman" w:hAnsi="Times New Roman" w:cs="Times New Roman"/>
          <w:sz w:val="24"/>
          <w:lang w:eastAsia="ru-RU"/>
        </w:rPr>
        <w:t>Регионы Республики Беларусь. Социально-экономические показатели / Национальный статистический комитет Республики Беларусь (</w:t>
      </w:r>
      <w:proofErr w:type="spellStart"/>
      <w:r w:rsidR="008904E0" w:rsidRPr="008904E0">
        <w:rPr>
          <w:rFonts w:ascii="Times New Roman" w:eastAsia="Times New Roman" w:hAnsi="Times New Roman" w:cs="Times New Roman"/>
          <w:sz w:val="24"/>
          <w:lang w:eastAsia="ru-RU"/>
        </w:rPr>
        <w:t>Белстат</w:t>
      </w:r>
      <w:proofErr w:type="spellEnd"/>
      <w:r w:rsidR="008904E0" w:rsidRPr="008904E0">
        <w:rPr>
          <w:rFonts w:ascii="Times New Roman" w:eastAsia="Times New Roman" w:hAnsi="Times New Roman" w:cs="Times New Roman"/>
          <w:sz w:val="24"/>
          <w:lang w:eastAsia="ru-RU"/>
        </w:rPr>
        <w:t xml:space="preserve">). – Том 1.  – URL: https://www.belstat.gov.by/ofitsialnaya-statistika/publications/izdania/public_compilation/index_135053/ (дата обращения: </w:t>
      </w:r>
      <w:r w:rsidR="00D07291">
        <w:rPr>
          <w:rFonts w:ascii="Times New Roman" w:eastAsia="Times New Roman" w:hAnsi="Times New Roman" w:cs="Times New Roman"/>
          <w:sz w:val="24"/>
          <w:lang w:eastAsia="ru-RU"/>
        </w:rPr>
        <w:t>14</w:t>
      </w:r>
      <w:r w:rsidR="00D07291" w:rsidRPr="00D07291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D07291">
        <w:rPr>
          <w:rFonts w:ascii="Times New Roman" w:eastAsia="Times New Roman" w:hAnsi="Times New Roman" w:cs="Times New Roman"/>
          <w:sz w:val="24"/>
          <w:lang w:eastAsia="ru-RU"/>
        </w:rPr>
        <w:t>05</w:t>
      </w:r>
      <w:r w:rsidR="00D07291" w:rsidRPr="00D07291">
        <w:rPr>
          <w:rFonts w:ascii="Times New Roman" w:eastAsia="Times New Roman" w:hAnsi="Times New Roman" w:cs="Times New Roman"/>
          <w:sz w:val="24"/>
          <w:lang w:eastAsia="ru-RU"/>
        </w:rPr>
        <w:t>.202</w:t>
      </w:r>
      <w:r w:rsidR="00D07291">
        <w:rPr>
          <w:rFonts w:ascii="Times New Roman" w:eastAsia="Times New Roman" w:hAnsi="Times New Roman" w:cs="Times New Roman"/>
          <w:sz w:val="24"/>
          <w:lang w:eastAsia="ru-RU"/>
        </w:rPr>
        <w:t>5</w:t>
      </w:r>
      <w:r w:rsidR="008904E0" w:rsidRPr="008904E0">
        <w:rPr>
          <w:rFonts w:ascii="Times New Roman" w:eastAsia="Times New Roman" w:hAnsi="Times New Roman" w:cs="Times New Roman"/>
          <w:sz w:val="24"/>
          <w:lang w:eastAsia="ru-RU"/>
        </w:rPr>
        <w:t>).</w:t>
      </w:r>
    </w:p>
    <w:p w14:paraId="3494E851" w14:textId="77777777" w:rsidR="00977558" w:rsidRDefault="00977558" w:rsidP="00E00B9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6EA392F1" w14:textId="29942D27" w:rsidR="002E1784" w:rsidRPr="002E1784" w:rsidRDefault="002E1784" w:rsidP="00E00B93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авторе (-ах) на русском языке</w:t>
      </w:r>
    </w:p>
    <w:p w14:paraId="14490D4E" w14:textId="68061144" w:rsidR="002E1784" w:rsidRPr="002E1784" w:rsidRDefault="008904E0" w:rsidP="00E00B9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Харитонов Игорь Николаевич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Беларусь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>г. Минск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) – </w:t>
      </w:r>
      <w:r>
        <w:rPr>
          <w:rFonts w:ascii="Times New Roman" w:eastAsia="Calibri" w:hAnsi="Times New Roman" w:cs="Times New Roman"/>
          <w:sz w:val="24"/>
        </w:rPr>
        <w:t>научный сотрудник Института социологии НАН Беларуси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Беларусь, г. Минск, 220072, ул. Сурганова, д. 1, корп. 2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  <w:lang w:val="en-US"/>
        </w:rPr>
        <w:t>igorha@mail.ru</w:t>
      </w:r>
      <w:r w:rsidR="002E1784" w:rsidRPr="002E1784">
        <w:rPr>
          <w:rFonts w:ascii="Times New Roman" w:eastAsia="Calibri" w:hAnsi="Times New Roman" w:cs="Times New Roman"/>
          <w:sz w:val="24"/>
        </w:rPr>
        <w:t>).</w:t>
      </w:r>
    </w:p>
    <w:p w14:paraId="030F0694" w14:textId="77777777" w:rsidR="002E1784" w:rsidRDefault="002E1784" w:rsidP="00E00B93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1CB4EB73" w14:textId="22FC34A8" w:rsidR="002E1784" w:rsidRPr="00977558" w:rsidRDefault="00977558" w:rsidP="00E00B93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proofErr w:type="spellStart"/>
      <w:r>
        <w:rPr>
          <w:rFonts w:ascii="Times New Roman" w:eastAsia="Calibri" w:hAnsi="Times New Roman" w:cs="Times New Roman"/>
          <w:b/>
          <w:sz w:val="24"/>
          <w:lang w:val="en-US"/>
        </w:rPr>
        <w:t>Haritonov</w:t>
      </w:r>
      <w:proofErr w:type="spellEnd"/>
      <w:r>
        <w:rPr>
          <w:rFonts w:ascii="Times New Roman" w:eastAsia="Calibri" w:hAnsi="Times New Roman" w:cs="Times New Roman"/>
          <w:b/>
          <w:sz w:val="24"/>
          <w:lang w:val="en-US"/>
        </w:rPr>
        <w:t xml:space="preserve"> I.N.</w:t>
      </w:r>
    </w:p>
    <w:p w14:paraId="63B96062" w14:textId="46F1E5B3" w:rsidR="002E1784" w:rsidRPr="008904E0" w:rsidRDefault="008904E0" w:rsidP="00E00B93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8904E0">
        <w:rPr>
          <w:rFonts w:ascii="Times New Roman" w:eastAsia="Calibri" w:hAnsi="Times New Roman" w:cs="Times New Roman"/>
          <w:b/>
          <w:sz w:val="24"/>
          <w:lang w:val="en-US"/>
        </w:rPr>
        <w:t xml:space="preserve">SOCIOLOGICAL MODELING OF SOCIAL AND ECONOMIC DEVELOPMENT OF REGIONS </w:t>
      </w:r>
      <w:r>
        <w:rPr>
          <w:rFonts w:ascii="Times New Roman" w:eastAsia="Calibri" w:hAnsi="Times New Roman" w:cs="Times New Roman"/>
          <w:b/>
          <w:sz w:val="24"/>
          <w:lang w:val="en-US"/>
        </w:rPr>
        <w:t>WITH THE</w:t>
      </w:r>
      <w:r w:rsidRPr="008904E0">
        <w:rPr>
          <w:rFonts w:ascii="Times New Roman" w:eastAsia="Calibri" w:hAnsi="Times New Roman" w:cs="Times New Roman"/>
          <w:b/>
          <w:sz w:val="24"/>
          <w:lang w:val="en-US"/>
        </w:rPr>
        <w:t xml:space="preserve"> ACCOUNT </w:t>
      </w:r>
      <w:r>
        <w:rPr>
          <w:rFonts w:ascii="Times New Roman" w:eastAsia="Calibri" w:hAnsi="Times New Roman" w:cs="Times New Roman"/>
          <w:b/>
          <w:sz w:val="24"/>
          <w:lang w:val="en-US"/>
        </w:rPr>
        <w:t xml:space="preserve">OF </w:t>
      </w:r>
      <w:r w:rsidRPr="008904E0">
        <w:rPr>
          <w:rFonts w:ascii="Times New Roman" w:eastAsia="Calibri" w:hAnsi="Times New Roman" w:cs="Times New Roman"/>
          <w:b/>
          <w:sz w:val="24"/>
          <w:lang w:val="en-US"/>
        </w:rPr>
        <w:t>ECONOMIC RESOURCES AND NEEDS OF THE POPULATION</w:t>
      </w:r>
    </w:p>
    <w:p w14:paraId="57281473" w14:textId="1FACD6BF" w:rsidR="002E1784" w:rsidRPr="00961086" w:rsidRDefault="002E1784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Pr="00961086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статьи</w:t>
      </w:r>
      <w:r w:rsidRPr="00961086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961086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961086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  <w:r w:rsidRPr="00961086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961086">
        <w:rPr>
          <w:rFonts w:ascii="Times New Roman" w:eastAsia="Times New Roman" w:hAnsi="Times New Roman" w:cs="Times New Roman"/>
          <w:iCs/>
          <w:sz w:val="24"/>
          <w:lang w:val="en-US" w:eastAsia="ru-RU"/>
        </w:rPr>
        <w:t xml:space="preserve"> – </w:t>
      </w:r>
      <w:r w:rsidR="00961086" w:rsidRPr="00961086">
        <w:rPr>
          <w:rFonts w:ascii="Times New Roman" w:eastAsia="Times New Roman" w:hAnsi="Times New Roman" w:cs="Times New Roman"/>
          <w:iCs/>
          <w:sz w:val="24"/>
          <w:lang w:val="en-US" w:eastAsia="ru-RU"/>
        </w:rPr>
        <w:t>The article examines sociological modeling in the context of socio-economic development of regions. It is noted that it is based on a combination of statistical data and subjective assessments of the population. Using the example of the analysis of these parameters in the regions of Belarus, the current model of their socio-economic development is determined.</w:t>
      </w:r>
    </w:p>
    <w:p w14:paraId="37A55BF1" w14:textId="579001EC" w:rsidR="002E1784" w:rsidRPr="00F1673E" w:rsidRDefault="002E1784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</w:t>
      </w:r>
      <w:r w:rsidRPr="00F1673E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слова</w:t>
      </w:r>
      <w:r w:rsidRPr="00F1673E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F1673E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F1673E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  <w:r w:rsidRPr="00F1673E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F1673E">
        <w:rPr>
          <w:rFonts w:ascii="Times New Roman" w:eastAsia="Times New Roman" w:hAnsi="Times New Roman" w:cs="Times New Roman"/>
          <w:iCs/>
          <w:sz w:val="24"/>
          <w:lang w:val="en-US" w:eastAsia="ru-RU"/>
        </w:rPr>
        <w:t xml:space="preserve">– </w:t>
      </w:r>
      <w:r w:rsidR="00F1673E" w:rsidRPr="00F1673E">
        <w:rPr>
          <w:rFonts w:ascii="Times New Roman" w:eastAsia="Times New Roman" w:hAnsi="Times New Roman" w:cs="Times New Roman"/>
          <w:iCs/>
          <w:sz w:val="24"/>
          <w:lang w:val="en-US" w:eastAsia="ru-RU"/>
        </w:rPr>
        <w:t>regional sociology, sociological modeling, socio-economic development, economic resources, labor resources</w:t>
      </w:r>
      <w:r w:rsidR="00F1673E" w:rsidRPr="00F1673E">
        <w:rPr>
          <w:rFonts w:ascii="Times New Roman" w:eastAsia="Times New Roman" w:hAnsi="Times New Roman" w:cs="Times New Roman"/>
          <w:iCs/>
          <w:sz w:val="24"/>
          <w:lang w:val="en-US" w:eastAsia="ru-RU"/>
        </w:rPr>
        <w:t xml:space="preserve">, </w:t>
      </w:r>
      <w:r w:rsidR="00F1673E" w:rsidRPr="00F1673E">
        <w:rPr>
          <w:rFonts w:ascii="Times New Roman" w:eastAsia="Times New Roman" w:hAnsi="Times New Roman" w:cs="Times New Roman"/>
          <w:iCs/>
          <w:sz w:val="24"/>
          <w:lang w:val="en-US" w:eastAsia="ru-RU"/>
        </w:rPr>
        <w:t>public opinion</w:t>
      </w:r>
      <w:r w:rsidRPr="00F1673E">
        <w:rPr>
          <w:rFonts w:ascii="Times New Roman" w:eastAsia="Times New Roman" w:hAnsi="Times New Roman" w:cs="Times New Roman"/>
          <w:iCs/>
          <w:sz w:val="24"/>
          <w:lang w:val="en-US" w:eastAsia="ru-RU"/>
        </w:rPr>
        <w:t>.</w:t>
      </w:r>
    </w:p>
    <w:p w14:paraId="19CA9590" w14:textId="77777777" w:rsidR="00977558" w:rsidRPr="00F1673E" w:rsidRDefault="00977558" w:rsidP="00E00B9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673A6289" w14:textId="0150F4C3" w:rsidR="002E1784" w:rsidRPr="002E1784" w:rsidRDefault="002E1784" w:rsidP="00E00B9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(-ах) на английском языке</w:t>
      </w:r>
    </w:p>
    <w:p w14:paraId="435B152D" w14:textId="6E786F1B" w:rsidR="00977558" w:rsidRPr="008904E0" w:rsidRDefault="008904E0" w:rsidP="00E00B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lang w:val="en-US" w:eastAsia="ru-RU"/>
        </w:rPr>
        <w:t>H</w:t>
      </w:r>
      <w:r w:rsidRPr="008904E0">
        <w:rPr>
          <w:rFonts w:ascii="Times New Roman" w:eastAsia="Times New Roman" w:hAnsi="Times New Roman" w:cs="Times New Roman"/>
          <w:sz w:val="24"/>
          <w:lang w:val="en-US" w:eastAsia="ru-RU"/>
        </w:rPr>
        <w:t>aritonov</w:t>
      </w:r>
      <w:proofErr w:type="spellEnd"/>
      <w:r w:rsidRPr="008904E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Igor Nikolaevich (Belarus, Minsk) –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a </w:t>
      </w:r>
      <w:r w:rsidRPr="008904E0">
        <w:rPr>
          <w:rFonts w:ascii="Times New Roman" w:eastAsia="Times New Roman" w:hAnsi="Times New Roman" w:cs="Times New Roman"/>
          <w:sz w:val="24"/>
          <w:lang w:val="en-US" w:eastAsia="ru-RU"/>
        </w:rPr>
        <w:t>research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er</w:t>
      </w:r>
      <w:r w:rsidRPr="008904E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at the Institute of Sociology of the National Academy of Sciences of Belarus (Belarus, Minsk, 220072, </w:t>
      </w:r>
      <w:proofErr w:type="spellStart"/>
      <w:r w:rsidRPr="008904E0">
        <w:rPr>
          <w:rFonts w:ascii="Times New Roman" w:eastAsia="Times New Roman" w:hAnsi="Times New Roman" w:cs="Times New Roman"/>
          <w:sz w:val="24"/>
          <w:lang w:val="en-US" w:eastAsia="ru-RU"/>
        </w:rPr>
        <w:t>Surganova</w:t>
      </w:r>
      <w:proofErr w:type="spellEnd"/>
      <w:r w:rsidRPr="008904E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St., 1, bldg. 2, igorha@mail.ru).</w:t>
      </w:r>
    </w:p>
    <w:p w14:paraId="359B1F21" w14:textId="42549EC0" w:rsidR="002E1784" w:rsidRPr="002E1784" w:rsidRDefault="002E1784" w:rsidP="00E00B9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английском языке</w:t>
      </w:r>
    </w:p>
    <w:p w14:paraId="6ABB86E5" w14:textId="5F9B7505" w:rsidR="006C5D1B" w:rsidRPr="006C5D1B" w:rsidRDefault="006C5D1B" w:rsidP="006C5D1B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C5D1B">
        <w:rPr>
          <w:rFonts w:ascii="Times New Roman" w:eastAsia="Times New Roman" w:hAnsi="Times New Roman" w:cs="Times New Roman"/>
          <w:sz w:val="24"/>
          <w:lang w:val="en-US" w:eastAsia="ru-RU"/>
        </w:rPr>
        <w:t>1.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6C5D1B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Labor and employment in the Republic of Belarus, 2024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6C5D1B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Available at</w:t>
      </w:r>
      <w:r w:rsidRPr="009F6C3D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r w:rsidRPr="006C5D1B">
        <w:rPr>
          <w:rFonts w:ascii="Times New Roman" w:eastAsia="Times New Roman" w:hAnsi="Times New Roman" w:cs="Times New Roman"/>
          <w:sz w:val="24"/>
          <w:lang w:val="en-US" w:eastAsia="ru-RU"/>
        </w:rPr>
        <w:t>https://www.belstat.gov.by/ofitsialnaya-statistika/publications/izdania/public_brochures/index_135061/</w:t>
      </w:r>
    </w:p>
    <w:p w14:paraId="77F0B45A" w14:textId="332A67B2" w:rsidR="00854770" w:rsidRPr="00DE4FAE" w:rsidRDefault="006C5D1B" w:rsidP="00DE4FAE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1B">
        <w:rPr>
          <w:rFonts w:ascii="Times New Roman" w:eastAsia="Times New Roman" w:hAnsi="Times New Roman" w:cs="Times New Roman"/>
          <w:sz w:val="24"/>
          <w:lang w:val="en-US" w:eastAsia="ru-RU"/>
        </w:rPr>
        <w:t>2</w:t>
      </w:r>
      <w:r w:rsidR="009F6C3D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</w:t>
      </w:r>
      <w:r w:rsidR="009F6C3D" w:rsidRPr="00E64783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Regions of the Republic of Belarus. Socio-economic indicators</w:t>
      </w:r>
      <w:r w:rsidR="008904E0" w:rsidRPr="00E64783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.</w:t>
      </w:r>
      <w:r w:rsidR="008904E0" w:rsidRPr="009F6C3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E64783">
        <w:rPr>
          <w:rFonts w:ascii="Times New Roman" w:eastAsia="Times New Roman" w:hAnsi="Times New Roman" w:cs="Times New Roman"/>
          <w:sz w:val="24"/>
          <w:lang w:val="en-US" w:eastAsia="ru-RU"/>
        </w:rPr>
        <w:t>Available at</w:t>
      </w:r>
      <w:r w:rsidR="008904E0" w:rsidRPr="009F6C3D">
        <w:rPr>
          <w:rFonts w:ascii="Times New Roman" w:eastAsia="Times New Roman" w:hAnsi="Times New Roman" w:cs="Times New Roman"/>
          <w:sz w:val="24"/>
          <w:lang w:val="en-US" w:eastAsia="ru-RU"/>
        </w:rPr>
        <w:t>: https://www.belstat.gov.by/ofitsialnaya-statistika/publications/izdania/public_compilation/index_135053/</w:t>
      </w:r>
    </w:p>
    <w:sectPr w:rsidR="00854770" w:rsidRPr="00DE4FAE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8F98D2" w14:textId="77777777" w:rsidR="00B129CC" w:rsidRDefault="00B129CC" w:rsidP="00827E82">
      <w:pPr>
        <w:spacing w:after="0" w:line="240" w:lineRule="auto"/>
      </w:pPr>
      <w:r>
        <w:separator/>
      </w:r>
    </w:p>
  </w:endnote>
  <w:endnote w:type="continuationSeparator" w:id="0">
    <w:p w14:paraId="73096B4B" w14:textId="77777777" w:rsidR="00B129CC" w:rsidRDefault="00B129CC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F44F20" w14:textId="77777777" w:rsidR="00B129CC" w:rsidRDefault="00B129CC" w:rsidP="00827E82">
      <w:pPr>
        <w:spacing w:after="0" w:line="240" w:lineRule="auto"/>
      </w:pPr>
      <w:r>
        <w:separator/>
      </w:r>
    </w:p>
  </w:footnote>
  <w:footnote w:type="continuationSeparator" w:id="0">
    <w:p w14:paraId="4D1C9692" w14:textId="77777777" w:rsidR="00B129CC" w:rsidRDefault="00B129CC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82405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61054"/>
    <w:rsid w:val="00093BEC"/>
    <w:rsid w:val="001B5953"/>
    <w:rsid w:val="001D2B03"/>
    <w:rsid w:val="00221F3A"/>
    <w:rsid w:val="002730BB"/>
    <w:rsid w:val="00287F75"/>
    <w:rsid w:val="002B2DCA"/>
    <w:rsid w:val="002E1784"/>
    <w:rsid w:val="00331968"/>
    <w:rsid w:val="00353244"/>
    <w:rsid w:val="00357886"/>
    <w:rsid w:val="003C08E7"/>
    <w:rsid w:val="0042118D"/>
    <w:rsid w:val="0044325D"/>
    <w:rsid w:val="005238F6"/>
    <w:rsid w:val="005264F9"/>
    <w:rsid w:val="00590F6E"/>
    <w:rsid w:val="005F5AF9"/>
    <w:rsid w:val="006C5D1B"/>
    <w:rsid w:val="006E681D"/>
    <w:rsid w:val="00733842"/>
    <w:rsid w:val="00787640"/>
    <w:rsid w:val="007C3A50"/>
    <w:rsid w:val="007C5690"/>
    <w:rsid w:val="007D79E0"/>
    <w:rsid w:val="00827E82"/>
    <w:rsid w:val="00854770"/>
    <w:rsid w:val="00875775"/>
    <w:rsid w:val="008904E0"/>
    <w:rsid w:val="0089656F"/>
    <w:rsid w:val="008C75C1"/>
    <w:rsid w:val="00916BF7"/>
    <w:rsid w:val="00961086"/>
    <w:rsid w:val="00977558"/>
    <w:rsid w:val="009F6C3D"/>
    <w:rsid w:val="00A12BD3"/>
    <w:rsid w:val="00B129CC"/>
    <w:rsid w:val="00B87D97"/>
    <w:rsid w:val="00BC155A"/>
    <w:rsid w:val="00BD449B"/>
    <w:rsid w:val="00BD73D2"/>
    <w:rsid w:val="00C80908"/>
    <w:rsid w:val="00C85202"/>
    <w:rsid w:val="00D07291"/>
    <w:rsid w:val="00D4703E"/>
    <w:rsid w:val="00DE4FAE"/>
    <w:rsid w:val="00E00B93"/>
    <w:rsid w:val="00E07CBA"/>
    <w:rsid w:val="00E442F9"/>
    <w:rsid w:val="00E64783"/>
    <w:rsid w:val="00E7140E"/>
    <w:rsid w:val="00EA4672"/>
    <w:rsid w:val="00EB0E57"/>
    <w:rsid w:val="00EC6C4B"/>
    <w:rsid w:val="00F1673E"/>
    <w:rsid w:val="00FD7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8904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2413</Words>
  <Characters>13756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Пользователь</cp:lastModifiedBy>
  <cp:revision>13</cp:revision>
  <cp:lastPrinted>2025-05-14T15:34:00Z</cp:lastPrinted>
  <dcterms:created xsi:type="dcterms:W3CDTF">2025-05-14T15:35:00Z</dcterms:created>
  <dcterms:modified xsi:type="dcterms:W3CDTF">2025-05-14T15:53:00Z</dcterms:modified>
</cp:coreProperties>
</file>