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F96119" w14:textId="41E95AC5" w:rsidR="0021060E" w:rsidRPr="00EE0E78" w:rsidRDefault="00EE0E78" w:rsidP="00EE0E78">
      <w:pPr>
        <w:spacing w:line="240" w:lineRule="auto"/>
        <w:ind w:left="-540" w:firstLine="540"/>
        <w:rPr>
          <w:rFonts w:ascii="Times New Roman" w:eastAsia="Times New Roman" w:hAnsi="Times New Roman" w:cs="Times New Roman"/>
          <w:b/>
          <w:sz w:val="24"/>
        </w:rPr>
      </w:pPr>
      <w:r w:rsidRPr="002E1784">
        <w:rPr>
          <w:rFonts w:ascii="Times New Roman" w:eastAsia="Times New Roman" w:hAnsi="Times New Roman" w:cs="Times New Roman"/>
          <w:b/>
          <w:sz w:val="24"/>
        </w:rPr>
        <w:t>УДК/ББК</w:t>
      </w:r>
      <w:r>
        <w:rPr>
          <w:rFonts w:ascii="Times New Roman" w:eastAsia="Times New Roman" w:hAnsi="Times New Roman" w:cs="Times New Roman"/>
          <w:b/>
          <w:sz w:val="24"/>
          <w:lang w:val="ru-RU"/>
        </w:rPr>
        <w:t xml:space="preserve"> </w:t>
      </w:r>
      <w:r w:rsidR="0021060E">
        <w:rPr>
          <w:rFonts w:ascii="Times New Roman" w:hAnsi="Times New Roman" w:cs="Times New Roman"/>
          <w:b/>
          <w:bCs/>
          <w:sz w:val="24"/>
          <w:szCs w:val="24"/>
          <w:lang w:val="ru-RU"/>
        </w:rPr>
        <w:t>332.143</w:t>
      </w:r>
    </w:p>
    <w:p w14:paraId="52CEBA17" w14:textId="7C410F6A" w:rsidR="00BA7471" w:rsidRPr="00390A43" w:rsidRDefault="00BA7471" w:rsidP="00390A43">
      <w:pPr>
        <w:spacing w:line="360" w:lineRule="auto"/>
        <w:ind w:firstLine="567"/>
        <w:jc w:val="right"/>
        <w:rPr>
          <w:rFonts w:ascii="Times New Roman" w:hAnsi="Times New Roman" w:cs="Times New Roman"/>
          <w:b/>
          <w:bCs/>
          <w:sz w:val="24"/>
          <w:szCs w:val="24"/>
          <w:lang w:val="ru-RU"/>
        </w:rPr>
      </w:pPr>
      <w:proofErr w:type="spellStart"/>
      <w:r w:rsidRPr="00BA7471">
        <w:rPr>
          <w:rFonts w:ascii="Times New Roman" w:hAnsi="Times New Roman" w:cs="Times New Roman"/>
          <w:b/>
          <w:bCs/>
          <w:sz w:val="24"/>
          <w:szCs w:val="24"/>
        </w:rPr>
        <w:t>Лундин</w:t>
      </w:r>
      <w:proofErr w:type="spellEnd"/>
      <w:r w:rsidRPr="00BA7471">
        <w:rPr>
          <w:rFonts w:ascii="Times New Roman" w:hAnsi="Times New Roman" w:cs="Times New Roman"/>
          <w:b/>
          <w:bCs/>
          <w:sz w:val="24"/>
          <w:szCs w:val="24"/>
        </w:rPr>
        <w:t xml:space="preserve"> </w:t>
      </w:r>
      <w:r w:rsidR="00390A43">
        <w:rPr>
          <w:rFonts w:ascii="Times New Roman" w:hAnsi="Times New Roman" w:cs="Times New Roman"/>
          <w:b/>
          <w:bCs/>
          <w:sz w:val="24"/>
          <w:szCs w:val="24"/>
          <w:lang w:val="ru-RU"/>
        </w:rPr>
        <w:t>В. С.</w:t>
      </w:r>
    </w:p>
    <w:p w14:paraId="17967BFB" w14:textId="7DCD3475" w:rsidR="00390A43" w:rsidRPr="00390A43" w:rsidRDefault="00390A43" w:rsidP="00390A43">
      <w:pPr>
        <w:spacing w:before="240" w:after="240" w:line="240" w:lineRule="auto"/>
        <w:jc w:val="center"/>
        <w:rPr>
          <w:rFonts w:ascii="Times New Roman" w:eastAsia="Times New Roman" w:hAnsi="Times New Roman" w:cs="Times New Roman"/>
          <w:b/>
          <w:sz w:val="24"/>
          <w:szCs w:val="24"/>
        </w:rPr>
      </w:pPr>
      <w:r w:rsidRPr="00436CBE">
        <w:rPr>
          <w:rFonts w:ascii="Times New Roman" w:eastAsia="Times New Roman" w:hAnsi="Times New Roman" w:cs="Times New Roman"/>
          <w:b/>
          <w:sz w:val="24"/>
          <w:szCs w:val="24"/>
        </w:rPr>
        <w:t>Приоритеты государственной инновационной политики в регионах</w:t>
      </w:r>
    </w:p>
    <w:p w14:paraId="467C63BB" w14:textId="2B9AFDA7" w:rsidR="00BA7471" w:rsidRPr="003C60D7" w:rsidRDefault="00BA7471" w:rsidP="00291821">
      <w:pPr>
        <w:spacing w:line="240" w:lineRule="auto"/>
        <w:ind w:firstLine="567"/>
        <w:jc w:val="both"/>
        <w:rPr>
          <w:rFonts w:ascii="Times New Roman" w:hAnsi="Times New Roman" w:cs="Times New Roman"/>
          <w:sz w:val="24"/>
          <w:szCs w:val="24"/>
        </w:rPr>
      </w:pPr>
      <w:r w:rsidRPr="003C60D7">
        <w:rPr>
          <w:rFonts w:ascii="Times New Roman" w:hAnsi="Times New Roman" w:cs="Times New Roman"/>
          <w:b/>
          <w:bCs/>
          <w:sz w:val="24"/>
          <w:szCs w:val="24"/>
        </w:rPr>
        <w:t xml:space="preserve">Аннотация. </w:t>
      </w:r>
      <w:r w:rsidR="00DD5C38" w:rsidRPr="003C60D7">
        <w:rPr>
          <w:rFonts w:ascii="Times New Roman" w:hAnsi="Times New Roman" w:cs="Times New Roman"/>
          <w:sz w:val="24"/>
          <w:szCs w:val="24"/>
        </w:rPr>
        <w:t>Статья анализирует приоритеты и проблемы государственной инновационной политики России с учётом региональной специфики. Предлагаются меры по повышению её эффективности: учёт местных условий, развитие «зелёных» технологий и внедрение адресного подхода.</w:t>
      </w:r>
    </w:p>
    <w:p w14:paraId="1AD7419C" w14:textId="47866B94" w:rsidR="00843300" w:rsidRDefault="00BA7471" w:rsidP="00291821">
      <w:pPr>
        <w:spacing w:line="240" w:lineRule="auto"/>
        <w:ind w:firstLine="567"/>
        <w:jc w:val="both"/>
        <w:rPr>
          <w:rFonts w:ascii="Times New Roman" w:hAnsi="Times New Roman" w:cs="Times New Roman"/>
          <w:sz w:val="24"/>
          <w:szCs w:val="24"/>
          <w:lang w:val="ru-RU"/>
        </w:rPr>
      </w:pPr>
      <w:r w:rsidRPr="003C60D7">
        <w:rPr>
          <w:rFonts w:ascii="Times New Roman" w:hAnsi="Times New Roman" w:cs="Times New Roman"/>
          <w:b/>
          <w:bCs/>
          <w:sz w:val="24"/>
          <w:szCs w:val="24"/>
        </w:rPr>
        <w:t>Ключевые слова:</w:t>
      </w:r>
      <w:r w:rsidRPr="00BA7471">
        <w:rPr>
          <w:rFonts w:ascii="Times New Roman" w:hAnsi="Times New Roman" w:cs="Times New Roman"/>
          <w:b/>
          <w:bCs/>
          <w:i/>
          <w:iCs/>
          <w:sz w:val="24"/>
          <w:szCs w:val="24"/>
        </w:rPr>
        <w:t xml:space="preserve"> </w:t>
      </w:r>
      <w:r w:rsidR="00843300">
        <w:rPr>
          <w:rFonts w:ascii="Times New Roman" w:hAnsi="Times New Roman" w:cs="Times New Roman"/>
          <w:sz w:val="24"/>
          <w:szCs w:val="24"/>
          <w:lang w:val="ru-RU"/>
        </w:rPr>
        <w:t xml:space="preserve">инновационная политика, </w:t>
      </w:r>
      <w:r w:rsidR="008C5992">
        <w:rPr>
          <w:rFonts w:ascii="Times New Roman" w:hAnsi="Times New Roman" w:cs="Times New Roman"/>
          <w:sz w:val="24"/>
          <w:szCs w:val="24"/>
          <w:lang w:val="ru-RU"/>
        </w:rPr>
        <w:t>регионы России, региональная политика</w:t>
      </w:r>
      <w:r w:rsidR="008847BD">
        <w:rPr>
          <w:rFonts w:ascii="Times New Roman" w:hAnsi="Times New Roman" w:cs="Times New Roman"/>
          <w:sz w:val="24"/>
          <w:szCs w:val="24"/>
          <w:lang w:val="ru-RU"/>
        </w:rPr>
        <w:t xml:space="preserve">, государственная инновационная политика </w:t>
      </w:r>
    </w:p>
    <w:p w14:paraId="0AD9E15D" w14:textId="77777777" w:rsidR="008847BD" w:rsidRPr="008847BD" w:rsidRDefault="008847BD" w:rsidP="008847BD">
      <w:pPr>
        <w:spacing w:line="360" w:lineRule="auto"/>
        <w:ind w:firstLine="567"/>
        <w:jc w:val="both"/>
        <w:rPr>
          <w:rFonts w:ascii="Times New Roman" w:hAnsi="Times New Roman" w:cs="Times New Roman"/>
          <w:sz w:val="24"/>
          <w:szCs w:val="24"/>
          <w:lang w:val="ru-RU"/>
        </w:rPr>
      </w:pPr>
    </w:p>
    <w:p w14:paraId="27682FD4" w14:textId="1A3198FA" w:rsidR="009B1680" w:rsidRPr="00436CBE" w:rsidRDefault="009B1680" w:rsidP="008C5992">
      <w:pPr>
        <w:spacing w:before="240" w:after="240" w:line="240" w:lineRule="auto"/>
        <w:ind w:firstLine="720"/>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 xml:space="preserve">Россия - многообразная страна с огромной территорией. Социально-экономические условия в России сильно варьируется от региона к региону. Поэтому приоритеты инновационной политики демонстрируют различные пути развития в зависимости от региона. Сегодня развитие инноваций рассматривается как стратегическое ядро, вокруг которого определяются перспективы всей страны в динамичном мире. Современные вызовы быстро меняющегося мира требуют гибкости, дальновидности, умения создавать новые и модернизировать существующие модели управления. Среди этих вызовов все большее значение приобретают вопросы устойчивого развития и «зеленой трансформации», связанные с необходимостью снижения негативного воздействия на окружающую среду, эффективного использования ресурсов и перехода к </w:t>
      </w:r>
      <w:proofErr w:type="spellStart"/>
      <w:r w:rsidRPr="00436CBE">
        <w:rPr>
          <w:rFonts w:ascii="Times New Roman" w:eastAsia="Times New Roman" w:hAnsi="Times New Roman" w:cs="Times New Roman"/>
          <w:sz w:val="24"/>
          <w:szCs w:val="24"/>
        </w:rPr>
        <w:t>низкоуглеродной</w:t>
      </w:r>
      <w:proofErr w:type="spellEnd"/>
      <w:r w:rsidRPr="00436CBE">
        <w:rPr>
          <w:rFonts w:ascii="Times New Roman" w:eastAsia="Times New Roman" w:hAnsi="Times New Roman" w:cs="Times New Roman"/>
          <w:sz w:val="24"/>
          <w:szCs w:val="24"/>
        </w:rPr>
        <w:t xml:space="preserve"> экономике. Инновационная политика </w:t>
      </w:r>
      <w:r w:rsidRPr="00436CBE">
        <w:rPr>
          <w:rFonts w:ascii="Times New Roman" w:eastAsia="Times New Roman" w:hAnsi="Times New Roman" w:cs="Times New Roman"/>
          <w:sz w:val="24"/>
          <w:szCs w:val="24"/>
          <w:lang w:val="ru-RU"/>
        </w:rPr>
        <w:t>способствует</w:t>
      </w:r>
      <w:r w:rsidRPr="00436CBE">
        <w:rPr>
          <w:rFonts w:ascii="Times New Roman" w:eastAsia="Times New Roman" w:hAnsi="Times New Roman" w:cs="Times New Roman"/>
          <w:sz w:val="24"/>
          <w:szCs w:val="24"/>
        </w:rPr>
        <w:t xml:space="preserve"> </w:t>
      </w:r>
      <w:proofErr w:type="spellStart"/>
      <w:r w:rsidRPr="00436CBE">
        <w:rPr>
          <w:rFonts w:ascii="Times New Roman" w:eastAsia="Times New Roman" w:hAnsi="Times New Roman" w:cs="Times New Roman"/>
          <w:sz w:val="24"/>
          <w:szCs w:val="24"/>
        </w:rPr>
        <w:t>решени</w:t>
      </w:r>
      <w:proofErr w:type="spellEnd"/>
      <w:r w:rsidRPr="00436CBE">
        <w:rPr>
          <w:rFonts w:ascii="Times New Roman" w:eastAsia="Times New Roman" w:hAnsi="Times New Roman" w:cs="Times New Roman"/>
          <w:sz w:val="24"/>
          <w:szCs w:val="24"/>
          <w:lang w:val="ru-RU"/>
        </w:rPr>
        <w:t>ю</w:t>
      </w:r>
      <w:r w:rsidRPr="00436CBE">
        <w:rPr>
          <w:rFonts w:ascii="Times New Roman" w:eastAsia="Times New Roman" w:hAnsi="Times New Roman" w:cs="Times New Roman"/>
          <w:sz w:val="24"/>
          <w:szCs w:val="24"/>
        </w:rPr>
        <w:t xml:space="preserve"> этих задач, предлагая новые технологические и управленческие решения.</w:t>
      </w:r>
      <w:r w:rsidRPr="00436CBE">
        <w:rPr>
          <w:rFonts w:ascii="Times New Roman" w:eastAsia="Times New Roman" w:hAnsi="Times New Roman" w:cs="Times New Roman"/>
          <w:sz w:val="24"/>
          <w:szCs w:val="24"/>
          <w:lang w:val="ru-RU"/>
        </w:rPr>
        <w:t xml:space="preserve"> </w:t>
      </w:r>
      <w:r w:rsidRPr="00436CBE">
        <w:rPr>
          <w:rFonts w:ascii="Times New Roman" w:eastAsia="Times New Roman" w:hAnsi="Times New Roman" w:cs="Times New Roman"/>
          <w:sz w:val="24"/>
          <w:szCs w:val="24"/>
        </w:rPr>
        <w:t>Государство ощущает острую необходимость в построении эффективной системы управления. Очевидна необходимость функционирования такой системы не только на уровне крупных агломераций, но и на уровне регионов. Успех внедрения и актуализации инноваций в регионах во многом зависит от прочности системы, качества реализации и управления.</w:t>
      </w:r>
    </w:p>
    <w:p w14:paraId="62FFA80A"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Реализация инновационной политики в регионах часто сталкивается с рядом трудностей. Среди них - нехватка квалифицированных кадров и инфраструктуры или слабая мотивация бизнес-сектора к участию в научно-технических проектах. Однако регионы могут стать потенциальными точками роста, если они смогут разработать и реализовать собственную инновационную стратегию [6].</w:t>
      </w:r>
    </w:p>
    <w:p w14:paraId="04DE612D"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Актуальность данного исследования определяется необходимостью комплексного понимания того, какие направления государственной инновационной политики являются приоритетными на сегодняшний день. В какой степени эти приоритеты отражают реальные потребности регионов и как можно повысить эффективность этой политики в условиях региональных различий.</w:t>
      </w:r>
    </w:p>
    <w:p w14:paraId="6242B125"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Цель данной работы - проанализировать приоритеты государственной инновационной политики и предложить подходы к повышению ее эффективности с учетом региональных различий.</w:t>
      </w:r>
    </w:p>
    <w:p w14:paraId="3392C251" w14:textId="77777777" w:rsidR="009B1680" w:rsidRPr="00436CBE" w:rsidRDefault="009B1680" w:rsidP="00826BAC">
      <w:pPr>
        <w:spacing w:before="240" w:after="240" w:line="240" w:lineRule="auto"/>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Задачи исследования:</w:t>
      </w:r>
    </w:p>
    <w:p w14:paraId="20356A28" w14:textId="77777777" w:rsidR="009B1680" w:rsidRPr="00436CBE" w:rsidRDefault="009B1680" w:rsidP="00826BAC">
      <w:pPr>
        <w:numPr>
          <w:ilvl w:val="0"/>
          <w:numId w:val="2"/>
        </w:numPr>
        <w:spacing w:before="240" w:line="240" w:lineRule="auto"/>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Изучение концепции и целей инновационной политики в России;</w:t>
      </w:r>
    </w:p>
    <w:p w14:paraId="3C363402" w14:textId="77777777" w:rsidR="009B1680" w:rsidRPr="00436CBE" w:rsidRDefault="009B1680" w:rsidP="00826BAC">
      <w:pPr>
        <w:numPr>
          <w:ilvl w:val="0"/>
          <w:numId w:val="2"/>
        </w:numPr>
        <w:spacing w:line="240" w:lineRule="auto"/>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lastRenderedPageBreak/>
        <w:t>Выявление основных направлений инновационного развития на федеральном уровне;</w:t>
      </w:r>
    </w:p>
    <w:p w14:paraId="06760267" w14:textId="77777777" w:rsidR="009B1680" w:rsidRPr="00436CBE" w:rsidRDefault="009B1680" w:rsidP="00826BAC">
      <w:pPr>
        <w:numPr>
          <w:ilvl w:val="0"/>
          <w:numId w:val="2"/>
        </w:numPr>
        <w:spacing w:line="240" w:lineRule="auto"/>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Подробный анализ реализации инновационной политики в субъектах Российской Федерации;</w:t>
      </w:r>
    </w:p>
    <w:p w14:paraId="7846DC71" w14:textId="77777777" w:rsidR="009B1680" w:rsidRPr="00436CBE" w:rsidRDefault="009B1680" w:rsidP="00826BAC">
      <w:pPr>
        <w:numPr>
          <w:ilvl w:val="0"/>
          <w:numId w:val="2"/>
        </w:numPr>
        <w:spacing w:after="240" w:line="240" w:lineRule="auto"/>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Выявить основные препятствия и предложить меры по их преодолению.</w:t>
      </w:r>
    </w:p>
    <w:p w14:paraId="5183CFA3" w14:textId="77777777" w:rsidR="009B1680" w:rsidRPr="00436CBE" w:rsidRDefault="009B1680" w:rsidP="00826BAC">
      <w:pPr>
        <w:pStyle w:val="2"/>
        <w:keepNext w:val="0"/>
        <w:keepLines w:val="0"/>
        <w:spacing w:after="80" w:line="240" w:lineRule="auto"/>
        <w:jc w:val="center"/>
        <w:rPr>
          <w:rFonts w:ascii="Times New Roman" w:eastAsia="Times New Roman" w:hAnsi="Times New Roman" w:cs="Times New Roman"/>
          <w:b/>
          <w:sz w:val="24"/>
          <w:szCs w:val="24"/>
        </w:rPr>
      </w:pPr>
      <w:bookmarkStart w:id="0" w:name="_fl2wjdsmc7k2" w:colFirst="0" w:colLast="0"/>
      <w:bookmarkEnd w:id="0"/>
      <w:r w:rsidRPr="00436CBE">
        <w:rPr>
          <w:rFonts w:ascii="Times New Roman" w:eastAsia="Times New Roman" w:hAnsi="Times New Roman" w:cs="Times New Roman"/>
          <w:b/>
          <w:sz w:val="24"/>
          <w:szCs w:val="24"/>
        </w:rPr>
        <w:t>Сущность и цели государственной инновационной политики</w:t>
      </w:r>
    </w:p>
    <w:p w14:paraId="48C19255"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 xml:space="preserve">Государственная инновационная политика представляет собой систему мер, направленных на формирование условий для научно-технологического развития, модернизации экономики и повышения конкурентоспособности страны. Данная политика охватывает широкий спектр направлений: от поддержки фундаментальных исследований, стимулирования технологического </w:t>
      </w:r>
      <w:proofErr w:type="gramStart"/>
      <w:r w:rsidRPr="00436CBE">
        <w:rPr>
          <w:rFonts w:ascii="Times New Roman" w:eastAsia="Times New Roman" w:hAnsi="Times New Roman" w:cs="Times New Roman"/>
          <w:sz w:val="24"/>
          <w:szCs w:val="24"/>
        </w:rPr>
        <w:t>предпринимательства,  создания</w:t>
      </w:r>
      <w:proofErr w:type="gramEnd"/>
      <w:r w:rsidRPr="00436CBE">
        <w:rPr>
          <w:rFonts w:ascii="Times New Roman" w:eastAsia="Times New Roman" w:hAnsi="Times New Roman" w:cs="Times New Roman"/>
          <w:sz w:val="24"/>
          <w:szCs w:val="24"/>
        </w:rPr>
        <w:t xml:space="preserve"> нормативно-правовой базы до развития кадрового потенциала и инфраструктуры. Суть государственной инновационной политики заключается в том, чтобы не только создавать стимулы для инновационной деятельности, но и устранять системные барьеры, мешающие её реализации. В этом смысле государство выступает не просто источником финансирования, а активным участником или иначе координатором, регулятором, инвестором и заказчиком инновационного развития одновременно. В текущих условиях инновационная политика несёт в себе особую нагрузку. Она должна компенсировать отставание в ряде критически важных технологий, преодолеть зависимость от импорта и одновременно создать предпосылки для устойчивого роста на собственной научной и производственной базе. Важнейшей задачей здесь становится обеспечение технологического суверенитета, особенно в таких сферах, как микроэлектроника, фармацевтика, ИТ и аграрные технологии [8].</w:t>
      </w:r>
    </w:p>
    <w:p w14:paraId="451792DB"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Также необходимо отметить, что инновационная политика в России реализуется на нескольких уровнях. С одной стороны, существуют федеральные стратегические документы, такие как Стратегия научно-технологического развития, национальные проекты и государственные программы. С другой стороны, субъекты РФ наделены полномочиями в части поддержки научно-образовательных кластеров, привлечения инвестиций и формирования локальной инфраструктуры. Однако, как показывают исследования, в ряде регионов отсутствует системная институциональная база для самостоятельной реализации инновационной повестки, что снижает результативность даже при наличии внешней поддержки [9].</w:t>
      </w:r>
    </w:p>
    <w:p w14:paraId="3469BC71"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Таким образом, ключевые цели государственной инновационной политики можно сформулировать следующим образом:</w:t>
      </w:r>
    </w:p>
    <w:p w14:paraId="576F0F92" w14:textId="77777777" w:rsidR="009B1680" w:rsidRPr="00436CBE" w:rsidRDefault="009B1680" w:rsidP="00826BAC">
      <w:pPr>
        <w:numPr>
          <w:ilvl w:val="0"/>
          <w:numId w:val="3"/>
        </w:numPr>
        <w:spacing w:before="240" w:line="240" w:lineRule="auto"/>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Стимулирование создания и распространения передовых технологий;</w:t>
      </w:r>
    </w:p>
    <w:p w14:paraId="5AB529AE" w14:textId="77777777" w:rsidR="009B1680" w:rsidRPr="00436CBE" w:rsidRDefault="009B1680" w:rsidP="00826BAC">
      <w:pPr>
        <w:numPr>
          <w:ilvl w:val="0"/>
          <w:numId w:val="3"/>
        </w:numPr>
        <w:spacing w:line="240" w:lineRule="auto"/>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Развитие человеческого капитала и научного потенциала;</w:t>
      </w:r>
    </w:p>
    <w:p w14:paraId="730CE9A6" w14:textId="77777777" w:rsidR="009B1680" w:rsidRPr="00436CBE" w:rsidRDefault="009B1680" w:rsidP="00826BAC">
      <w:pPr>
        <w:numPr>
          <w:ilvl w:val="0"/>
          <w:numId w:val="3"/>
        </w:numPr>
        <w:spacing w:line="240" w:lineRule="auto"/>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Поддержка кооперации между бизнесом, наукой и государством;</w:t>
      </w:r>
    </w:p>
    <w:p w14:paraId="516C85A8" w14:textId="77777777" w:rsidR="009B1680" w:rsidRPr="00436CBE" w:rsidRDefault="009B1680" w:rsidP="00826BAC">
      <w:pPr>
        <w:numPr>
          <w:ilvl w:val="0"/>
          <w:numId w:val="3"/>
        </w:numPr>
        <w:spacing w:line="240" w:lineRule="auto"/>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Устранение институциональных и инфраструктурных барьеров;</w:t>
      </w:r>
    </w:p>
    <w:p w14:paraId="4B505DB7" w14:textId="77777777" w:rsidR="009B1680" w:rsidRPr="00436CBE" w:rsidRDefault="009B1680" w:rsidP="00826BAC">
      <w:pPr>
        <w:numPr>
          <w:ilvl w:val="0"/>
          <w:numId w:val="3"/>
        </w:numPr>
        <w:spacing w:after="240" w:line="240" w:lineRule="auto"/>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Обеспечение технологической независимости и безопасности страны.</w:t>
      </w:r>
    </w:p>
    <w:p w14:paraId="65280D98"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Успешность государственной инновационной политики напрямую зависит от её способности адаптироваться к внутренним условиям, в том числе к региональным особенностям, которые нередко оказываются определяющими в вопросе её эффективности.</w:t>
      </w:r>
    </w:p>
    <w:p w14:paraId="4C9E716F"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b/>
          <w:sz w:val="24"/>
          <w:szCs w:val="24"/>
        </w:rPr>
      </w:pPr>
      <w:r w:rsidRPr="00436CBE">
        <w:rPr>
          <w:rFonts w:ascii="Times New Roman" w:eastAsia="Times New Roman" w:hAnsi="Times New Roman" w:cs="Times New Roman"/>
          <w:b/>
          <w:sz w:val="24"/>
          <w:szCs w:val="24"/>
        </w:rPr>
        <w:t>Приоритеты инновационной политики в современной России</w:t>
      </w:r>
    </w:p>
    <w:p w14:paraId="75729AC5"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lastRenderedPageBreak/>
        <w:t>Современная государственная инновационная политика России развивается в условиях высокого уровня внешнеполитической нестабильности, технологических ограничений и необходимости ускоренного технологического роста. В этой связи федеральные органы власти сосредоточили внимание на формировании четко обозначенных приоритетов, направленных не только на стимулирование научно-исследовательской деятельности, но и на развитие прикладных решений, имеющих прямое влияние на экономику и общество. Одним из ключевых направлений стало обеспечение технологического суверенитета. Данное понятие включает в себя развитие критически важных отраслей, таких как информационные технологии, микроэлектроника, медицинские и биотехнологии, а также энергетика и оборонно-промышленный комплекс. Укрепление позиций в этих сферах призвано минимизировать внешние зависимости и повысить устойчивость национальной экономики к внешним вызовам [5]. Отдельное внимание стоит уделить цифровизации. Этот приоритет реализуется как через национальные проекты, так и через региональные программы цифровой трансформации.</w:t>
      </w:r>
    </w:p>
    <w:p w14:paraId="48A8638A"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Не менее значимым направлением является поддержка инноваций в социальной сфере, в том числе в образовании, здравоохранении и городской инфраструктуре. Речь идет не столько о прорывных технологиях, сколько о внедрении решений, повышающих качество жизни и доступ к базовым услугам, особенно в отдаленных и малых населённых пунктах</w:t>
      </w:r>
      <w:hyperlink r:id="rId5">
        <w:r w:rsidRPr="00436CBE">
          <w:rPr>
            <w:rFonts w:ascii="Times New Roman" w:eastAsia="Times New Roman" w:hAnsi="Times New Roman" w:cs="Times New Roman"/>
            <w:sz w:val="24"/>
            <w:szCs w:val="24"/>
          </w:rPr>
          <w:t xml:space="preserve"> </w:t>
        </w:r>
      </w:hyperlink>
      <w:r w:rsidRPr="00436CBE">
        <w:rPr>
          <w:rFonts w:ascii="Times New Roman" w:eastAsia="Times New Roman" w:hAnsi="Times New Roman" w:cs="Times New Roman"/>
          <w:sz w:val="24"/>
          <w:szCs w:val="24"/>
        </w:rPr>
        <w:t>[4].</w:t>
      </w:r>
    </w:p>
    <w:p w14:paraId="7EFF753A"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Еще один важный вектор - развитие агропромышленного комплекса с использованием биотехнологий, цифровых платформ, автоматизации и устойчивых производственных практик. Сельское хозяйство в условиях санкций и логистических ограничений становится одним из наиболее чувствительных и одновременно перспективных секторов для инновационного роста [2].</w:t>
      </w:r>
    </w:p>
    <w:p w14:paraId="294138F1" w14:textId="77777777" w:rsidR="009B1680" w:rsidRPr="00436CBE" w:rsidRDefault="009B1680" w:rsidP="00826BAC">
      <w:pPr>
        <w:spacing w:before="240" w:after="240" w:line="240" w:lineRule="auto"/>
        <w:ind w:firstLine="720"/>
        <w:jc w:val="center"/>
        <w:rPr>
          <w:rFonts w:ascii="Times New Roman" w:eastAsia="Times New Roman" w:hAnsi="Times New Roman" w:cs="Times New Roman"/>
          <w:b/>
          <w:sz w:val="24"/>
          <w:szCs w:val="24"/>
        </w:rPr>
      </w:pPr>
      <w:r w:rsidRPr="00436CBE">
        <w:rPr>
          <w:rFonts w:ascii="Times New Roman" w:eastAsia="Times New Roman" w:hAnsi="Times New Roman" w:cs="Times New Roman"/>
          <w:b/>
          <w:sz w:val="24"/>
          <w:szCs w:val="24"/>
        </w:rPr>
        <w:t>Региональные различия и проблемы реализации инновационной политики</w:t>
      </w:r>
    </w:p>
    <w:p w14:paraId="46324D97"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Одна из наиболее острых проблем в реализации государственной инновационной политики заключается в выраженной территориальной неоднородности. Россия — страна с огромной площадью и резкими различиями между регионами по уровню экономического развития, научно-образовательному потенциалу, инфраструктурной обеспеченности и доступу к инвестициям. Эти различия определяют не только возможности регионов участвовать в инновационных процессах, но и степень эффективности реализуемых федеральных инициатив.</w:t>
      </w:r>
    </w:p>
    <w:p w14:paraId="12D7841B"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Некоторые субъекты России, такие как Москва, Санкт-Петербург, Татарстан демонстрируют высокий уровень инновационной активности, устойчивые научные институты, развитую инфраструктуру и активное вовлечение бизнеса в научно-технические проекты [7]. Вместе с тем, большая часть регионов, которые преимущественно расположены на Дальнем Востоке, в Сибири и ряде аграрных областей сталкиваются с дефицитом квалифицированных кадров, слабой исследовательской базой и отсутствием заинтересованности со стороны местного бизнеса. В ряде случаев инновационные программы носят формальный характер и практически не интегрированы в экономическую повестку субъектов</w:t>
      </w:r>
      <w:hyperlink r:id="rId6">
        <w:r w:rsidRPr="00436CBE">
          <w:rPr>
            <w:rFonts w:ascii="Times New Roman" w:eastAsia="Times New Roman" w:hAnsi="Times New Roman" w:cs="Times New Roman"/>
            <w:sz w:val="24"/>
            <w:szCs w:val="24"/>
          </w:rPr>
          <w:t xml:space="preserve"> </w:t>
        </w:r>
      </w:hyperlink>
      <w:r w:rsidRPr="00436CBE">
        <w:rPr>
          <w:rFonts w:ascii="Times New Roman" w:eastAsia="Times New Roman" w:hAnsi="Times New Roman" w:cs="Times New Roman"/>
          <w:sz w:val="24"/>
          <w:szCs w:val="24"/>
        </w:rPr>
        <w:t xml:space="preserve">[10]. Еще один важный фактор - институциональная слабость на региональном уровне. Во многих субъектах отсутствует четкая стратегия научно-технического развития, а если такие документы и существуют, они зачастую не подкреплены механизмами реализации, бюджетным обеспечением и системой мониторинга. Кроме того, наблюдается слабая </w:t>
      </w:r>
      <w:r w:rsidRPr="00436CBE">
        <w:rPr>
          <w:rFonts w:ascii="Times New Roman" w:eastAsia="Times New Roman" w:hAnsi="Times New Roman" w:cs="Times New Roman"/>
          <w:sz w:val="24"/>
          <w:szCs w:val="24"/>
        </w:rPr>
        <w:lastRenderedPageBreak/>
        <w:t>координация между региональными и федеральными органами власти, что снижает согласованность действий и затрудняет запуск межуровневых проектов [9].</w:t>
      </w:r>
    </w:p>
    <w:p w14:paraId="70F3C903" w14:textId="77777777" w:rsidR="009B1680" w:rsidRPr="00436CBE" w:rsidRDefault="009B1680" w:rsidP="00826BAC">
      <w:pPr>
        <w:spacing w:before="240" w:after="240" w:line="240" w:lineRule="auto"/>
        <w:ind w:firstLine="720"/>
        <w:jc w:val="center"/>
        <w:rPr>
          <w:rFonts w:ascii="Times New Roman" w:eastAsia="Times New Roman" w:hAnsi="Times New Roman" w:cs="Times New Roman"/>
          <w:b/>
          <w:sz w:val="24"/>
          <w:szCs w:val="24"/>
        </w:rPr>
      </w:pPr>
      <w:r w:rsidRPr="00436CBE">
        <w:rPr>
          <w:rFonts w:ascii="Times New Roman" w:eastAsia="Times New Roman" w:hAnsi="Times New Roman" w:cs="Times New Roman"/>
          <w:b/>
          <w:sz w:val="24"/>
          <w:szCs w:val="24"/>
        </w:rPr>
        <w:t>Пути повышения эффективности инновационной политики в регионах</w:t>
      </w:r>
    </w:p>
    <w:p w14:paraId="537363B0"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 xml:space="preserve">Повышение результативности инновационной политики в регионах требует комплексного подхода. Унифицированные меры, предлагаемые на федеральном уровне, далеко не всегда отвечают реальным условиям конкретных территорий. Поэтому первоочередной задачей становится выстраивание такой модели инновационного управления, которая будет учитывать региональные особенности, уровни развития и потенциал вовлечённых </w:t>
      </w:r>
      <w:proofErr w:type="spellStart"/>
      <w:r w:rsidRPr="00436CBE">
        <w:rPr>
          <w:rFonts w:ascii="Times New Roman" w:eastAsia="Times New Roman" w:hAnsi="Times New Roman" w:cs="Times New Roman"/>
          <w:sz w:val="24"/>
          <w:szCs w:val="24"/>
        </w:rPr>
        <w:t>акторов</w:t>
      </w:r>
      <w:proofErr w:type="spellEnd"/>
      <w:r w:rsidRPr="00436CBE">
        <w:rPr>
          <w:rFonts w:ascii="Times New Roman" w:eastAsia="Times New Roman" w:hAnsi="Times New Roman" w:cs="Times New Roman"/>
          <w:sz w:val="24"/>
          <w:szCs w:val="24"/>
        </w:rPr>
        <w:t>.</w:t>
      </w:r>
    </w:p>
    <w:p w14:paraId="0CC42A7C"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Во-первых, необходимо внедрение дифференцированного подхода к территориальному управлению инновациями. Регионы различаются по уровню научно-технической базы, доступу к инвестициям, кадровому потенциалу, поэтому нуждаются в разных инструментах поддержки. В одних случаях это может быть стимулирование НИОКР в университетах и создание технопарков, в других меры по привлечению венчурного капитала, экспертному сопровождению и созданию заказов на инновации со стороны госсектора</w:t>
      </w:r>
      <w:hyperlink r:id="rId7">
        <w:r w:rsidRPr="00436CBE">
          <w:rPr>
            <w:rFonts w:ascii="Times New Roman" w:eastAsia="Times New Roman" w:hAnsi="Times New Roman" w:cs="Times New Roman"/>
            <w:sz w:val="24"/>
            <w:szCs w:val="24"/>
          </w:rPr>
          <w:t xml:space="preserve"> </w:t>
        </w:r>
      </w:hyperlink>
      <w:r w:rsidRPr="00436CBE">
        <w:rPr>
          <w:rFonts w:ascii="Times New Roman" w:eastAsia="Times New Roman" w:hAnsi="Times New Roman" w:cs="Times New Roman"/>
          <w:sz w:val="24"/>
          <w:szCs w:val="24"/>
        </w:rPr>
        <w:t>[1].</w:t>
      </w:r>
    </w:p>
    <w:p w14:paraId="5C9E9ED4"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Во-вторых, крайне важно развивать региональную институциональную среду, в том числе управленческие и организационные компетенции. Следует создавать специализированные органы, ответственные за координацию инновационной политики на местах, проводить подготовку кадров для управления научно-техническими проектами, развивать практики государственно-частного партнерства, что позволит адаптировать федеральные инициативы и формировать собственные, исходя из потребностей региона.</w:t>
      </w:r>
    </w:p>
    <w:p w14:paraId="4C40054E"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 xml:space="preserve">В-третьих, требуется укрепление взаимодействия между наукой и бизнесом. Сегодня этот диалог крайне ограничен, особенно в регионах с низкой предпринимательской активностью. Одним из решений может стать поддержка региональных научно-образовательных центров, внедрение грантов и программ </w:t>
      </w:r>
      <w:proofErr w:type="spellStart"/>
      <w:r w:rsidRPr="00436CBE">
        <w:rPr>
          <w:rFonts w:ascii="Times New Roman" w:eastAsia="Times New Roman" w:hAnsi="Times New Roman" w:cs="Times New Roman"/>
          <w:sz w:val="24"/>
          <w:szCs w:val="24"/>
        </w:rPr>
        <w:t>софинансирования</w:t>
      </w:r>
      <w:proofErr w:type="spellEnd"/>
      <w:r w:rsidRPr="00436CBE">
        <w:rPr>
          <w:rFonts w:ascii="Times New Roman" w:eastAsia="Times New Roman" w:hAnsi="Times New Roman" w:cs="Times New Roman"/>
          <w:sz w:val="24"/>
          <w:szCs w:val="24"/>
        </w:rPr>
        <w:t xml:space="preserve"> прикладных исследований, развитие корпоративных акселераторов и отраслевых инкубаторов.</w:t>
      </w:r>
    </w:p>
    <w:p w14:paraId="4F185674"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Четвертое направление цифровизация и инфраструктурное обновление. Без современной цифровой среды невозможно развивать передовые отрасли ни в промышленности, ни в сельском хозяйстве, ни в социальной сфере. Необходимо развивать региональные цифровые платформы, поддерживать интеграцию искусственного интеллекта, больших данных и автоматизации в управленческие процессы и производственные цепочки.</w:t>
      </w:r>
    </w:p>
    <w:p w14:paraId="73B9872A"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lang w:val="ru-RU"/>
        </w:rPr>
      </w:pPr>
      <w:r w:rsidRPr="00436CBE">
        <w:rPr>
          <w:rFonts w:ascii="Times New Roman" w:eastAsia="Times New Roman" w:hAnsi="Times New Roman" w:cs="Times New Roman"/>
          <w:sz w:val="24"/>
          <w:szCs w:val="24"/>
        </w:rPr>
        <w:t xml:space="preserve">Пятое направление заключается в усилении региональной специализации. Каждый регион должен иметь возможность реализовывать собственную инновационную стратегию, опираясь на локальные сильные стороны. Это может быть </w:t>
      </w:r>
      <w:proofErr w:type="spellStart"/>
      <w:r w:rsidRPr="00436CBE">
        <w:rPr>
          <w:rFonts w:ascii="Times New Roman" w:eastAsia="Times New Roman" w:hAnsi="Times New Roman" w:cs="Times New Roman"/>
          <w:sz w:val="24"/>
          <w:szCs w:val="24"/>
        </w:rPr>
        <w:t>агробиотехнология</w:t>
      </w:r>
      <w:proofErr w:type="spellEnd"/>
      <w:r w:rsidRPr="00436CBE">
        <w:rPr>
          <w:rFonts w:ascii="Times New Roman" w:eastAsia="Times New Roman" w:hAnsi="Times New Roman" w:cs="Times New Roman"/>
          <w:sz w:val="24"/>
          <w:szCs w:val="24"/>
        </w:rPr>
        <w:t>, нефтехимия, арктическое судостроение, цифровое образование или экологические технологии</w:t>
      </w:r>
      <w:hyperlink r:id="rId8">
        <w:r w:rsidRPr="00436CBE">
          <w:rPr>
            <w:rFonts w:ascii="Times New Roman" w:eastAsia="Times New Roman" w:hAnsi="Times New Roman" w:cs="Times New Roman"/>
            <w:sz w:val="24"/>
            <w:szCs w:val="24"/>
          </w:rPr>
          <w:t xml:space="preserve"> </w:t>
        </w:r>
      </w:hyperlink>
      <w:r w:rsidRPr="00436CBE">
        <w:rPr>
          <w:rFonts w:ascii="Times New Roman" w:eastAsia="Times New Roman" w:hAnsi="Times New Roman" w:cs="Times New Roman"/>
          <w:sz w:val="24"/>
          <w:szCs w:val="24"/>
        </w:rPr>
        <w:t>[2]. Поддержка таких специализаций позволит формировать устойчивые точки роста.</w:t>
      </w:r>
      <w:r w:rsidRPr="00436CBE">
        <w:rPr>
          <w:rFonts w:ascii="Times New Roman" w:eastAsia="Times New Roman" w:hAnsi="Times New Roman" w:cs="Times New Roman"/>
          <w:sz w:val="24"/>
          <w:szCs w:val="24"/>
          <w:lang w:val="ru-RU"/>
        </w:rPr>
        <w:t xml:space="preserve"> </w:t>
      </w:r>
    </w:p>
    <w:p w14:paraId="2F834D18"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lang w:val="ru-RU"/>
        </w:rPr>
      </w:pPr>
      <w:r w:rsidRPr="00436CBE">
        <w:rPr>
          <w:rFonts w:ascii="Times New Roman" w:eastAsia="Times New Roman" w:hAnsi="Times New Roman" w:cs="Times New Roman"/>
          <w:sz w:val="24"/>
          <w:szCs w:val="24"/>
          <w:lang w:val="ru-RU"/>
        </w:rPr>
        <w:t xml:space="preserve">Учитывая глобальную повестку и национальные стратегические приоритеты, отраженные, в частности, в Стратегии научно-технологического развития Российской </w:t>
      </w:r>
      <w:r w:rsidRPr="00436CBE">
        <w:rPr>
          <w:rFonts w:ascii="Times New Roman" w:eastAsia="Times New Roman" w:hAnsi="Times New Roman" w:cs="Times New Roman"/>
          <w:sz w:val="24"/>
          <w:szCs w:val="24"/>
          <w:lang w:val="ru-RU"/>
        </w:rPr>
        <w:lastRenderedPageBreak/>
        <w:t>Федерации, важным направлением повышения эффективности региональной инновационной политики является содействие «зеленой трансформации» и достижению целей устойчивого развития. Переход к зеленой экономике и учет ESG-факторов (экологических, социальных и управленческих) становятся ключевыми условиями для привлечения инвестиций и обеспечения конкурентоспособности в современном мире [10].</w:t>
      </w:r>
    </w:p>
    <w:p w14:paraId="5B316EDA"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lang w:val="ru-RU"/>
        </w:rPr>
      </w:pPr>
      <w:r w:rsidRPr="00436CBE">
        <w:rPr>
          <w:rFonts w:ascii="Times New Roman" w:eastAsia="Times New Roman" w:hAnsi="Times New Roman" w:cs="Times New Roman"/>
          <w:sz w:val="24"/>
          <w:szCs w:val="24"/>
          <w:lang w:val="ru-RU"/>
        </w:rPr>
        <w:t xml:space="preserve">На региональном уровне это предполагает </w:t>
      </w:r>
      <w:r w:rsidRPr="00436CBE">
        <w:rPr>
          <w:rFonts w:ascii="Times New Roman" w:eastAsia="Times New Roman" w:hAnsi="Times New Roman" w:cs="Times New Roman"/>
          <w:sz w:val="24"/>
          <w:szCs w:val="24"/>
          <w:lang w:val="en-US"/>
        </w:rPr>
        <w:t>c</w:t>
      </w:r>
      <w:proofErr w:type="spellStart"/>
      <w:r w:rsidRPr="00436CBE">
        <w:rPr>
          <w:rFonts w:ascii="Times New Roman" w:eastAsia="Times New Roman" w:hAnsi="Times New Roman" w:cs="Times New Roman"/>
          <w:sz w:val="24"/>
          <w:szCs w:val="24"/>
          <w:lang w:val="ru-RU"/>
        </w:rPr>
        <w:t>тимулирование</w:t>
      </w:r>
      <w:proofErr w:type="spellEnd"/>
      <w:r w:rsidRPr="00436CBE">
        <w:rPr>
          <w:rFonts w:ascii="Times New Roman" w:eastAsia="Times New Roman" w:hAnsi="Times New Roman" w:cs="Times New Roman"/>
          <w:sz w:val="24"/>
          <w:szCs w:val="24"/>
          <w:lang w:val="ru-RU"/>
        </w:rPr>
        <w:t xml:space="preserve"> зеленых инноваций, привлечение устойчивого финансирования, учет ESG-рисков и формирование новых компетенций и специализаций.</w:t>
      </w:r>
    </w:p>
    <w:p w14:paraId="127698EF"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lang w:val="ru-RU"/>
        </w:rPr>
      </w:pPr>
      <w:r w:rsidRPr="00436CBE">
        <w:rPr>
          <w:rFonts w:ascii="Times New Roman" w:eastAsia="Times New Roman" w:hAnsi="Times New Roman" w:cs="Times New Roman"/>
          <w:sz w:val="24"/>
          <w:szCs w:val="24"/>
          <w:lang w:val="ru-RU"/>
        </w:rPr>
        <w:t>Поддержка разработки и внедрения экологически чистых технологий, ресурсосберегающих производств, решений в области возобновляемой энергетики и устойчивого сельского хозяйства, что соответствует как глобальным трендам, так и задаче снижения ресурсоемкости национальной экономики, обозначенной в качестве большого вызова в СНТР.</w:t>
      </w:r>
    </w:p>
    <w:p w14:paraId="6AD5C657"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lang w:val="ru-RU"/>
        </w:rPr>
      </w:pPr>
      <w:r w:rsidRPr="00436CBE">
        <w:rPr>
          <w:rFonts w:ascii="Times New Roman" w:eastAsia="Times New Roman" w:hAnsi="Times New Roman" w:cs="Times New Roman"/>
          <w:sz w:val="24"/>
          <w:szCs w:val="24"/>
          <w:lang w:val="ru-RU"/>
        </w:rPr>
        <w:t>Создание условий для притока инвестиций в региональные проекты, соответствующие принципам устойчивого развития и ESG-критериям. Это включает развитие инструментов «зеленого» и «социального» финансирования на региональном уровне, а также повышение прозрачности и раскрытия информации о ESG-аспектах деятельности региональных компаний.</w:t>
      </w:r>
    </w:p>
    <w:p w14:paraId="2626D651"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lang w:val="ru-RU"/>
        </w:rPr>
      </w:pPr>
      <w:r w:rsidRPr="00436CBE">
        <w:rPr>
          <w:rFonts w:ascii="Times New Roman" w:eastAsia="Times New Roman" w:hAnsi="Times New Roman" w:cs="Times New Roman"/>
          <w:sz w:val="24"/>
          <w:szCs w:val="24"/>
          <w:lang w:val="ru-RU"/>
        </w:rPr>
        <w:t>Интеграция оценки экологических и социальных рисков в процессы принятия решений на региональном уровне, как со стороны органов власти, так и со стороны регионального бизнеса и финансовых институтов. Это важно для обеспечения долгосрочной устойчивости экономического развития регионов.</w:t>
      </w:r>
    </w:p>
    <w:p w14:paraId="3AF8ABAE"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lang w:val="ru-RU"/>
        </w:rPr>
      </w:pPr>
      <w:r w:rsidRPr="00436CBE">
        <w:rPr>
          <w:rFonts w:ascii="Times New Roman" w:eastAsia="Times New Roman" w:hAnsi="Times New Roman" w:cs="Times New Roman"/>
          <w:sz w:val="24"/>
          <w:szCs w:val="24"/>
          <w:lang w:val="ru-RU"/>
        </w:rPr>
        <w:t>Развитие образовательных программ и научных исследований в области зеленой экономики, устойчивого развития и ESG-управления для обеспечения регионов квалифицированными кадрами и научными разработками в этих областях. «Зеленые» технологии и практики могут стать основой для формирования новых уникальных региональных специализаций.</w:t>
      </w:r>
    </w:p>
    <w:p w14:paraId="70DF0C46"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lang w:val="ru-RU"/>
        </w:rPr>
      </w:pPr>
      <w:r w:rsidRPr="00436CBE">
        <w:rPr>
          <w:rFonts w:ascii="Times New Roman" w:eastAsia="Times New Roman" w:hAnsi="Times New Roman" w:cs="Times New Roman"/>
          <w:sz w:val="24"/>
          <w:szCs w:val="24"/>
          <w:lang w:val="ru-RU"/>
        </w:rPr>
        <w:t>Интеграция повестки «зеленой трансформации» в региональную инновационную политику позволит не только способствовать решению экологических и социальных проблем, но и откроет новые возможности для экономического роста, привлечения инвестиций и повышения конкурентоспособности регионов в контексте глобальных вызовов.</w:t>
      </w:r>
    </w:p>
    <w:p w14:paraId="37E6C002" w14:textId="77777777" w:rsidR="009B1680" w:rsidRPr="00436CBE" w:rsidRDefault="009B1680" w:rsidP="00826BAC">
      <w:pPr>
        <w:spacing w:before="240" w:after="240" w:line="240" w:lineRule="auto"/>
        <w:jc w:val="center"/>
        <w:rPr>
          <w:rFonts w:ascii="Times New Roman" w:eastAsia="Times New Roman" w:hAnsi="Times New Roman" w:cs="Times New Roman"/>
          <w:b/>
          <w:sz w:val="24"/>
          <w:szCs w:val="24"/>
        </w:rPr>
      </w:pPr>
      <w:r w:rsidRPr="00436CBE">
        <w:rPr>
          <w:rFonts w:ascii="Times New Roman" w:eastAsia="Times New Roman" w:hAnsi="Times New Roman" w:cs="Times New Roman"/>
          <w:b/>
          <w:sz w:val="24"/>
          <w:szCs w:val="24"/>
        </w:rPr>
        <w:t>Заключение</w:t>
      </w:r>
    </w:p>
    <w:p w14:paraId="2A60D9D4"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 xml:space="preserve">В современной России государственная инновационная политика является важнейшим инструментом достижения стратегических целей в условиях технологических вызовов и ограниченного доступа к внешним ресурсам. Однако эффективность этой политики определяется не только содержанием принимаемых решений, но и способностью адаптировать их к условиям каждого региона. Анализ показывает, что формальная система управления инновациями сталкивается с рядом системных ограничений: значительная пространственная неоднородность, слабость местных институтов, недостаточное участие бизнеса и слабый спрос на инновации в реальном секторе. Эти проблемы препятствуют полноценной реализации даже самых </w:t>
      </w:r>
      <w:r w:rsidRPr="00436CBE">
        <w:rPr>
          <w:rFonts w:ascii="Times New Roman" w:eastAsia="Times New Roman" w:hAnsi="Times New Roman" w:cs="Times New Roman"/>
          <w:sz w:val="24"/>
          <w:szCs w:val="24"/>
        </w:rPr>
        <w:lastRenderedPageBreak/>
        <w:t>сложных стратегий и требуют более гибкого, учитывающего конкретные условия подхода.</w:t>
      </w:r>
    </w:p>
    <w:p w14:paraId="60917055"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Приоритеты государственной политики в области инноваций, такие как технологическое доминирование, цифровизация, социальное и сельскохозяйственное развитие, актуальны и оправданы. К этим приоритетам неразрывно примыкает необходимость содействия «зеленой трансформации» и устойчивому развитию, что становится императивом в условиях глобальных вызовов и стремления к новой модели экономического роста, основанной на возобновляемых ресурсах и ответственных практиках.</w:t>
      </w:r>
      <w:r w:rsidRPr="00436CBE">
        <w:rPr>
          <w:rFonts w:ascii="Times New Roman" w:eastAsia="Times New Roman" w:hAnsi="Times New Roman" w:cs="Times New Roman"/>
          <w:sz w:val="24"/>
          <w:szCs w:val="24"/>
          <w:lang w:val="ru-RU"/>
        </w:rPr>
        <w:t xml:space="preserve"> </w:t>
      </w:r>
      <w:r w:rsidRPr="00436CBE">
        <w:rPr>
          <w:rFonts w:ascii="Times New Roman" w:eastAsia="Times New Roman" w:hAnsi="Times New Roman" w:cs="Times New Roman"/>
          <w:sz w:val="24"/>
          <w:szCs w:val="24"/>
        </w:rPr>
        <w:t>Однако их реализация требует не только выделения ресурсов, но и изменения логики управления, то есть перехода от единых стандартов к моделям адресной поддержки, от формального подхода к отчетности к реальной оценке влияния инноваций на развитие территории.</w:t>
      </w:r>
    </w:p>
    <w:p w14:paraId="468F504F" w14:textId="77777777" w:rsidR="009B1680" w:rsidRPr="00436CBE" w:rsidRDefault="009B1680" w:rsidP="00826BAC">
      <w:pPr>
        <w:spacing w:before="240" w:after="240" w:line="240" w:lineRule="auto"/>
        <w:ind w:firstLine="720"/>
        <w:jc w:val="both"/>
        <w:rPr>
          <w:rFonts w:ascii="Times New Roman" w:eastAsia="Times New Roman" w:hAnsi="Times New Roman" w:cs="Times New Roman"/>
          <w:sz w:val="24"/>
          <w:szCs w:val="24"/>
        </w:rPr>
      </w:pPr>
      <w:r w:rsidRPr="00436CBE">
        <w:rPr>
          <w:rFonts w:ascii="Times New Roman" w:eastAsia="Times New Roman" w:hAnsi="Times New Roman" w:cs="Times New Roman"/>
          <w:sz w:val="24"/>
          <w:szCs w:val="24"/>
        </w:rPr>
        <w:t>Предлагаемые в данной работе направления, такие как диверсификация инструментов поддержки, укрепление институциональной среды, развитие сотрудничества науки и бизнеса, стимулирование региональной специализации и модернизация цифровой инфраструктуры, а также активное содействие «зеленой трансформации» и учет принципов устойчивого развития,</w:t>
      </w:r>
      <w:r w:rsidRPr="00436CBE">
        <w:rPr>
          <w:rFonts w:ascii="Times New Roman" w:eastAsia="Times New Roman" w:hAnsi="Times New Roman" w:cs="Times New Roman"/>
          <w:sz w:val="24"/>
          <w:szCs w:val="24"/>
          <w:lang w:val="ru-RU"/>
        </w:rPr>
        <w:t xml:space="preserve"> </w:t>
      </w:r>
      <w:r w:rsidRPr="00436CBE">
        <w:rPr>
          <w:rFonts w:ascii="Times New Roman" w:eastAsia="Times New Roman" w:hAnsi="Times New Roman" w:cs="Times New Roman"/>
          <w:sz w:val="24"/>
          <w:szCs w:val="24"/>
        </w:rPr>
        <w:t>могут стать основой более эффективной и справедливой инновационной политики, способной учитывать специфику регионов и использовать их в качестве точек роста.</w:t>
      </w:r>
    </w:p>
    <w:p w14:paraId="0308C1F7" w14:textId="77777777" w:rsidR="009B1680" w:rsidRPr="00436CBE" w:rsidRDefault="009B1680" w:rsidP="00826BAC">
      <w:pPr>
        <w:spacing w:before="240" w:after="240" w:line="240" w:lineRule="auto"/>
        <w:jc w:val="center"/>
        <w:rPr>
          <w:rFonts w:ascii="Times New Roman" w:eastAsia="Times New Roman" w:hAnsi="Times New Roman" w:cs="Times New Roman"/>
          <w:sz w:val="24"/>
          <w:szCs w:val="24"/>
        </w:rPr>
      </w:pPr>
      <w:r w:rsidRPr="00436CBE">
        <w:rPr>
          <w:rFonts w:ascii="Times New Roman" w:eastAsia="Times New Roman" w:hAnsi="Times New Roman" w:cs="Times New Roman"/>
          <w:b/>
          <w:sz w:val="24"/>
          <w:szCs w:val="24"/>
        </w:rPr>
        <w:t>Список использованной литературы</w:t>
      </w:r>
    </w:p>
    <w:p w14:paraId="0205DD5A" w14:textId="1DA9FCEC" w:rsidR="009B1680" w:rsidRPr="00090317" w:rsidRDefault="00412CF5" w:rsidP="00090317">
      <w:pPr>
        <w:spacing w:before="240" w:line="24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ru-RU"/>
        </w:rPr>
        <w:t xml:space="preserve">1. </w:t>
      </w:r>
      <w:r w:rsidR="009B1680" w:rsidRPr="00090317">
        <w:rPr>
          <w:rFonts w:ascii="Times New Roman" w:eastAsia="Times New Roman" w:hAnsi="Times New Roman" w:cs="Times New Roman"/>
          <w:sz w:val="24"/>
          <w:szCs w:val="24"/>
        </w:rPr>
        <w:t xml:space="preserve">Бывшев В. А., Пантелеева И. В., Писарев И. В. Дифференциация субъектов Российской Федерации для реализации региональной научно-технологической и инновационной политики // Экономика региона. 2024. </w:t>
      </w:r>
      <w:hyperlink r:id="rId9">
        <w:r w:rsidR="009B1680" w:rsidRPr="00090317">
          <w:rPr>
            <w:rFonts w:ascii="Times New Roman" w:eastAsia="Times New Roman" w:hAnsi="Times New Roman" w:cs="Times New Roman"/>
            <w:color w:val="1155CC"/>
            <w:sz w:val="24"/>
            <w:szCs w:val="24"/>
            <w:u w:val="single"/>
          </w:rPr>
          <w:t>https://www.economyofregions.org/ojs/index.php/er/article/view/513/330</w:t>
        </w:r>
      </w:hyperlink>
      <w:r w:rsidR="009B1680" w:rsidRPr="00090317">
        <w:rPr>
          <w:rFonts w:ascii="Times New Roman" w:eastAsia="Times New Roman" w:hAnsi="Times New Roman" w:cs="Times New Roman"/>
          <w:sz w:val="24"/>
          <w:szCs w:val="24"/>
        </w:rPr>
        <w:t xml:space="preserve"> </w:t>
      </w:r>
    </w:p>
    <w:p w14:paraId="36097727" w14:textId="09EE4377" w:rsidR="009B1680" w:rsidRPr="00436CBE" w:rsidRDefault="00412CF5" w:rsidP="00090317">
      <w:pPr>
        <w:spacing w:line="24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ru-RU"/>
        </w:rPr>
        <w:t xml:space="preserve">2. </w:t>
      </w:r>
      <w:proofErr w:type="spellStart"/>
      <w:r w:rsidR="009B1680" w:rsidRPr="00436CBE">
        <w:rPr>
          <w:rFonts w:ascii="Times New Roman" w:eastAsia="Times New Roman" w:hAnsi="Times New Roman" w:cs="Times New Roman"/>
          <w:sz w:val="24"/>
          <w:szCs w:val="24"/>
        </w:rPr>
        <w:t>Гусакова</w:t>
      </w:r>
      <w:proofErr w:type="spellEnd"/>
      <w:r w:rsidR="009B1680" w:rsidRPr="00436CBE">
        <w:rPr>
          <w:rFonts w:ascii="Times New Roman" w:eastAsia="Times New Roman" w:hAnsi="Times New Roman" w:cs="Times New Roman"/>
          <w:sz w:val="24"/>
          <w:szCs w:val="24"/>
        </w:rPr>
        <w:t xml:space="preserve"> Е. П., </w:t>
      </w:r>
      <w:proofErr w:type="spellStart"/>
      <w:r w:rsidR="009B1680" w:rsidRPr="00436CBE">
        <w:rPr>
          <w:rFonts w:ascii="Times New Roman" w:eastAsia="Times New Roman" w:hAnsi="Times New Roman" w:cs="Times New Roman"/>
          <w:sz w:val="24"/>
          <w:szCs w:val="24"/>
        </w:rPr>
        <w:t>Рябкова</w:t>
      </w:r>
      <w:proofErr w:type="spellEnd"/>
      <w:r w:rsidR="009B1680" w:rsidRPr="00436CBE">
        <w:rPr>
          <w:rFonts w:ascii="Times New Roman" w:eastAsia="Times New Roman" w:hAnsi="Times New Roman" w:cs="Times New Roman"/>
          <w:sz w:val="24"/>
          <w:szCs w:val="24"/>
        </w:rPr>
        <w:t xml:space="preserve"> А. В. Современная инновационная политика в агропромышленном комплексе Российской Федерации // Вестник аграрной науки. 2020. </w:t>
      </w:r>
      <w:hyperlink r:id="rId10">
        <w:r w:rsidR="009B1680" w:rsidRPr="00436CBE">
          <w:rPr>
            <w:rFonts w:ascii="Times New Roman" w:eastAsia="Times New Roman" w:hAnsi="Times New Roman" w:cs="Times New Roman"/>
            <w:color w:val="1155CC"/>
            <w:sz w:val="24"/>
            <w:szCs w:val="24"/>
            <w:u w:val="single"/>
          </w:rPr>
          <w:t>https://conferences.sseu.ru/uploads/666.pdf</w:t>
        </w:r>
      </w:hyperlink>
      <w:r w:rsidR="009B1680" w:rsidRPr="00436CBE">
        <w:rPr>
          <w:rFonts w:ascii="Times New Roman" w:eastAsia="Times New Roman" w:hAnsi="Times New Roman" w:cs="Times New Roman"/>
          <w:sz w:val="24"/>
          <w:szCs w:val="24"/>
        </w:rPr>
        <w:t xml:space="preserve"> </w:t>
      </w:r>
    </w:p>
    <w:p w14:paraId="242CD926" w14:textId="09A494D4" w:rsidR="009B1680" w:rsidRPr="00436CBE" w:rsidRDefault="00412CF5" w:rsidP="00090317">
      <w:pPr>
        <w:spacing w:line="24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ru-RU"/>
        </w:rPr>
        <w:t xml:space="preserve">3. </w:t>
      </w:r>
      <w:proofErr w:type="spellStart"/>
      <w:r w:rsidR="009B1680" w:rsidRPr="00436CBE">
        <w:rPr>
          <w:rFonts w:ascii="Times New Roman" w:eastAsia="Times New Roman" w:hAnsi="Times New Roman" w:cs="Times New Roman"/>
          <w:sz w:val="24"/>
          <w:szCs w:val="24"/>
        </w:rPr>
        <w:t>Дубовицкий</w:t>
      </w:r>
      <w:proofErr w:type="spellEnd"/>
      <w:r w:rsidR="009B1680" w:rsidRPr="00436CBE">
        <w:rPr>
          <w:rFonts w:ascii="Times New Roman" w:eastAsia="Times New Roman" w:hAnsi="Times New Roman" w:cs="Times New Roman"/>
          <w:sz w:val="24"/>
          <w:szCs w:val="24"/>
        </w:rPr>
        <w:t xml:space="preserve"> А. И., Климентова Е. В., Рогов М. В. Региональные особенности инновационного развития и дифференциация направлений инновационной политики России // Journal </w:t>
      </w:r>
      <w:proofErr w:type="spellStart"/>
      <w:r w:rsidR="009B1680" w:rsidRPr="00436CBE">
        <w:rPr>
          <w:rFonts w:ascii="Times New Roman" w:eastAsia="Times New Roman" w:hAnsi="Times New Roman" w:cs="Times New Roman"/>
          <w:sz w:val="24"/>
          <w:szCs w:val="24"/>
        </w:rPr>
        <w:t>of</w:t>
      </w:r>
      <w:proofErr w:type="spellEnd"/>
      <w:r w:rsidR="009B1680" w:rsidRPr="00436CBE">
        <w:rPr>
          <w:rFonts w:ascii="Times New Roman" w:eastAsia="Times New Roman" w:hAnsi="Times New Roman" w:cs="Times New Roman"/>
          <w:sz w:val="24"/>
          <w:szCs w:val="24"/>
        </w:rPr>
        <w:t xml:space="preserve"> Process Management </w:t>
      </w:r>
      <w:proofErr w:type="spellStart"/>
      <w:r w:rsidR="009B1680" w:rsidRPr="00436CBE">
        <w:rPr>
          <w:rFonts w:ascii="Times New Roman" w:eastAsia="Times New Roman" w:hAnsi="Times New Roman" w:cs="Times New Roman"/>
          <w:sz w:val="24"/>
          <w:szCs w:val="24"/>
        </w:rPr>
        <w:t>and</w:t>
      </w:r>
      <w:proofErr w:type="spellEnd"/>
      <w:r w:rsidR="009B1680" w:rsidRPr="00436CBE">
        <w:rPr>
          <w:rFonts w:ascii="Times New Roman" w:eastAsia="Times New Roman" w:hAnsi="Times New Roman" w:cs="Times New Roman"/>
          <w:sz w:val="24"/>
          <w:szCs w:val="24"/>
        </w:rPr>
        <w:t xml:space="preserve"> New Technologies. 2021. </w:t>
      </w:r>
      <w:hyperlink r:id="rId11">
        <w:r w:rsidR="009B1680" w:rsidRPr="00436CBE">
          <w:rPr>
            <w:rFonts w:ascii="Times New Roman" w:eastAsia="Times New Roman" w:hAnsi="Times New Roman" w:cs="Times New Roman"/>
            <w:color w:val="1155CC"/>
            <w:sz w:val="24"/>
            <w:szCs w:val="24"/>
            <w:u w:val="single"/>
          </w:rPr>
          <w:t>https://aseestant.ceon.rs/index.php/jouproman/article/view/35068/19145</w:t>
        </w:r>
      </w:hyperlink>
      <w:r w:rsidR="009B1680" w:rsidRPr="00436CBE">
        <w:rPr>
          <w:rFonts w:ascii="Times New Roman" w:eastAsia="Times New Roman" w:hAnsi="Times New Roman" w:cs="Times New Roman"/>
          <w:sz w:val="24"/>
          <w:szCs w:val="24"/>
        </w:rPr>
        <w:t xml:space="preserve"> </w:t>
      </w:r>
    </w:p>
    <w:p w14:paraId="67934BA9" w14:textId="1E359BBE" w:rsidR="009B1680" w:rsidRPr="00436CBE" w:rsidRDefault="00412CF5" w:rsidP="00090317">
      <w:pPr>
        <w:spacing w:line="24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ru-RU"/>
        </w:rPr>
        <w:t xml:space="preserve">4. </w:t>
      </w:r>
      <w:r w:rsidR="009B1680" w:rsidRPr="00436CBE">
        <w:rPr>
          <w:rFonts w:ascii="Times New Roman" w:eastAsia="Times New Roman" w:hAnsi="Times New Roman" w:cs="Times New Roman"/>
          <w:sz w:val="24"/>
          <w:szCs w:val="24"/>
        </w:rPr>
        <w:t xml:space="preserve">Малышкина М. В. Сравнительный анализ подходов к инновационной политике в здравоохранении в России, Европе и США // Вопросы здравоохранения. 2024. </w:t>
      </w:r>
      <w:hyperlink r:id="rId12">
        <w:r w:rsidR="009B1680" w:rsidRPr="00436CBE">
          <w:rPr>
            <w:rFonts w:ascii="Times New Roman" w:eastAsia="Times New Roman" w:hAnsi="Times New Roman" w:cs="Times New Roman"/>
            <w:color w:val="1155CC"/>
            <w:sz w:val="24"/>
            <w:szCs w:val="24"/>
            <w:u w:val="single"/>
          </w:rPr>
          <w:t>https://docs.yandex.ru/docs/view?url=ya-disk-public%3A%2F%2F5dnOcNbpwAEzPQkwp4G2eIqMuUVqf4SFvzZlr5htLOPLiOhWMzRYdKj6Qwu35w3Pq%2FJ6bpmRyOJonT3VoXnDag%3D%3D&amp;name=malyshkina.pdf</w:t>
        </w:r>
      </w:hyperlink>
      <w:r w:rsidR="009B1680" w:rsidRPr="00436CBE">
        <w:rPr>
          <w:rFonts w:ascii="Times New Roman" w:eastAsia="Times New Roman" w:hAnsi="Times New Roman" w:cs="Times New Roman"/>
          <w:sz w:val="24"/>
          <w:szCs w:val="24"/>
        </w:rPr>
        <w:t xml:space="preserve"> </w:t>
      </w:r>
    </w:p>
    <w:p w14:paraId="18CA8FD4" w14:textId="759CDF76" w:rsidR="009B1680" w:rsidRPr="00436CBE" w:rsidRDefault="00412CF5" w:rsidP="00090317">
      <w:pPr>
        <w:spacing w:line="24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ru-RU"/>
        </w:rPr>
        <w:t xml:space="preserve">5. </w:t>
      </w:r>
      <w:r w:rsidR="009B1680" w:rsidRPr="00436CBE">
        <w:rPr>
          <w:rFonts w:ascii="Times New Roman" w:eastAsia="Times New Roman" w:hAnsi="Times New Roman" w:cs="Times New Roman"/>
          <w:sz w:val="24"/>
          <w:szCs w:val="24"/>
        </w:rPr>
        <w:t xml:space="preserve">Наумова Е. В., Соколова Е. В. Оценка положения российской экономики в глобальных инновационных системах // Научные записки Российской академии предпринимательства. 2023. </w:t>
      </w:r>
      <w:hyperlink r:id="rId13">
        <w:r w:rsidR="009B1680" w:rsidRPr="00436CBE">
          <w:rPr>
            <w:rFonts w:ascii="Times New Roman" w:eastAsia="Times New Roman" w:hAnsi="Times New Roman" w:cs="Times New Roman"/>
            <w:color w:val="1155CC"/>
            <w:sz w:val="24"/>
            <w:szCs w:val="24"/>
            <w:u w:val="single"/>
          </w:rPr>
          <w:t>https://www.scinotes.ru/jour/article/view/769</w:t>
        </w:r>
      </w:hyperlink>
      <w:r w:rsidR="009B1680" w:rsidRPr="00436CBE">
        <w:rPr>
          <w:rFonts w:ascii="Times New Roman" w:eastAsia="Times New Roman" w:hAnsi="Times New Roman" w:cs="Times New Roman"/>
          <w:sz w:val="24"/>
          <w:szCs w:val="24"/>
        </w:rPr>
        <w:t xml:space="preserve"> </w:t>
      </w:r>
    </w:p>
    <w:p w14:paraId="2DFC6E0A" w14:textId="58ACF979" w:rsidR="009B1680" w:rsidRPr="00436CBE" w:rsidRDefault="00412CF5" w:rsidP="00412CF5">
      <w:pPr>
        <w:spacing w:line="24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ru-RU"/>
        </w:rPr>
        <w:t xml:space="preserve">6. </w:t>
      </w:r>
      <w:r w:rsidR="009B1680" w:rsidRPr="00436CBE">
        <w:rPr>
          <w:rFonts w:ascii="Times New Roman" w:eastAsia="Times New Roman" w:hAnsi="Times New Roman" w:cs="Times New Roman"/>
          <w:sz w:val="24"/>
          <w:szCs w:val="24"/>
        </w:rPr>
        <w:t xml:space="preserve">Овчаренко Р. А., Гончарова О. Ю., Кондратенко Е. А., Мальцева О. П. Государственная политика в области инноваций в России // Современная экономика: проблемы и решения. 2021. </w:t>
      </w:r>
      <w:hyperlink r:id="rId14">
        <w:r w:rsidR="009B1680" w:rsidRPr="00436CBE">
          <w:rPr>
            <w:rFonts w:ascii="Times New Roman" w:eastAsia="Times New Roman" w:hAnsi="Times New Roman" w:cs="Times New Roman"/>
            <w:color w:val="1155CC"/>
            <w:sz w:val="24"/>
            <w:szCs w:val="24"/>
            <w:u w:val="single"/>
          </w:rPr>
          <w:t>https://amazoniainvestiga.info/check/42/13-141-148.pdf</w:t>
        </w:r>
      </w:hyperlink>
      <w:r w:rsidR="009B1680" w:rsidRPr="00436CBE">
        <w:rPr>
          <w:rFonts w:ascii="Times New Roman" w:eastAsia="Times New Roman" w:hAnsi="Times New Roman" w:cs="Times New Roman"/>
          <w:sz w:val="24"/>
          <w:szCs w:val="24"/>
        </w:rPr>
        <w:t xml:space="preserve"> </w:t>
      </w:r>
    </w:p>
    <w:p w14:paraId="48164E0C" w14:textId="42D74A05" w:rsidR="009B1680" w:rsidRPr="00436CBE" w:rsidRDefault="00412CF5" w:rsidP="00412CF5">
      <w:pPr>
        <w:spacing w:line="24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ru-RU"/>
        </w:rPr>
        <w:t xml:space="preserve">7. </w:t>
      </w:r>
      <w:proofErr w:type="spellStart"/>
      <w:r w:rsidR="009B1680" w:rsidRPr="00436CBE">
        <w:rPr>
          <w:rFonts w:ascii="Times New Roman" w:eastAsia="Times New Roman" w:hAnsi="Times New Roman" w:cs="Times New Roman"/>
          <w:sz w:val="24"/>
          <w:szCs w:val="24"/>
        </w:rPr>
        <w:t>Пинковецкая</w:t>
      </w:r>
      <w:proofErr w:type="spellEnd"/>
      <w:r w:rsidR="009B1680" w:rsidRPr="00436CBE">
        <w:rPr>
          <w:rFonts w:ascii="Times New Roman" w:eastAsia="Times New Roman" w:hAnsi="Times New Roman" w:cs="Times New Roman"/>
          <w:sz w:val="24"/>
          <w:szCs w:val="24"/>
        </w:rPr>
        <w:t xml:space="preserve"> И. С., Александрова Н. Е., Трескова Т. Ю., </w:t>
      </w:r>
      <w:proofErr w:type="spellStart"/>
      <w:r w:rsidR="009B1680" w:rsidRPr="00436CBE">
        <w:rPr>
          <w:rFonts w:ascii="Times New Roman" w:eastAsia="Times New Roman" w:hAnsi="Times New Roman" w:cs="Times New Roman"/>
          <w:sz w:val="24"/>
          <w:szCs w:val="24"/>
        </w:rPr>
        <w:t>Веас</w:t>
      </w:r>
      <w:proofErr w:type="spellEnd"/>
      <w:r w:rsidR="009B1680" w:rsidRPr="00436CBE">
        <w:rPr>
          <w:rFonts w:ascii="Times New Roman" w:eastAsia="Times New Roman" w:hAnsi="Times New Roman" w:cs="Times New Roman"/>
          <w:sz w:val="24"/>
          <w:szCs w:val="24"/>
        </w:rPr>
        <w:t xml:space="preserve"> </w:t>
      </w:r>
      <w:proofErr w:type="spellStart"/>
      <w:r w:rsidR="009B1680" w:rsidRPr="00436CBE">
        <w:rPr>
          <w:rFonts w:ascii="Times New Roman" w:eastAsia="Times New Roman" w:hAnsi="Times New Roman" w:cs="Times New Roman"/>
          <w:sz w:val="24"/>
          <w:szCs w:val="24"/>
        </w:rPr>
        <w:t>Иниеста</w:t>
      </w:r>
      <w:proofErr w:type="spellEnd"/>
      <w:r w:rsidR="009B1680" w:rsidRPr="00436CBE">
        <w:rPr>
          <w:rFonts w:ascii="Times New Roman" w:eastAsia="Times New Roman" w:hAnsi="Times New Roman" w:cs="Times New Roman"/>
          <w:sz w:val="24"/>
          <w:szCs w:val="24"/>
        </w:rPr>
        <w:t xml:space="preserve"> Д. В. Современная инновационная политика: данные по регионам России // </w:t>
      </w:r>
      <w:proofErr w:type="spellStart"/>
      <w:r w:rsidR="009B1680" w:rsidRPr="00436CBE">
        <w:rPr>
          <w:rFonts w:ascii="Times New Roman" w:eastAsia="Times New Roman" w:hAnsi="Times New Roman" w:cs="Times New Roman"/>
          <w:sz w:val="24"/>
          <w:szCs w:val="24"/>
        </w:rPr>
        <w:t>Cuestiones</w:t>
      </w:r>
      <w:proofErr w:type="spellEnd"/>
      <w:r w:rsidR="009B1680" w:rsidRPr="00436CBE">
        <w:rPr>
          <w:rFonts w:ascii="Times New Roman" w:eastAsia="Times New Roman" w:hAnsi="Times New Roman" w:cs="Times New Roman"/>
          <w:sz w:val="24"/>
          <w:szCs w:val="24"/>
        </w:rPr>
        <w:t xml:space="preserve"> </w:t>
      </w:r>
      <w:proofErr w:type="spellStart"/>
      <w:r w:rsidR="009B1680" w:rsidRPr="00436CBE">
        <w:rPr>
          <w:rFonts w:ascii="Times New Roman" w:eastAsia="Times New Roman" w:hAnsi="Times New Roman" w:cs="Times New Roman"/>
          <w:sz w:val="24"/>
          <w:szCs w:val="24"/>
        </w:rPr>
        <w:t>Políticas</w:t>
      </w:r>
      <w:proofErr w:type="spellEnd"/>
      <w:r w:rsidR="009B1680" w:rsidRPr="00436CBE">
        <w:rPr>
          <w:rFonts w:ascii="Times New Roman" w:eastAsia="Times New Roman" w:hAnsi="Times New Roman" w:cs="Times New Roman"/>
          <w:sz w:val="24"/>
          <w:szCs w:val="24"/>
        </w:rPr>
        <w:t xml:space="preserve">. 2021. </w:t>
      </w:r>
      <w:hyperlink r:id="rId15">
        <w:r w:rsidR="009B1680" w:rsidRPr="00436CBE">
          <w:rPr>
            <w:rFonts w:ascii="Times New Roman" w:eastAsia="Times New Roman" w:hAnsi="Times New Roman" w:cs="Times New Roman"/>
            <w:color w:val="1155CC"/>
            <w:sz w:val="24"/>
            <w:szCs w:val="24"/>
            <w:u w:val="single"/>
          </w:rPr>
          <w:t>https://produccioncientificaluz.org/index.php/cuestiones/article/view/36203/38659</w:t>
        </w:r>
      </w:hyperlink>
      <w:r w:rsidR="009B1680" w:rsidRPr="00436CBE">
        <w:rPr>
          <w:rFonts w:ascii="Times New Roman" w:eastAsia="Times New Roman" w:hAnsi="Times New Roman" w:cs="Times New Roman"/>
          <w:sz w:val="24"/>
          <w:szCs w:val="24"/>
        </w:rPr>
        <w:t xml:space="preserve"> </w:t>
      </w:r>
    </w:p>
    <w:p w14:paraId="1ABD0917" w14:textId="768ECE64" w:rsidR="009B1680" w:rsidRPr="00436CBE" w:rsidRDefault="00412CF5" w:rsidP="00412CF5">
      <w:pPr>
        <w:spacing w:line="24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ru-RU"/>
        </w:rPr>
        <w:lastRenderedPageBreak/>
        <w:t xml:space="preserve">8. </w:t>
      </w:r>
      <w:r w:rsidR="009B1680" w:rsidRPr="00436CBE">
        <w:rPr>
          <w:rFonts w:ascii="Times New Roman" w:eastAsia="Times New Roman" w:hAnsi="Times New Roman" w:cs="Times New Roman"/>
          <w:sz w:val="24"/>
          <w:szCs w:val="24"/>
        </w:rPr>
        <w:t xml:space="preserve">Стрижакова Е. Ю., Стрижаков Д. В. Экономическая безопасность Российской Федерации: инновационный аспект // Национальные интересы: приоритеты и безопасность. 2021. </w:t>
      </w:r>
      <w:hyperlink r:id="rId16">
        <w:r w:rsidR="009B1680" w:rsidRPr="00436CBE">
          <w:rPr>
            <w:rFonts w:ascii="Times New Roman" w:eastAsia="Times New Roman" w:hAnsi="Times New Roman" w:cs="Times New Roman"/>
            <w:color w:val="1155CC"/>
            <w:sz w:val="24"/>
            <w:szCs w:val="24"/>
            <w:u w:val="single"/>
          </w:rPr>
          <w:t>http://213.226.126.9/ni/2021/ni06/ni0621-1029.pdf</w:t>
        </w:r>
      </w:hyperlink>
      <w:r w:rsidR="009B1680" w:rsidRPr="00436CBE">
        <w:rPr>
          <w:rFonts w:ascii="Times New Roman" w:eastAsia="Times New Roman" w:hAnsi="Times New Roman" w:cs="Times New Roman"/>
          <w:sz w:val="24"/>
          <w:szCs w:val="24"/>
        </w:rPr>
        <w:t xml:space="preserve"> </w:t>
      </w:r>
    </w:p>
    <w:p w14:paraId="61126BF4" w14:textId="45CFA91B" w:rsidR="009B1680" w:rsidRPr="00436CBE" w:rsidRDefault="00412CF5" w:rsidP="00412CF5">
      <w:pPr>
        <w:spacing w:line="24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ru-RU"/>
        </w:rPr>
        <w:t xml:space="preserve">9. </w:t>
      </w:r>
      <w:r w:rsidR="009B1680" w:rsidRPr="00436CBE">
        <w:rPr>
          <w:rFonts w:ascii="Times New Roman" w:eastAsia="Times New Roman" w:hAnsi="Times New Roman" w:cs="Times New Roman"/>
          <w:sz w:val="24"/>
          <w:szCs w:val="24"/>
        </w:rPr>
        <w:t xml:space="preserve">Трофимов В. В. Государственная и правовая политика в сфере научно-технологического и инновационного развития в регионах России // Россия: общество, политика, история. 2023. </w:t>
      </w:r>
      <w:hyperlink r:id="rId17">
        <w:r w:rsidR="009B1680" w:rsidRPr="00436CBE">
          <w:rPr>
            <w:rFonts w:ascii="Times New Roman" w:eastAsia="Times New Roman" w:hAnsi="Times New Roman" w:cs="Times New Roman"/>
            <w:color w:val="1155CC"/>
            <w:sz w:val="24"/>
            <w:szCs w:val="24"/>
            <w:u w:val="single"/>
          </w:rPr>
          <w:t>https://www.ru-society.com/jour/article/view/74</w:t>
        </w:r>
      </w:hyperlink>
      <w:r w:rsidR="009B1680" w:rsidRPr="00436CBE">
        <w:rPr>
          <w:rFonts w:ascii="Times New Roman" w:eastAsia="Times New Roman" w:hAnsi="Times New Roman" w:cs="Times New Roman"/>
          <w:sz w:val="24"/>
          <w:szCs w:val="24"/>
        </w:rPr>
        <w:t xml:space="preserve"> </w:t>
      </w:r>
    </w:p>
    <w:p w14:paraId="1AC45D1D" w14:textId="5AFF5F6F" w:rsidR="009B1680" w:rsidRPr="00436CBE" w:rsidRDefault="00412CF5" w:rsidP="00412CF5">
      <w:pPr>
        <w:spacing w:after="240" w:line="24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ru-RU"/>
        </w:rPr>
        <w:t xml:space="preserve">10. </w:t>
      </w:r>
      <w:r w:rsidR="009B1680" w:rsidRPr="00436CBE">
        <w:rPr>
          <w:rFonts w:ascii="Times New Roman" w:eastAsia="Times New Roman" w:hAnsi="Times New Roman" w:cs="Times New Roman"/>
          <w:sz w:val="24"/>
          <w:szCs w:val="24"/>
        </w:rPr>
        <w:t xml:space="preserve">Чередниченко Л. А., </w:t>
      </w:r>
      <w:proofErr w:type="spellStart"/>
      <w:r w:rsidR="009B1680" w:rsidRPr="00436CBE">
        <w:rPr>
          <w:rFonts w:ascii="Times New Roman" w:eastAsia="Times New Roman" w:hAnsi="Times New Roman" w:cs="Times New Roman"/>
          <w:sz w:val="24"/>
          <w:szCs w:val="24"/>
        </w:rPr>
        <w:t>Николаян</w:t>
      </w:r>
      <w:proofErr w:type="spellEnd"/>
      <w:r w:rsidR="009B1680" w:rsidRPr="00436CBE">
        <w:rPr>
          <w:rFonts w:ascii="Times New Roman" w:eastAsia="Times New Roman" w:hAnsi="Times New Roman" w:cs="Times New Roman"/>
          <w:sz w:val="24"/>
          <w:szCs w:val="24"/>
        </w:rPr>
        <w:t xml:space="preserve"> А. А. Инновационная активность регионов России: проблемы и пути их решения // Научные исследования и разработки. 2023. </w:t>
      </w:r>
      <w:hyperlink r:id="rId18">
        <w:r w:rsidR="009B1680" w:rsidRPr="00436CBE">
          <w:rPr>
            <w:rFonts w:ascii="Times New Roman" w:eastAsia="Times New Roman" w:hAnsi="Times New Roman" w:cs="Times New Roman"/>
            <w:color w:val="1155CC"/>
            <w:sz w:val="24"/>
            <w:szCs w:val="24"/>
            <w:u w:val="single"/>
          </w:rPr>
          <w:t>https://naukaru.ru/en/nauka/article/59189/view</w:t>
        </w:r>
      </w:hyperlink>
      <w:r w:rsidR="009B1680" w:rsidRPr="00436CBE">
        <w:rPr>
          <w:rFonts w:ascii="Times New Roman" w:eastAsia="Times New Roman" w:hAnsi="Times New Roman" w:cs="Times New Roman"/>
          <w:sz w:val="24"/>
          <w:szCs w:val="24"/>
        </w:rPr>
        <w:t xml:space="preserve"> </w:t>
      </w:r>
    </w:p>
    <w:p w14:paraId="7A34E378" w14:textId="5C59A1B1" w:rsidR="009B1680" w:rsidRPr="00412CF5" w:rsidRDefault="00412CF5" w:rsidP="00412CF5">
      <w:pPr>
        <w:spacing w:after="240" w:line="240" w:lineRule="auto"/>
        <w:ind w:left="360"/>
        <w:jc w:val="both"/>
        <w:rPr>
          <w:rFonts w:ascii="Times New Roman" w:eastAsia="Times New Roman" w:hAnsi="Times New Roman" w:cs="Times New Roman"/>
          <w:sz w:val="24"/>
          <w:szCs w:val="24"/>
          <w:lang w:val="en-US"/>
        </w:rPr>
      </w:pPr>
      <w:r w:rsidRPr="00412CF5">
        <w:rPr>
          <w:rFonts w:ascii="Times New Roman" w:eastAsia="Times New Roman" w:hAnsi="Times New Roman" w:cs="Times New Roman"/>
          <w:sz w:val="24"/>
          <w:szCs w:val="24"/>
          <w:lang w:val="en-US"/>
        </w:rPr>
        <w:t xml:space="preserve">11. </w:t>
      </w:r>
      <w:proofErr w:type="spellStart"/>
      <w:r w:rsidR="009B1680" w:rsidRPr="00436CBE">
        <w:rPr>
          <w:rFonts w:ascii="Times New Roman" w:eastAsia="Times New Roman" w:hAnsi="Times New Roman" w:cs="Times New Roman"/>
          <w:sz w:val="24"/>
          <w:szCs w:val="24"/>
          <w:lang w:val="en-US"/>
        </w:rPr>
        <w:t>Egorova</w:t>
      </w:r>
      <w:proofErr w:type="spellEnd"/>
      <w:r w:rsidR="009B1680" w:rsidRPr="00436CBE">
        <w:rPr>
          <w:rFonts w:ascii="Times New Roman" w:eastAsia="Times New Roman" w:hAnsi="Times New Roman" w:cs="Times New Roman"/>
          <w:sz w:val="24"/>
          <w:szCs w:val="24"/>
          <w:lang w:val="en-US"/>
        </w:rPr>
        <w:t xml:space="preserve"> D. ESG-finance principles as the key drivers of Russian regions’ investment potential // First Conference on Sustainable Development: Industrial Future of Territories (IFT 2020). Volume 208, 2020. </w:t>
      </w:r>
      <w:r w:rsidR="009B1680" w:rsidRPr="00412CF5">
        <w:rPr>
          <w:rFonts w:ascii="Times New Roman" w:eastAsia="Times New Roman" w:hAnsi="Times New Roman" w:cs="Times New Roman"/>
          <w:sz w:val="24"/>
          <w:szCs w:val="24"/>
          <w:lang w:val="en-US"/>
        </w:rPr>
        <w:t>DOI:10.1051/e3sconf/202020801013</w:t>
      </w:r>
    </w:p>
    <w:p w14:paraId="2693DEDF" w14:textId="77777777" w:rsidR="00C522C8" w:rsidRPr="00333582" w:rsidRDefault="00C522C8" w:rsidP="00C522C8">
      <w:pPr>
        <w:spacing w:line="360" w:lineRule="auto"/>
        <w:ind w:firstLine="567"/>
        <w:jc w:val="center"/>
        <w:rPr>
          <w:rFonts w:ascii="Times New Roman" w:hAnsi="Times New Roman" w:cs="Times New Roman"/>
          <w:b/>
          <w:bCs/>
          <w:sz w:val="24"/>
          <w:szCs w:val="24"/>
        </w:rPr>
      </w:pPr>
      <w:r w:rsidRPr="00333582">
        <w:rPr>
          <w:rFonts w:ascii="Times New Roman" w:hAnsi="Times New Roman" w:cs="Times New Roman"/>
          <w:b/>
          <w:bCs/>
          <w:sz w:val="24"/>
          <w:szCs w:val="24"/>
        </w:rPr>
        <w:t>Информация об авторе</w:t>
      </w:r>
    </w:p>
    <w:p w14:paraId="11D9D20D" w14:textId="77777777" w:rsidR="00C522C8" w:rsidRPr="00333582" w:rsidRDefault="00C522C8" w:rsidP="00C522C8">
      <w:pPr>
        <w:spacing w:line="360" w:lineRule="auto"/>
        <w:ind w:firstLine="567"/>
        <w:rPr>
          <w:rStyle w:val="a5"/>
          <w:rFonts w:ascii="Times New Roman" w:hAnsi="Times New Roman" w:cs="Times New Roman"/>
          <w:sz w:val="24"/>
          <w:szCs w:val="24"/>
        </w:rPr>
      </w:pPr>
      <w:r w:rsidRPr="00333582">
        <w:rPr>
          <w:rFonts w:ascii="Times New Roman" w:hAnsi="Times New Roman" w:cs="Times New Roman"/>
          <w:b/>
          <w:bCs/>
          <w:sz w:val="24"/>
          <w:szCs w:val="24"/>
        </w:rPr>
        <w:t xml:space="preserve">В. С. </w:t>
      </w:r>
      <w:proofErr w:type="spellStart"/>
      <w:r w:rsidRPr="00333582">
        <w:rPr>
          <w:rFonts w:ascii="Times New Roman" w:hAnsi="Times New Roman" w:cs="Times New Roman"/>
          <w:b/>
          <w:bCs/>
          <w:sz w:val="24"/>
          <w:szCs w:val="24"/>
        </w:rPr>
        <w:t>Лундин</w:t>
      </w:r>
      <w:proofErr w:type="spellEnd"/>
      <w:r w:rsidRPr="00333582">
        <w:rPr>
          <w:rFonts w:ascii="Times New Roman" w:hAnsi="Times New Roman" w:cs="Times New Roman"/>
          <w:b/>
          <w:bCs/>
          <w:sz w:val="24"/>
          <w:szCs w:val="24"/>
        </w:rPr>
        <w:t xml:space="preserve"> </w:t>
      </w:r>
      <w:r w:rsidRPr="00333582">
        <w:rPr>
          <w:rFonts w:ascii="Times New Roman" w:hAnsi="Times New Roman" w:cs="Times New Roman"/>
          <w:sz w:val="24"/>
          <w:szCs w:val="24"/>
        </w:rPr>
        <w:t xml:space="preserve">– аспирант кафедры менеджмента и государственного и муниципального управления; 190020, Санкт-Петербург, Лермонтовский пр., д. 44а, </w:t>
      </w:r>
      <w:r w:rsidRPr="00333582">
        <w:rPr>
          <w:rFonts w:ascii="Times New Roman" w:hAnsi="Times New Roman" w:cs="Times New Roman"/>
          <w:sz w:val="24"/>
          <w:szCs w:val="24"/>
          <w:lang w:val="en-GB"/>
        </w:rPr>
        <w:t>e</w:t>
      </w:r>
      <w:r w:rsidRPr="00333582">
        <w:rPr>
          <w:rFonts w:ascii="Times New Roman" w:hAnsi="Times New Roman" w:cs="Times New Roman"/>
          <w:sz w:val="24"/>
          <w:szCs w:val="24"/>
        </w:rPr>
        <w:t>-</w:t>
      </w:r>
      <w:r w:rsidRPr="00333582">
        <w:rPr>
          <w:rFonts w:ascii="Times New Roman" w:hAnsi="Times New Roman" w:cs="Times New Roman"/>
          <w:sz w:val="24"/>
          <w:szCs w:val="24"/>
          <w:lang w:val="en-GB"/>
        </w:rPr>
        <w:t>mail</w:t>
      </w:r>
      <w:r w:rsidRPr="00333582">
        <w:rPr>
          <w:rFonts w:ascii="Times New Roman" w:hAnsi="Times New Roman" w:cs="Times New Roman"/>
          <w:sz w:val="24"/>
          <w:szCs w:val="24"/>
        </w:rPr>
        <w:t xml:space="preserve">: </w:t>
      </w:r>
      <w:hyperlink r:id="rId19" w:history="1">
        <w:r w:rsidRPr="00333582">
          <w:rPr>
            <w:rStyle w:val="a5"/>
            <w:rFonts w:ascii="Times New Roman" w:hAnsi="Times New Roman" w:cs="Times New Roman"/>
            <w:sz w:val="24"/>
            <w:szCs w:val="24"/>
          </w:rPr>
          <w:t>lundin.vladislav@yandex.ru</w:t>
        </w:r>
      </w:hyperlink>
    </w:p>
    <w:p w14:paraId="4222BF0A" w14:textId="77777777" w:rsidR="00333582" w:rsidRPr="00333582" w:rsidRDefault="00333582" w:rsidP="00333582">
      <w:pPr>
        <w:spacing w:line="240" w:lineRule="auto"/>
        <w:jc w:val="right"/>
        <w:rPr>
          <w:rFonts w:ascii="Times New Roman" w:hAnsi="Times New Roman" w:cs="Times New Roman"/>
          <w:b/>
          <w:bCs/>
          <w:sz w:val="24"/>
          <w:szCs w:val="24"/>
          <w:lang w:val="en-US"/>
        </w:rPr>
      </w:pPr>
      <w:r w:rsidRPr="00333582">
        <w:rPr>
          <w:rFonts w:ascii="Times New Roman" w:hAnsi="Times New Roman" w:cs="Times New Roman"/>
          <w:b/>
          <w:bCs/>
          <w:sz w:val="24"/>
          <w:szCs w:val="24"/>
          <w:lang w:val="en-US"/>
        </w:rPr>
        <w:t>Lundin V. С.</w:t>
      </w:r>
    </w:p>
    <w:p w14:paraId="4A07BE0C" w14:textId="77777777" w:rsidR="00333582" w:rsidRPr="00333582" w:rsidRDefault="00333582" w:rsidP="00333582">
      <w:pPr>
        <w:spacing w:line="240" w:lineRule="auto"/>
        <w:jc w:val="center"/>
        <w:rPr>
          <w:rFonts w:ascii="Times New Roman" w:hAnsi="Times New Roman" w:cs="Times New Roman"/>
          <w:b/>
          <w:bCs/>
          <w:sz w:val="24"/>
          <w:szCs w:val="24"/>
          <w:lang w:val="en-US"/>
        </w:rPr>
      </w:pPr>
      <w:r w:rsidRPr="00333582">
        <w:rPr>
          <w:rFonts w:ascii="Times New Roman" w:hAnsi="Times New Roman" w:cs="Times New Roman"/>
          <w:b/>
          <w:bCs/>
          <w:sz w:val="24"/>
          <w:szCs w:val="24"/>
          <w:lang w:val="en-US"/>
        </w:rPr>
        <w:t>Priorities of the state innovation policy in the regions</w:t>
      </w:r>
    </w:p>
    <w:p w14:paraId="26129CEA" w14:textId="309E3E47" w:rsidR="00333582" w:rsidRPr="00333582" w:rsidRDefault="00333582" w:rsidP="00333582">
      <w:pPr>
        <w:spacing w:line="240" w:lineRule="auto"/>
        <w:jc w:val="both"/>
        <w:rPr>
          <w:rFonts w:ascii="Times New Roman" w:hAnsi="Times New Roman" w:cs="Times New Roman"/>
          <w:sz w:val="24"/>
          <w:szCs w:val="24"/>
          <w:lang w:val="en-US"/>
        </w:rPr>
      </w:pPr>
      <w:r w:rsidRPr="00333582">
        <w:rPr>
          <w:rFonts w:ascii="Times New Roman" w:hAnsi="Times New Roman" w:cs="Times New Roman"/>
          <w:b/>
          <w:bCs/>
          <w:sz w:val="24"/>
          <w:szCs w:val="24"/>
          <w:lang w:val="en-US"/>
        </w:rPr>
        <w:t>Annotation</w:t>
      </w:r>
      <w:r w:rsidRPr="00333582">
        <w:rPr>
          <w:rFonts w:ascii="Times New Roman" w:hAnsi="Times New Roman" w:cs="Times New Roman"/>
          <w:b/>
          <w:bCs/>
          <w:sz w:val="24"/>
          <w:szCs w:val="24"/>
          <w:lang w:val="en-US"/>
        </w:rPr>
        <w:t>:</w:t>
      </w:r>
      <w:r w:rsidRPr="00333582">
        <w:rPr>
          <w:rFonts w:ascii="Times New Roman" w:hAnsi="Times New Roman" w:cs="Times New Roman"/>
          <w:sz w:val="24"/>
          <w:szCs w:val="24"/>
          <w:lang w:val="en-US"/>
        </w:rPr>
        <w:t xml:space="preserve"> The article analyzes the priorities and problems of the state innovation policy of Russia taking into account regional specifics. Measures to increase its efficiency are proposed: taking into account local conditions, development of “green” technologies and introduction of targeted approach.</w:t>
      </w:r>
    </w:p>
    <w:p w14:paraId="4C34F921" w14:textId="48E922FF" w:rsidR="002313DA" w:rsidRDefault="00333582" w:rsidP="00333582">
      <w:pPr>
        <w:spacing w:line="240" w:lineRule="auto"/>
        <w:jc w:val="both"/>
        <w:rPr>
          <w:rFonts w:ascii="Times New Roman" w:hAnsi="Times New Roman" w:cs="Times New Roman"/>
          <w:sz w:val="24"/>
          <w:szCs w:val="24"/>
          <w:lang w:val="en-US"/>
        </w:rPr>
      </w:pPr>
      <w:r w:rsidRPr="00333582">
        <w:rPr>
          <w:rFonts w:ascii="Times New Roman" w:hAnsi="Times New Roman" w:cs="Times New Roman"/>
          <w:b/>
          <w:bCs/>
          <w:sz w:val="24"/>
          <w:szCs w:val="24"/>
          <w:lang w:val="en-US"/>
        </w:rPr>
        <w:t>Keywords:</w:t>
      </w:r>
      <w:r w:rsidRPr="00333582">
        <w:rPr>
          <w:rFonts w:ascii="Times New Roman" w:hAnsi="Times New Roman" w:cs="Times New Roman"/>
          <w:sz w:val="24"/>
          <w:szCs w:val="24"/>
          <w:lang w:val="en-US"/>
        </w:rPr>
        <w:t xml:space="preserve"> innovation policy, Russian regions, regional policy, state innovation policy</w:t>
      </w:r>
      <w:r w:rsidRPr="00333582">
        <w:rPr>
          <w:rFonts w:ascii="Times New Roman" w:hAnsi="Times New Roman" w:cs="Times New Roman"/>
          <w:sz w:val="24"/>
          <w:szCs w:val="24"/>
          <w:lang w:val="en-US"/>
        </w:rPr>
        <w:t>.</w:t>
      </w:r>
    </w:p>
    <w:p w14:paraId="32F07A10" w14:textId="77777777" w:rsidR="00333582" w:rsidRDefault="00333582" w:rsidP="00333582">
      <w:pPr>
        <w:spacing w:line="240" w:lineRule="auto"/>
        <w:jc w:val="both"/>
        <w:rPr>
          <w:rFonts w:ascii="Times New Roman" w:hAnsi="Times New Roman" w:cs="Times New Roman"/>
          <w:sz w:val="24"/>
          <w:szCs w:val="24"/>
          <w:lang w:val="en-US"/>
        </w:rPr>
      </w:pPr>
    </w:p>
    <w:p w14:paraId="7621F9AC" w14:textId="77777777" w:rsidR="00333582" w:rsidRPr="00333582" w:rsidRDefault="00333582" w:rsidP="00333582">
      <w:pPr>
        <w:spacing w:line="360" w:lineRule="auto"/>
        <w:ind w:firstLine="567"/>
        <w:jc w:val="center"/>
        <w:rPr>
          <w:rFonts w:ascii="Times New Roman" w:hAnsi="Times New Roman" w:cs="Times New Roman"/>
          <w:b/>
          <w:bCs/>
          <w:sz w:val="24"/>
          <w:szCs w:val="24"/>
          <w:lang w:val="en-GB"/>
        </w:rPr>
      </w:pPr>
      <w:r w:rsidRPr="00333582">
        <w:rPr>
          <w:rFonts w:ascii="Times New Roman" w:hAnsi="Times New Roman" w:cs="Times New Roman"/>
          <w:b/>
          <w:bCs/>
          <w:sz w:val="24"/>
          <w:szCs w:val="24"/>
          <w:lang w:val="en-GB"/>
        </w:rPr>
        <w:t>Information about the author</w:t>
      </w:r>
    </w:p>
    <w:p w14:paraId="10742968" w14:textId="77777777" w:rsidR="00333582" w:rsidRPr="00333582" w:rsidRDefault="00333582" w:rsidP="00333582">
      <w:pPr>
        <w:spacing w:line="360" w:lineRule="auto"/>
        <w:ind w:firstLine="567"/>
        <w:rPr>
          <w:rFonts w:ascii="Times New Roman" w:hAnsi="Times New Roman" w:cs="Times New Roman"/>
          <w:sz w:val="24"/>
          <w:szCs w:val="24"/>
          <w:lang w:val="en-GB"/>
        </w:rPr>
      </w:pPr>
      <w:r w:rsidRPr="00333582">
        <w:rPr>
          <w:rFonts w:ascii="Times New Roman" w:hAnsi="Times New Roman" w:cs="Times New Roman"/>
          <w:b/>
          <w:bCs/>
          <w:sz w:val="24"/>
          <w:szCs w:val="24"/>
          <w:lang w:val="en-GB"/>
        </w:rPr>
        <w:t>V. S. Lundin</w:t>
      </w:r>
      <w:r w:rsidRPr="00333582">
        <w:rPr>
          <w:rFonts w:ascii="Times New Roman" w:hAnsi="Times New Roman" w:cs="Times New Roman"/>
          <w:sz w:val="24"/>
          <w:szCs w:val="24"/>
          <w:lang w:val="en-GB"/>
        </w:rPr>
        <w:t xml:space="preserve"> - postgraduate student of the Department of Management and State and Municipal Management; 190020, St. Petersburg, </w:t>
      </w:r>
      <w:proofErr w:type="spellStart"/>
      <w:r w:rsidRPr="00333582">
        <w:rPr>
          <w:rFonts w:ascii="Times New Roman" w:hAnsi="Times New Roman" w:cs="Times New Roman"/>
          <w:sz w:val="24"/>
          <w:szCs w:val="24"/>
          <w:lang w:val="en-GB"/>
        </w:rPr>
        <w:t>Lermontovsky</w:t>
      </w:r>
      <w:proofErr w:type="spellEnd"/>
      <w:r w:rsidRPr="00333582">
        <w:rPr>
          <w:rFonts w:ascii="Times New Roman" w:hAnsi="Times New Roman" w:cs="Times New Roman"/>
          <w:sz w:val="24"/>
          <w:szCs w:val="24"/>
          <w:lang w:val="en-GB"/>
        </w:rPr>
        <w:t xml:space="preserve"> av. 44a, e-mail: </w:t>
      </w:r>
      <w:hyperlink r:id="rId20" w:history="1">
        <w:r w:rsidRPr="00333582">
          <w:rPr>
            <w:rStyle w:val="a5"/>
            <w:rFonts w:ascii="Times New Roman" w:hAnsi="Times New Roman" w:cs="Times New Roman"/>
            <w:sz w:val="24"/>
            <w:szCs w:val="24"/>
            <w:lang w:val="en-GB"/>
          </w:rPr>
          <w:t>lundin.vladislav@yandex.ru</w:t>
        </w:r>
      </w:hyperlink>
      <w:r w:rsidRPr="00333582">
        <w:rPr>
          <w:rFonts w:ascii="Times New Roman" w:hAnsi="Times New Roman" w:cs="Times New Roman"/>
          <w:sz w:val="24"/>
          <w:szCs w:val="24"/>
          <w:lang w:val="en-GB"/>
        </w:rPr>
        <w:t xml:space="preserve"> </w:t>
      </w:r>
    </w:p>
    <w:p w14:paraId="735745E9" w14:textId="77777777" w:rsidR="00333582" w:rsidRPr="00333582" w:rsidRDefault="00333582" w:rsidP="00333582">
      <w:pPr>
        <w:spacing w:line="240" w:lineRule="auto"/>
        <w:jc w:val="both"/>
        <w:rPr>
          <w:rFonts w:ascii="Times New Roman" w:hAnsi="Times New Roman" w:cs="Times New Roman"/>
          <w:sz w:val="24"/>
          <w:szCs w:val="24"/>
          <w:lang w:val="en-GB"/>
        </w:rPr>
      </w:pPr>
    </w:p>
    <w:sectPr w:rsidR="00333582" w:rsidRPr="00333582">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5E7C78"/>
    <w:multiLevelType w:val="hybridMultilevel"/>
    <w:tmpl w:val="5FF6D2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4AF33A1"/>
    <w:multiLevelType w:val="multilevel"/>
    <w:tmpl w:val="B2D8B3C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24075D26"/>
    <w:multiLevelType w:val="multilevel"/>
    <w:tmpl w:val="90D821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3003C47"/>
    <w:multiLevelType w:val="hybridMultilevel"/>
    <w:tmpl w:val="2E6A13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603651BF"/>
    <w:multiLevelType w:val="multilevel"/>
    <w:tmpl w:val="CB6A59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4"/>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4F22"/>
    <w:rsid w:val="00090317"/>
    <w:rsid w:val="0021060E"/>
    <w:rsid w:val="002313DA"/>
    <w:rsid w:val="00291821"/>
    <w:rsid w:val="00333582"/>
    <w:rsid w:val="00390A43"/>
    <w:rsid w:val="003C60D7"/>
    <w:rsid w:val="00412CF5"/>
    <w:rsid w:val="00436CBE"/>
    <w:rsid w:val="00454F22"/>
    <w:rsid w:val="00826BAC"/>
    <w:rsid w:val="00843300"/>
    <w:rsid w:val="008847BD"/>
    <w:rsid w:val="008C5992"/>
    <w:rsid w:val="009B1680"/>
    <w:rsid w:val="00BA7471"/>
    <w:rsid w:val="00C522C8"/>
    <w:rsid w:val="00DD5C38"/>
    <w:rsid w:val="00EE0E7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F6129C"/>
  <w15:chartTrackingRefBased/>
  <w15:docId w15:val="{B4F31A15-BF7B-418C-ADFB-89B19FF432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9B1680"/>
    <w:pPr>
      <w:spacing w:after="0" w:line="276" w:lineRule="auto"/>
    </w:pPr>
    <w:rPr>
      <w:rFonts w:ascii="Arial" w:eastAsia="Arial" w:hAnsi="Arial" w:cs="Arial"/>
      <w:lang w:val="ru" w:eastAsia="ru-RU"/>
    </w:rPr>
  </w:style>
  <w:style w:type="paragraph" w:styleId="2">
    <w:name w:val="heading 2"/>
    <w:basedOn w:val="a"/>
    <w:next w:val="a"/>
    <w:link w:val="20"/>
    <w:rsid w:val="009B1680"/>
    <w:pPr>
      <w:keepNext/>
      <w:keepLines/>
      <w:spacing w:before="360" w:after="120"/>
      <w:outlineLvl w:val="1"/>
    </w:pPr>
    <w:rPr>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9B1680"/>
    <w:rPr>
      <w:rFonts w:ascii="Arial" w:eastAsia="Arial" w:hAnsi="Arial" w:cs="Arial"/>
      <w:sz w:val="32"/>
      <w:szCs w:val="32"/>
      <w:lang w:val="ru" w:eastAsia="ru-RU"/>
    </w:rPr>
  </w:style>
  <w:style w:type="paragraph" w:styleId="a3">
    <w:name w:val="Normal (Web)"/>
    <w:basedOn w:val="a"/>
    <w:uiPriority w:val="99"/>
    <w:unhideWhenUsed/>
    <w:rsid w:val="009B1680"/>
    <w:pPr>
      <w:spacing w:before="100" w:beforeAutospacing="1" w:after="100" w:afterAutospacing="1" w:line="240" w:lineRule="auto"/>
    </w:pPr>
    <w:rPr>
      <w:rFonts w:ascii="Calibri" w:eastAsiaTheme="minorHAnsi" w:hAnsi="Calibri" w:cs="Calibri"/>
      <w:lang w:val="ru-RU"/>
    </w:rPr>
  </w:style>
  <w:style w:type="paragraph" w:styleId="a4">
    <w:name w:val="List Paragraph"/>
    <w:basedOn w:val="a"/>
    <w:uiPriority w:val="34"/>
    <w:qFormat/>
    <w:rsid w:val="00090317"/>
    <w:pPr>
      <w:ind w:left="720"/>
      <w:contextualSpacing/>
    </w:pPr>
  </w:style>
  <w:style w:type="character" w:styleId="a5">
    <w:name w:val="Hyperlink"/>
    <w:basedOn w:val="a0"/>
    <w:uiPriority w:val="99"/>
    <w:unhideWhenUsed/>
    <w:rsid w:val="00C522C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onsensus.app/papers/modern-innovation-policy-in-the-agroindustrial-complex-of-gusakova-ryabkova/2597736225035abfbda6f6891de64d2f" TargetMode="External"/><Relationship Id="rId13" Type="http://schemas.openxmlformats.org/officeDocument/2006/relationships/hyperlink" Target="https://www.scinotes.ru/jour/article/view/769" TargetMode="External"/><Relationship Id="rId18" Type="http://schemas.openxmlformats.org/officeDocument/2006/relationships/hyperlink" Target="https://naukaru.ru/en/nauka/article/59189/view"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consensus.app/papers/differentiation-of-the-constituent-entities-of-the-byvshev-panteleeva/8cde3d71db2b5a86b4d40ad83e6ef285" TargetMode="External"/><Relationship Id="rId12" Type="http://schemas.openxmlformats.org/officeDocument/2006/relationships/hyperlink" Target="https://docs.yandex.ru/docs/view?url=ya-disk-public%3A%2F%2F5dnOcNbpwAEzPQkwp4G2eIqMuUVqf4SFvzZlr5htLOPLiOhWMzRYdKj6Qwu35w3Pq%2FJ6bpmRyOJonT3VoXnDag%3D%3D&amp;name=malyshkina.pdf" TargetMode="External"/><Relationship Id="rId17" Type="http://schemas.openxmlformats.org/officeDocument/2006/relationships/hyperlink" Target="https://www.ru-society.com/jour/article/view/74" TargetMode="External"/><Relationship Id="rId2" Type="http://schemas.openxmlformats.org/officeDocument/2006/relationships/styles" Target="styles.xml"/><Relationship Id="rId16" Type="http://schemas.openxmlformats.org/officeDocument/2006/relationships/hyperlink" Target="http://213.226.126.9/ni/2021/ni06/ni0621-1029.pdf" TargetMode="External"/><Relationship Id="rId20" Type="http://schemas.openxmlformats.org/officeDocument/2006/relationships/hyperlink" Target="mailto:lundin.vladislav@yandex.ru" TargetMode="External"/><Relationship Id="rId1" Type="http://schemas.openxmlformats.org/officeDocument/2006/relationships/numbering" Target="numbering.xml"/><Relationship Id="rId6" Type="http://schemas.openxmlformats.org/officeDocument/2006/relationships/hyperlink" Target="https://consensus.app/papers/innovation-activity-of-russian-regions-problems-and-cherednichenko-nikolayan/b1cb370c36bb57fdbeaf7df7474f7e14" TargetMode="External"/><Relationship Id="rId11" Type="http://schemas.openxmlformats.org/officeDocument/2006/relationships/hyperlink" Target="https://aseestant.ceon.rs/index.php/jouproman/article/view/35068/19145" TargetMode="External"/><Relationship Id="rId5" Type="http://schemas.openxmlformats.org/officeDocument/2006/relationships/hyperlink" Target="https://consensus.app/papers/comparative-analysis-of-approaches-to-innovation-policy-malyshkina/11b0348cf89456ac83fbd709aa9da9ba" TargetMode="External"/><Relationship Id="rId15" Type="http://schemas.openxmlformats.org/officeDocument/2006/relationships/hyperlink" Target="https://produccioncientificaluz.org/index.php/cuestiones/article/view/36203/38659" TargetMode="External"/><Relationship Id="rId10" Type="http://schemas.openxmlformats.org/officeDocument/2006/relationships/hyperlink" Target="https://conferences.sseu.ru/uploads/666.pdf" TargetMode="External"/><Relationship Id="rId19" Type="http://schemas.openxmlformats.org/officeDocument/2006/relationships/hyperlink" Target="mailto:lundin.vladislav@yandex.ru" TargetMode="External"/><Relationship Id="rId4" Type="http://schemas.openxmlformats.org/officeDocument/2006/relationships/webSettings" Target="webSettings.xml"/><Relationship Id="rId9" Type="http://schemas.openxmlformats.org/officeDocument/2006/relationships/hyperlink" Target="https://www.economyofregions.org/ojs/index.php/er/article/view/513/330" TargetMode="External"/><Relationship Id="rId14" Type="http://schemas.openxmlformats.org/officeDocument/2006/relationships/hyperlink" Target="https://amazoniainvestiga.info/check/42/13-141-148.pdf"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572</TotalTime>
  <Pages>7</Pages>
  <Words>3157</Words>
  <Characters>17996</Characters>
  <Application>Microsoft Office Word</Application>
  <DocSecurity>0</DocSecurity>
  <Lines>149</Lines>
  <Paragraphs>42</Paragraphs>
  <ScaleCrop>false</ScaleCrop>
  <Company/>
  <LinksUpToDate>false</LinksUpToDate>
  <CharactersWithSpaces>21111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Vladislav Lundin</dc:creator>
  <cp:keywords/>
  <dc:description/>
  <cp:lastModifiedBy>Vladislav Lundin</cp:lastModifiedBy>
  <cp:revision>19</cp:revision>
  <dcterms:created xsi:type="dcterms:W3CDTF">2025-05-13T10:03:00Z</dcterms:created>
  <dcterms:modified xsi:type="dcterms:W3CDTF">2025-05-14T14:17:00Z</dcterms:modified>
</cp:coreProperties>
</file>