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52B72" w:rsidRPr="001845D3" w:rsidRDefault="00552B72" w:rsidP="00552B72">
      <w:pPr>
        <w:keepNext/>
        <w:keepLines/>
        <w:spacing w:before="40" w:after="0" w:line="240" w:lineRule="auto"/>
        <w:jc w:val="right"/>
        <w:outlineLvl w:val="2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  <w:bookmarkStart w:id="0" w:name="_Toc170287825"/>
      <w:bookmarkStart w:id="1" w:name="_Toc170293933"/>
      <w:bookmarkStart w:id="2" w:name="_Toc170369662"/>
      <w:r>
        <w:rPr>
          <w:rFonts w:ascii="Times New Roman" w:eastAsiaTheme="majorEastAsia" w:hAnsi="Times New Roman" w:cs="Times New Roman"/>
          <w:b/>
          <w:bCs/>
          <w:sz w:val="24"/>
          <w:szCs w:val="24"/>
        </w:rPr>
        <w:t>Леонидова Е.Г.</w:t>
      </w:r>
      <w:r w:rsidRPr="001845D3">
        <w:rPr>
          <w:rFonts w:ascii="Times New Roman" w:eastAsiaTheme="majorEastAsia" w:hAnsi="Times New Roman" w:cs="Times New Roman"/>
          <w:b/>
          <w:bCs/>
          <w:sz w:val="24"/>
          <w:szCs w:val="24"/>
          <w:vertAlign w:val="superscript"/>
        </w:rPr>
        <w:footnoteReference w:id="1"/>
      </w:r>
      <w:bookmarkEnd w:id="0"/>
      <w:bookmarkEnd w:id="1"/>
      <w:bookmarkEnd w:id="2"/>
    </w:p>
    <w:p w:rsidR="00552B72" w:rsidRPr="001845D3" w:rsidRDefault="00552B72" w:rsidP="00552B72">
      <w:pPr>
        <w:spacing w:line="240" w:lineRule="auto"/>
      </w:pPr>
    </w:p>
    <w:p w:rsidR="00552B72" w:rsidRPr="00552B72" w:rsidRDefault="00552B72" w:rsidP="00552B72">
      <w:pPr>
        <w:keepNext/>
        <w:keepLines/>
        <w:spacing w:before="40" w:after="0" w:line="240" w:lineRule="auto"/>
        <w:jc w:val="center"/>
        <w:outlineLvl w:val="2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  <w:r w:rsidRPr="001845D3">
        <w:rPr>
          <w:rFonts w:ascii="Times New Roman" w:eastAsiaTheme="majorEastAsia" w:hAnsi="Times New Roman" w:cs="Times New Roman"/>
          <w:b/>
          <w:bCs/>
          <w:sz w:val="24"/>
          <w:szCs w:val="24"/>
        </w:rPr>
        <w:t xml:space="preserve">Туризм </w:t>
      </w:r>
      <w:r>
        <w:rPr>
          <w:rFonts w:ascii="Times New Roman" w:eastAsiaTheme="majorEastAsia" w:hAnsi="Times New Roman" w:cs="Times New Roman"/>
          <w:b/>
          <w:bCs/>
          <w:sz w:val="24"/>
          <w:szCs w:val="24"/>
        </w:rPr>
        <w:t>как перспективная экономическая специализация Вологодской области</w:t>
      </w:r>
    </w:p>
    <w:p w:rsidR="00552B72" w:rsidRPr="001845D3" w:rsidRDefault="00552B72" w:rsidP="00552B72">
      <w:pPr>
        <w:spacing w:after="0" w:line="240" w:lineRule="auto"/>
        <w:jc w:val="both"/>
        <w:rPr>
          <w:rFonts w:ascii="Times New Roman" w:hAnsi="Times New Roman" w:cs="Times New Roman"/>
          <w:bCs/>
          <w:color w:val="231F20"/>
          <w:sz w:val="24"/>
          <w:szCs w:val="24"/>
        </w:rPr>
      </w:pPr>
    </w:p>
    <w:p w:rsidR="00552B72" w:rsidRDefault="00552B72" w:rsidP="00552B72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</w:rPr>
      </w:pPr>
      <w:r w:rsidRPr="001845D3">
        <w:rPr>
          <w:rFonts w:ascii="Times New Roman" w:hAnsi="Times New Roman" w:cs="Times New Roman"/>
          <w:b/>
          <w:bCs/>
          <w:iCs/>
        </w:rPr>
        <w:t>Аннотация:</w:t>
      </w:r>
      <w:r w:rsidRPr="001845D3">
        <w:rPr>
          <w:rFonts w:ascii="Times New Roman" w:hAnsi="Times New Roman" w:cs="Times New Roman"/>
          <w:i/>
        </w:rPr>
        <w:t xml:space="preserve"> Проанализированы </w:t>
      </w:r>
      <w:r>
        <w:rPr>
          <w:rFonts w:ascii="Times New Roman" w:hAnsi="Times New Roman" w:cs="Times New Roman"/>
          <w:i/>
        </w:rPr>
        <w:t xml:space="preserve">тренды, характеризующие потребление туристических услуг в </w:t>
      </w:r>
      <w:r w:rsidR="001972BC">
        <w:rPr>
          <w:rFonts w:ascii="Times New Roman" w:hAnsi="Times New Roman" w:cs="Times New Roman"/>
          <w:i/>
        </w:rPr>
        <w:t>Вологодской области</w:t>
      </w:r>
      <w:r>
        <w:rPr>
          <w:rFonts w:ascii="Times New Roman" w:hAnsi="Times New Roman" w:cs="Times New Roman"/>
          <w:i/>
        </w:rPr>
        <w:t xml:space="preserve">. </w:t>
      </w:r>
      <w:r w:rsidR="001972BC">
        <w:rPr>
          <w:rFonts w:ascii="Times New Roman" w:hAnsi="Times New Roman" w:cs="Times New Roman"/>
          <w:i/>
        </w:rPr>
        <w:t xml:space="preserve">Выявлено, что </w:t>
      </w:r>
      <w:r w:rsidR="001972BC" w:rsidRPr="001972BC">
        <w:rPr>
          <w:rFonts w:ascii="Times New Roman" w:hAnsi="Times New Roman" w:cs="Times New Roman"/>
          <w:i/>
        </w:rPr>
        <w:t xml:space="preserve">развитие </w:t>
      </w:r>
      <w:r w:rsidR="001972BC">
        <w:rPr>
          <w:rFonts w:ascii="Times New Roman" w:hAnsi="Times New Roman" w:cs="Times New Roman"/>
          <w:i/>
        </w:rPr>
        <w:t>туризма как</w:t>
      </w:r>
      <w:r w:rsidR="001972BC" w:rsidRPr="001972BC">
        <w:rPr>
          <w:rFonts w:ascii="Times New Roman" w:hAnsi="Times New Roman" w:cs="Times New Roman"/>
          <w:i/>
        </w:rPr>
        <w:t xml:space="preserve"> экономическ</w:t>
      </w:r>
      <w:r w:rsidR="001972BC">
        <w:rPr>
          <w:rFonts w:ascii="Times New Roman" w:hAnsi="Times New Roman" w:cs="Times New Roman"/>
          <w:i/>
        </w:rPr>
        <w:t>ой</w:t>
      </w:r>
      <w:r w:rsidR="001972BC" w:rsidRPr="001972BC">
        <w:rPr>
          <w:rFonts w:ascii="Times New Roman" w:hAnsi="Times New Roman" w:cs="Times New Roman"/>
          <w:i/>
        </w:rPr>
        <w:t xml:space="preserve"> специализаци</w:t>
      </w:r>
      <w:r w:rsidR="001972BC">
        <w:rPr>
          <w:rFonts w:ascii="Times New Roman" w:hAnsi="Times New Roman" w:cs="Times New Roman"/>
          <w:i/>
        </w:rPr>
        <w:t xml:space="preserve">и региона </w:t>
      </w:r>
      <w:r w:rsidR="001972BC" w:rsidRPr="001972BC">
        <w:rPr>
          <w:rFonts w:ascii="Times New Roman" w:hAnsi="Times New Roman" w:cs="Times New Roman"/>
          <w:i/>
        </w:rPr>
        <w:t>перспективно и позволяет концентрировать добавленную стоимость внутри региона, что особенно важно для развития внутреннего рынка</w:t>
      </w:r>
      <w:r w:rsidR="001972BC">
        <w:rPr>
          <w:rFonts w:ascii="Times New Roman" w:hAnsi="Times New Roman" w:cs="Times New Roman"/>
          <w:i/>
        </w:rPr>
        <w:t xml:space="preserve">. </w:t>
      </w:r>
      <w:bookmarkStart w:id="3" w:name="_GoBack"/>
      <w:bookmarkEnd w:id="3"/>
    </w:p>
    <w:p w:rsidR="00552B72" w:rsidRPr="001845D3" w:rsidRDefault="00552B72" w:rsidP="00552B72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</w:rPr>
      </w:pPr>
      <w:r w:rsidRPr="001845D3">
        <w:rPr>
          <w:rFonts w:ascii="Times New Roman" w:hAnsi="Times New Roman" w:cs="Times New Roman"/>
          <w:b/>
          <w:bCs/>
          <w:iCs/>
        </w:rPr>
        <w:t>Ключевые слова:</w:t>
      </w:r>
      <w:r w:rsidRPr="001845D3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  <w:i/>
        </w:rPr>
        <w:t>туризм,</w:t>
      </w:r>
      <w:r>
        <w:rPr>
          <w:rFonts w:ascii="Times New Roman" w:hAnsi="Times New Roman" w:cs="Times New Roman"/>
          <w:i/>
        </w:rPr>
        <w:t xml:space="preserve"> экономическая специализация, </w:t>
      </w:r>
      <w:r w:rsidR="001972BC">
        <w:rPr>
          <w:rFonts w:ascii="Times New Roman" w:hAnsi="Times New Roman" w:cs="Times New Roman"/>
          <w:i/>
        </w:rPr>
        <w:t>региона</w:t>
      </w:r>
      <w:r>
        <w:rPr>
          <w:rFonts w:ascii="Times New Roman" w:hAnsi="Times New Roman" w:cs="Times New Roman"/>
          <w:i/>
        </w:rPr>
        <w:t xml:space="preserve">, </w:t>
      </w:r>
      <w:r w:rsidR="001972BC">
        <w:rPr>
          <w:rFonts w:ascii="Times New Roman" w:hAnsi="Times New Roman" w:cs="Times New Roman"/>
          <w:i/>
        </w:rPr>
        <w:t>Вологодская область</w:t>
      </w:r>
      <w:r w:rsidRPr="001845D3">
        <w:rPr>
          <w:rFonts w:ascii="Times New Roman" w:hAnsi="Times New Roman" w:cs="Times New Roman"/>
          <w:i/>
        </w:rPr>
        <w:t>.</w:t>
      </w:r>
    </w:p>
    <w:p w:rsidR="00552B72" w:rsidRPr="001845D3" w:rsidRDefault="00552B72" w:rsidP="00552B7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E0573" w:rsidRDefault="00DF454E" w:rsidP="00EE057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F454E">
        <w:rPr>
          <w:rFonts w:ascii="Times New Roman" w:hAnsi="Times New Roman" w:cs="Times New Roman"/>
          <w:sz w:val="24"/>
          <w:szCs w:val="24"/>
        </w:rPr>
        <w:t>В условиях негативного влияния санкционного давления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454E">
        <w:rPr>
          <w:rFonts w:ascii="Times New Roman" w:hAnsi="Times New Roman" w:cs="Times New Roman"/>
          <w:sz w:val="24"/>
          <w:szCs w:val="24"/>
        </w:rPr>
        <w:t xml:space="preserve">актуальной проблемой является </w:t>
      </w:r>
      <w:r w:rsidR="008804B2">
        <w:rPr>
          <w:rFonts w:ascii="Times New Roman" w:hAnsi="Times New Roman" w:cs="Times New Roman"/>
          <w:sz w:val="24"/>
          <w:szCs w:val="24"/>
        </w:rPr>
        <w:t xml:space="preserve">поиск </w:t>
      </w:r>
      <w:r w:rsidR="008804B2" w:rsidRPr="008804B2">
        <w:rPr>
          <w:rFonts w:ascii="Times New Roman" w:hAnsi="Times New Roman" w:cs="Times New Roman"/>
          <w:sz w:val="24"/>
          <w:szCs w:val="24"/>
        </w:rPr>
        <w:t>новых источниках роста</w:t>
      </w:r>
      <w:r w:rsidR="008804B2">
        <w:rPr>
          <w:rFonts w:ascii="Times New Roman" w:hAnsi="Times New Roman" w:cs="Times New Roman"/>
          <w:sz w:val="24"/>
          <w:szCs w:val="24"/>
        </w:rPr>
        <w:t xml:space="preserve"> экономики российских регионов</w:t>
      </w:r>
      <w:r w:rsidR="008804B2" w:rsidRPr="008804B2">
        <w:rPr>
          <w:rFonts w:ascii="Times New Roman" w:hAnsi="Times New Roman" w:cs="Times New Roman"/>
          <w:sz w:val="24"/>
          <w:szCs w:val="24"/>
        </w:rPr>
        <w:t>. Экономические специализации в российских регионах, под которыми понимаются перспективные отраслевые приоритеты и виды экономической деятельности</w:t>
      </w:r>
      <w:r w:rsidR="008804B2">
        <w:rPr>
          <w:rFonts w:ascii="Times New Roman" w:hAnsi="Times New Roman" w:cs="Times New Roman"/>
          <w:sz w:val="24"/>
          <w:szCs w:val="24"/>
        </w:rPr>
        <w:t xml:space="preserve"> (ВЭД)</w:t>
      </w:r>
      <w:r w:rsidR="008804B2" w:rsidRPr="008804B2">
        <w:rPr>
          <w:rFonts w:ascii="Times New Roman" w:hAnsi="Times New Roman" w:cs="Times New Roman"/>
          <w:sz w:val="24"/>
          <w:szCs w:val="24"/>
        </w:rPr>
        <w:t>, способны выступ</w:t>
      </w:r>
      <w:r w:rsidR="00EE0573">
        <w:rPr>
          <w:rFonts w:ascii="Times New Roman" w:hAnsi="Times New Roman" w:cs="Times New Roman"/>
          <w:sz w:val="24"/>
          <w:szCs w:val="24"/>
        </w:rPr>
        <w:t>и</w:t>
      </w:r>
      <w:r w:rsidR="008804B2" w:rsidRPr="008804B2">
        <w:rPr>
          <w:rFonts w:ascii="Times New Roman" w:hAnsi="Times New Roman" w:cs="Times New Roman"/>
          <w:sz w:val="24"/>
          <w:szCs w:val="24"/>
        </w:rPr>
        <w:t>ть в качестве источников оживления экономической динамики.</w:t>
      </w:r>
      <w:r w:rsidR="008804B2">
        <w:rPr>
          <w:rFonts w:ascii="Times New Roman" w:hAnsi="Times New Roman" w:cs="Times New Roman"/>
          <w:sz w:val="24"/>
          <w:szCs w:val="24"/>
        </w:rPr>
        <w:t xml:space="preserve"> Одним из перспективных для развития туризма регионов является Вологодская область, </w:t>
      </w:r>
      <w:r w:rsidR="008804B2" w:rsidRPr="008804B2">
        <w:rPr>
          <w:rFonts w:ascii="Times New Roman" w:hAnsi="Times New Roman" w:cs="Times New Roman"/>
          <w:sz w:val="24"/>
          <w:szCs w:val="24"/>
        </w:rPr>
        <w:t>экономика которо</w:t>
      </w:r>
      <w:r w:rsidR="008804B2">
        <w:rPr>
          <w:rFonts w:ascii="Times New Roman" w:hAnsi="Times New Roman" w:cs="Times New Roman"/>
          <w:sz w:val="24"/>
          <w:szCs w:val="24"/>
        </w:rPr>
        <w:t>й</w:t>
      </w:r>
      <w:r w:rsidR="008804B2" w:rsidRPr="008804B2">
        <w:rPr>
          <w:rFonts w:ascii="Times New Roman" w:hAnsi="Times New Roman" w:cs="Times New Roman"/>
          <w:sz w:val="24"/>
          <w:szCs w:val="24"/>
        </w:rPr>
        <w:t xml:space="preserve"> испытывает структурные ограничения вследствие упрощения ее структуры, что ухудшает способность генерировать добавленную стоимость, тем самым обеспечивая региональное развитие.</w:t>
      </w:r>
      <w:r w:rsidR="008804B2">
        <w:rPr>
          <w:rFonts w:ascii="Times New Roman" w:hAnsi="Times New Roman" w:cs="Times New Roman"/>
          <w:sz w:val="24"/>
          <w:szCs w:val="24"/>
        </w:rPr>
        <w:t xml:space="preserve"> В работах российских ученых выявлено, что </w:t>
      </w:r>
      <w:r w:rsidR="008804B2" w:rsidRPr="008804B2">
        <w:rPr>
          <w:rFonts w:ascii="Times New Roman" w:hAnsi="Times New Roman" w:cs="Times New Roman"/>
          <w:sz w:val="24"/>
          <w:szCs w:val="24"/>
        </w:rPr>
        <w:t xml:space="preserve">к числу перспективных видов экономической деятельности, способных активизировать рост экономики региона в долгосрочной перспективе, </w:t>
      </w:r>
      <w:r w:rsidR="008804B2">
        <w:rPr>
          <w:rFonts w:ascii="Times New Roman" w:hAnsi="Times New Roman" w:cs="Times New Roman"/>
          <w:sz w:val="24"/>
          <w:szCs w:val="24"/>
        </w:rPr>
        <w:t>помимо ВЭД</w:t>
      </w:r>
      <w:r w:rsidR="008804B2" w:rsidRPr="008804B2">
        <w:rPr>
          <w:rFonts w:ascii="Times New Roman" w:hAnsi="Times New Roman" w:cs="Times New Roman"/>
          <w:sz w:val="24"/>
          <w:szCs w:val="24"/>
        </w:rPr>
        <w:t xml:space="preserve"> «сельское хозяйство</w:t>
      </w:r>
      <w:r w:rsidR="008804B2">
        <w:rPr>
          <w:rFonts w:ascii="Times New Roman" w:hAnsi="Times New Roman" w:cs="Times New Roman"/>
          <w:sz w:val="24"/>
          <w:szCs w:val="24"/>
        </w:rPr>
        <w:t>»</w:t>
      </w:r>
      <w:r w:rsidR="008804B2" w:rsidRPr="008804B2">
        <w:rPr>
          <w:rFonts w:ascii="Times New Roman" w:hAnsi="Times New Roman" w:cs="Times New Roman"/>
          <w:sz w:val="24"/>
          <w:szCs w:val="24"/>
        </w:rPr>
        <w:t xml:space="preserve">, </w:t>
      </w:r>
      <w:r w:rsidR="008804B2">
        <w:rPr>
          <w:rFonts w:ascii="Times New Roman" w:hAnsi="Times New Roman" w:cs="Times New Roman"/>
          <w:sz w:val="24"/>
          <w:szCs w:val="24"/>
        </w:rPr>
        <w:t>«</w:t>
      </w:r>
      <w:r w:rsidR="008804B2" w:rsidRPr="008804B2">
        <w:rPr>
          <w:rFonts w:ascii="Times New Roman" w:hAnsi="Times New Roman" w:cs="Times New Roman"/>
          <w:sz w:val="24"/>
          <w:szCs w:val="24"/>
        </w:rPr>
        <w:t>производство продукции лесопромышленного комплекса</w:t>
      </w:r>
      <w:r w:rsidR="008804B2">
        <w:rPr>
          <w:rFonts w:ascii="Times New Roman" w:hAnsi="Times New Roman" w:cs="Times New Roman"/>
          <w:sz w:val="24"/>
          <w:szCs w:val="24"/>
        </w:rPr>
        <w:t>», относится</w:t>
      </w:r>
      <w:r w:rsidR="008804B2" w:rsidRPr="008804B2">
        <w:rPr>
          <w:rFonts w:ascii="Times New Roman" w:hAnsi="Times New Roman" w:cs="Times New Roman"/>
          <w:sz w:val="24"/>
          <w:szCs w:val="24"/>
        </w:rPr>
        <w:t xml:space="preserve"> и </w:t>
      </w:r>
      <w:r w:rsidR="008804B2">
        <w:rPr>
          <w:rFonts w:ascii="Times New Roman" w:hAnsi="Times New Roman" w:cs="Times New Roman"/>
          <w:sz w:val="24"/>
          <w:szCs w:val="24"/>
        </w:rPr>
        <w:t>«</w:t>
      </w:r>
      <w:r w:rsidR="008804B2" w:rsidRPr="008804B2">
        <w:rPr>
          <w:rFonts w:ascii="Times New Roman" w:hAnsi="Times New Roman" w:cs="Times New Roman"/>
          <w:sz w:val="24"/>
          <w:szCs w:val="24"/>
        </w:rPr>
        <w:t>туризм»</w:t>
      </w:r>
      <w:r w:rsidR="00EE0573">
        <w:rPr>
          <w:rFonts w:ascii="Times New Roman" w:hAnsi="Times New Roman" w:cs="Times New Roman"/>
          <w:sz w:val="24"/>
          <w:szCs w:val="24"/>
        </w:rPr>
        <w:t xml:space="preserve"> </w:t>
      </w:r>
      <w:r w:rsidR="00EE0573" w:rsidRPr="00EE0573">
        <w:rPr>
          <w:rFonts w:ascii="Times New Roman" w:hAnsi="Times New Roman" w:cs="Times New Roman"/>
          <w:sz w:val="24"/>
          <w:szCs w:val="24"/>
        </w:rPr>
        <w:t>[</w:t>
      </w:r>
      <w:r w:rsidR="00697624">
        <w:rPr>
          <w:rFonts w:ascii="Times New Roman" w:hAnsi="Times New Roman" w:cs="Times New Roman"/>
          <w:sz w:val="24"/>
          <w:szCs w:val="24"/>
        </w:rPr>
        <w:t>1</w:t>
      </w:r>
      <w:r w:rsidR="00EE0573" w:rsidRPr="00EE0573">
        <w:rPr>
          <w:rFonts w:ascii="Times New Roman" w:hAnsi="Times New Roman" w:cs="Times New Roman"/>
          <w:sz w:val="24"/>
          <w:szCs w:val="24"/>
        </w:rPr>
        <w:t>]</w:t>
      </w:r>
      <w:r w:rsidR="008804B2" w:rsidRPr="008804B2">
        <w:rPr>
          <w:rFonts w:ascii="Times New Roman" w:hAnsi="Times New Roman" w:cs="Times New Roman"/>
          <w:sz w:val="24"/>
          <w:szCs w:val="24"/>
        </w:rPr>
        <w:t>.</w:t>
      </w:r>
      <w:r w:rsidR="008804B2">
        <w:rPr>
          <w:rFonts w:ascii="Times New Roman" w:hAnsi="Times New Roman" w:cs="Times New Roman"/>
          <w:sz w:val="24"/>
          <w:szCs w:val="24"/>
        </w:rPr>
        <w:t xml:space="preserve"> В связи с этим целью исследования является </w:t>
      </w:r>
      <w:r w:rsidR="00EE0573">
        <w:rPr>
          <w:rFonts w:ascii="Times New Roman" w:hAnsi="Times New Roman" w:cs="Times New Roman"/>
          <w:sz w:val="24"/>
          <w:szCs w:val="24"/>
        </w:rPr>
        <w:t xml:space="preserve">анализ спроса на туристические услуги региона для выявления ограничений развития отрасли. </w:t>
      </w:r>
    </w:p>
    <w:p w:rsidR="00EE0573" w:rsidRPr="00EE0573" w:rsidRDefault="00EE0573" w:rsidP="00EE0573">
      <w:pPr>
        <w:spacing w:after="0" w:line="240" w:lineRule="auto"/>
        <w:ind w:firstLine="709"/>
        <w:jc w:val="both"/>
        <w:rPr>
          <w:rFonts w:ascii="Times New Roman" w:hAnsi="Times New Roman"/>
          <w:bCs/>
          <w:spacing w:val="-4"/>
          <w:sz w:val="24"/>
          <w:szCs w:val="24"/>
        </w:rPr>
      </w:pPr>
      <w:r>
        <w:rPr>
          <w:rFonts w:ascii="Times New Roman" w:hAnsi="Times New Roman"/>
          <w:spacing w:val="-6"/>
          <w:sz w:val="24"/>
          <w:szCs w:val="24"/>
        </w:rPr>
        <w:t xml:space="preserve">Драйвером российского туристического рынка после пандемии </w:t>
      </w:r>
      <w:proofErr w:type="spellStart"/>
      <w:r>
        <w:rPr>
          <w:rFonts w:ascii="Times New Roman" w:hAnsi="Times New Roman"/>
          <w:spacing w:val="-6"/>
          <w:sz w:val="24"/>
          <w:szCs w:val="24"/>
        </w:rPr>
        <w:t>коронавирусной</w:t>
      </w:r>
      <w:proofErr w:type="spellEnd"/>
      <w:r>
        <w:rPr>
          <w:rFonts w:ascii="Times New Roman" w:hAnsi="Times New Roman"/>
          <w:spacing w:val="-6"/>
          <w:sz w:val="24"/>
          <w:szCs w:val="24"/>
        </w:rPr>
        <w:t xml:space="preserve"> инфекции является внутренний туризм. </w:t>
      </w:r>
      <w:r w:rsidRPr="00EE0573">
        <w:rPr>
          <w:rFonts w:ascii="Times New Roman" w:hAnsi="Times New Roman"/>
          <w:spacing w:val="-6"/>
          <w:sz w:val="24"/>
          <w:szCs w:val="24"/>
        </w:rPr>
        <w:t xml:space="preserve">Спрос населения на услуги внутреннего туризма можно оценить по показателям гостиничного сектора. Число россиян, размещенных в гостиницах страны, увеличилось в 2024 г. на 8,7% по сравнению с прошлым годом, а в средствах размещения СЗФО –всего лишь на 2,8%, что позволило </w:t>
      </w:r>
      <w:r w:rsidRPr="00EE0573">
        <w:rPr>
          <w:rFonts w:ascii="Times New Roman" w:hAnsi="Times New Roman"/>
          <w:bCs/>
          <w:spacing w:val="-4"/>
          <w:sz w:val="24"/>
          <w:szCs w:val="24"/>
        </w:rPr>
        <w:t>округу занять 8-е место среди всех макрорегионов страны (табл.). Основной вклад в динамику прироста показателя внес Санкт-Петербург, в котором число размещенных в гостиницах и прочих коллективных средствах размещения туристов выросло на 19,7%, достигнув 5,7 млн человек. Отмечается, что туристы в 2024 году принесли в бюджет города 730 млрд рублей, что в 1,5 раза больше, чем в прошлом году</w:t>
      </w:r>
      <w:r w:rsidRPr="00EE0573">
        <w:rPr>
          <w:rFonts w:ascii="Times New Roman" w:hAnsi="Times New Roman"/>
          <w:bCs/>
          <w:spacing w:val="-4"/>
          <w:sz w:val="24"/>
          <w:szCs w:val="24"/>
          <w:vertAlign w:val="superscript"/>
        </w:rPr>
        <w:footnoteReference w:id="2"/>
      </w:r>
      <w:r w:rsidRPr="00EE0573">
        <w:rPr>
          <w:rFonts w:ascii="Times New Roman" w:hAnsi="Times New Roman"/>
          <w:bCs/>
          <w:spacing w:val="-4"/>
          <w:sz w:val="24"/>
          <w:szCs w:val="24"/>
        </w:rPr>
        <w:t>.</w:t>
      </w:r>
    </w:p>
    <w:p w:rsidR="00EE0573" w:rsidRPr="00EE0573" w:rsidRDefault="00EE0573" w:rsidP="00EE0573">
      <w:pPr>
        <w:spacing w:after="0" w:line="276" w:lineRule="auto"/>
        <w:ind w:firstLine="567"/>
        <w:jc w:val="both"/>
        <w:rPr>
          <w:rFonts w:ascii="Times New Roman" w:hAnsi="Times New Roman" w:cs="Times New Roman"/>
          <w:spacing w:val="-2"/>
          <w:sz w:val="24"/>
        </w:rPr>
      </w:pPr>
    </w:p>
    <w:p w:rsidR="00EE0573" w:rsidRPr="00EE0573" w:rsidRDefault="00EE0573" w:rsidP="00EE0573">
      <w:pPr>
        <w:suppressAutoHyphens/>
        <w:spacing w:after="120" w:line="240" w:lineRule="auto"/>
        <w:outlineLvl w:val="2"/>
        <w:rPr>
          <w:rFonts w:ascii="Times New Roman" w:hAnsi="Times New Roman" w:cs="Times New Roman"/>
          <w:b/>
          <w:spacing w:val="-2"/>
          <w:szCs w:val="24"/>
        </w:rPr>
      </w:pPr>
      <w:r w:rsidRPr="00EE0573">
        <w:rPr>
          <w:rFonts w:ascii="Times New Roman" w:hAnsi="Times New Roman" w:cs="Times New Roman"/>
          <w:bCs/>
          <w:spacing w:val="-4"/>
          <w:szCs w:val="24"/>
        </w:rPr>
        <w:t>Таблица</w:t>
      </w:r>
      <w:r w:rsidR="00412886">
        <w:rPr>
          <w:rFonts w:ascii="Times New Roman" w:hAnsi="Times New Roman" w:cs="Times New Roman"/>
          <w:bCs/>
          <w:spacing w:val="-4"/>
          <w:szCs w:val="24"/>
        </w:rPr>
        <w:t xml:space="preserve">. </w:t>
      </w:r>
      <w:r w:rsidRPr="00EE0573">
        <w:rPr>
          <w:rFonts w:ascii="Times New Roman" w:hAnsi="Times New Roman" w:cs="Times New Roman"/>
          <w:spacing w:val="-4"/>
          <w:szCs w:val="24"/>
        </w:rPr>
        <w:t>Динамика численности россиян, размещенных в коллективных средствах размещения в СЗФО в 2022–2024 гг.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915"/>
        <w:gridCol w:w="627"/>
        <w:gridCol w:w="627"/>
        <w:gridCol w:w="627"/>
        <w:gridCol w:w="631"/>
        <w:gridCol w:w="1912"/>
        <w:gridCol w:w="1209"/>
        <w:gridCol w:w="600"/>
        <w:gridCol w:w="602"/>
        <w:gridCol w:w="595"/>
      </w:tblGrid>
      <w:tr w:rsidR="001F66DB" w:rsidRPr="00EE0573" w:rsidTr="001F66DB">
        <w:trPr>
          <w:trHeight w:val="255"/>
        </w:trPr>
        <w:tc>
          <w:tcPr>
            <w:tcW w:w="102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Территория</w:t>
            </w:r>
          </w:p>
        </w:tc>
        <w:tc>
          <w:tcPr>
            <w:tcW w:w="100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% к предыдущему году</w:t>
            </w:r>
          </w:p>
        </w:tc>
        <w:tc>
          <w:tcPr>
            <w:tcW w:w="32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Ранг</w:t>
            </w:r>
            <w:r w:rsidR="001F66D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n-US" w:eastAsia="ru-RU"/>
              </w:rPr>
              <w:t>*</w:t>
            </w: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 xml:space="preserve"> 2024 г.</w:t>
            </w:r>
          </w:p>
        </w:tc>
        <w:tc>
          <w:tcPr>
            <w:tcW w:w="102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Территория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Объем на 1</w:t>
            </w:r>
          </w:p>
        </w:tc>
        <w:tc>
          <w:tcPr>
            <w:tcW w:w="96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n-US"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Ранг</w:t>
            </w:r>
            <w:r w:rsidR="001F66D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en-US" w:eastAsia="ru-RU"/>
              </w:rPr>
              <w:t>**</w:t>
            </w:r>
          </w:p>
        </w:tc>
      </w:tr>
      <w:tr w:rsidR="001F66DB" w:rsidRPr="00EE0573" w:rsidTr="001F66DB">
        <w:trPr>
          <w:trHeight w:val="255"/>
        </w:trPr>
        <w:tc>
          <w:tcPr>
            <w:tcW w:w="102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33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2022 г.</w:t>
            </w:r>
          </w:p>
        </w:tc>
        <w:tc>
          <w:tcPr>
            <w:tcW w:w="33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2023 г.</w:t>
            </w:r>
          </w:p>
        </w:tc>
        <w:tc>
          <w:tcPr>
            <w:tcW w:w="33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2024 г.</w:t>
            </w:r>
          </w:p>
        </w:tc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02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64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жителя 2024 г.,</w:t>
            </w:r>
          </w:p>
        </w:tc>
        <w:tc>
          <w:tcPr>
            <w:tcW w:w="323" w:type="pct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2022 г.</w:t>
            </w:r>
          </w:p>
        </w:tc>
        <w:tc>
          <w:tcPr>
            <w:tcW w:w="324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2023 г.</w:t>
            </w:r>
          </w:p>
        </w:tc>
        <w:tc>
          <w:tcPr>
            <w:tcW w:w="320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2024 г.</w:t>
            </w:r>
          </w:p>
        </w:tc>
      </w:tr>
      <w:tr w:rsidR="00EE0573" w:rsidRPr="00EE0573" w:rsidTr="001F66DB">
        <w:trPr>
          <w:trHeight w:val="255"/>
        </w:trPr>
        <w:tc>
          <w:tcPr>
            <w:tcW w:w="102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33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33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33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02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6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тыс. руб.</w:t>
            </w:r>
          </w:p>
        </w:tc>
        <w:tc>
          <w:tcPr>
            <w:tcW w:w="323" w:type="pct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324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32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</w:tr>
      <w:tr w:rsidR="001F66DB" w:rsidRPr="00EE0573" w:rsidTr="001F66DB">
        <w:trPr>
          <w:trHeight w:val="255"/>
        </w:trPr>
        <w:tc>
          <w:tcPr>
            <w:tcW w:w="10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110,5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106,5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108,7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6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EF5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0,6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1F66DB" w:rsidRPr="00EE0573" w:rsidTr="001F66DB">
        <w:trPr>
          <w:trHeight w:val="255"/>
        </w:trPr>
        <w:tc>
          <w:tcPr>
            <w:tcW w:w="10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СЗФО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110,1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113,5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102,8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СЗФО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4ED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0,8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1F66DB" w:rsidRPr="00EE0573" w:rsidTr="001F66DB">
        <w:trPr>
          <w:trHeight w:val="255"/>
        </w:trPr>
        <w:tc>
          <w:tcPr>
            <w:tcW w:w="10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1. Санкт-Петербург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114,4</w:t>
            </w:r>
          </w:p>
        </w:tc>
        <w:tc>
          <w:tcPr>
            <w:tcW w:w="3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DCEB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98,8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119,7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1. Республика Карелия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1,2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1F66DB" w:rsidRPr="00EE0573" w:rsidTr="001F66DB">
        <w:trPr>
          <w:trHeight w:val="255"/>
        </w:trPr>
        <w:tc>
          <w:tcPr>
            <w:tcW w:w="10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2. Мурманская обл.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103,0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106,7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113,5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2. Санкт-Петербург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0E6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1,0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1F66DB" w:rsidRPr="00EE0573" w:rsidTr="001F66DB">
        <w:trPr>
          <w:trHeight w:val="255"/>
        </w:trPr>
        <w:tc>
          <w:tcPr>
            <w:tcW w:w="10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3. Вологодская обл.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125,3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130,8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109,0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3. Псковская область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D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0,8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1F66DB" w:rsidRPr="00EE0573" w:rsidTr="001F66DB">
        <w:trPr>
          <w:trHeight w:val="255"/>
        </w:trPr>
        <w:tc>
          <w:tcPr>
            <w:tcW w:w="10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4. Калининградская обл.</w:t>
            </w:r>
          </w:p>
        </w:tc>
        <w:tc>
          <w:tcPr>
            <w:tcW w:w="3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DCEB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91,1</w:t>
            </w:r>
          </w:p>
        </w:tc>
        <w:tc>
          <w:tcPr>
            <w:tcW w:w="3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DCEB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98,8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106,5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4. Ленинградская обл.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7EE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0,8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1F66DB" w:rsidRPr="00EE0573" w:rsidTr="001F66DB">
        <w:trPr>
          <w:trHeight w:val="255"/>
        </w:trPr>
        <w:tc>
          <w:tcPr>
            <w:tcW w:w="10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lastRenderedPageBreak/>
              <w:t>5. Республика Коми</w:t>
            </w:r>
          </w:p>
        </w:tc>
        <w:tc>
          <w:tcPr>
            <w:tcW w:w="3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DCEB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96,8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126,6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105,7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51</w:t>
            </w:r>
          </w:p>
        </w:tc>
        <w:tc>
          <w:tcPr>
            <w:tcW w:w="1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5. Калининградская обл.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9EE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0,8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</w:t>
            </w:r>
          </w:p>
        </w:tc>
      </w:tr>
      <w:tr w:rsidR="001F66DB" w:rsidRPr="00EE0573" w:rsidTr="001F66DB">
        <w:trPr>
          <w:trHeight w:val="255"/>
        </w:trPr>
        <w:tc>
          <w:tcPr>
            <w:tcW w:w="10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6. Архангельская обл.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106,0</w:t>
            </w:r>
          </w:p>
        </w:tc>
        <w:tc>
          <w:tcPr>
            <w:tcW w:w="3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DCEB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99,7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105,4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53</w:t>
            </w:r>
          </w:p>
        </w:tc>
        <w:tc>
          <w:tcPr>
            <w:tcW w:w="1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6. Новгородская обл.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5F2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0,7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15</w:t>
            </w:r>
          </w:p>
        </w:tc>
      </w:tr>
      <w:tr w:rsidR="001F66DB" w:rsidRPr="00EE0573" w:rsidTr="001F66DB">
        <w:trPr>
          <w:trHeight w:val="255"/>
        </w:trPr>
        <w:tc>
          <w:tcPr>
            <w:tcW w:w="10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7. Псковская область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124,4</w:t>
            </w:r>
          </w:p>
        </w:tc>
        <w:tc>
          <w:tcPr>
            <w:tcW w:w="3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DCEB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99,6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102,9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1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7. Мурманская обл.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6F2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0,6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16</w:t>
            </w:r>
          </w:p>
        </w:tc>
      </w:tr>
      <w:tr w:rsidR="001F66DB" w:rsidRPr="00EE0573" w:rsidTr="001F66DB">
        <w:trPr>
          <w:trHeight w:val="255"/>
        </w:trPr>
        <w:tc>
          <w:tcPr>
            <w:tcW w:w="10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8. Республика Карелия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105,8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104,0</w:t>
            </w:r>
          </w:p>
        </w:tc>
        <w:tc>
          <w:tcPr>
            <w:tcW w:w="3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DCEB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99,0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69</w:t>
            </w:r>
          </w:p>
        </w:tc>
        <w:tc>
          <w:tcPr>
            <w:tcW w:w="1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8. Вологодская область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BF4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0,6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23</w:t>
            </w:r>
          </w:p>
        </w:tc>
      </w:tr>
      <w:tr w:rsidR="001F66DB" w:rsidRPr="00EE0573" w:rsidTr="001F66DB">
        <w:trPr>
          <w:trHeight w:val="255"/>
        </w:trPr>
        <w:tc>
          <w:tcPr>
            <w:tcW w:w="10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9. Новгородская обл.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121,1</w:t>
            </w:r>
          </w:p>
        </w:tc>
        <w:tc>
          <w:tcPr>
            <w:tcW w:w="3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DCEB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96,3</w:t>
            </w:r>
          </w:p>
        </w:tc>
        <w:tc>
          <w:tcPr>
            <w:tcW w:w="3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DCEB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98,3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1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9. Архангельская обл.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0FB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0,4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47</w:t>
            </w:r>
          </w:p>
        </w:tc>
      </w:tr>
      <w:tr w:rsidR="001F66DB" w:rsidRPr="00EE0573" w:rsidTr="001F66DB">
        <w:trPr>
          <w:trHeight w:val="255"/>
        </w:trPr>
        <w:tc>
          <w:tcPr>
            <w:tcW w:w="10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10. Ненецкий авт. округ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116,1</w:t>
            </w:r>
          </w:p>
        </w:tc>
        <w:tc>
          <w:tcPr>
            <w:tcW w:w="3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DCEB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81,3</w:t>
            </w:r>
          </w:p>
        </w:tc>
        <w:tc>
          <w:tcPr>
            <w:tcW w:w="3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DCEB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86,5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81</w:t>
            </w:r>
          </w:p>
        </w:tc>
        <w:tc>
          <w:tcPr>
            <w:tcW w:w="1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10. Республика Коми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3FC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0,3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66</w:t>
            </w: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57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57</w:t>
            </w:r>
          </w:p>
        </w:tc>
      </w:tr>
      <w:tr w:rsidR="001F66DB" w:rsidRPr="00EE0573" w:rsidTr="001F66DB">
        <w:trPr>
          <w:trHeight w:val="255"/>
        </w:trPr>
        <w:tc>
          <w:tcPr>
            <w:tcW w:w="10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11. Ленинградская обл.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103,3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E1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190,0</w:t>
            </w:r>
          </w:p>
        </w:tc>
        <w:tc>
          <w:tcPr>
            <w:tcW w:w="3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DCEB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66,5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84</w:t>
            </w:r>
          </w:p>
        </w:tc>
        <w:tc>
          <w:tcPr>
            <w:tcW w:w="10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11. Ненецкий авт. округ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0,2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67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0573" w:rsidRPr="00EE0573" w:rsidRDefault="00EE0573" w:rsidP="00EE05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EE057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79</w:t>
            </w:r>
          </w:p>
        </w:tc>
      </w:tr>
    </w:tbl>
    <w:p w:rsidR="001F66DB" w:rsidRPr="001F66DB" w:rsidRDefault="001F66DB" w:rsidP="001F66DB">
      <w:pPr>
        <w:spacing w:after="0" w:line="240" w:lineRule="auto"/>
        <w:jc w:val="both"/>
        <w:rPr>
          <w:rFonts w:ascii="Arial Narrow" w:hAnsi="Arial Narrow" w:cs="Arial"/>
          <w:sz w:val="18"/>
          <w:szCs w:val="18"/>
        </w:rPr>
      </w:pPr>
      <w:r w:rsidRPr="001F66DB">
        <w:rPr>
          <w:rFonts w:ascii="Arial Narrow" w:hAnsi="Arial Narrow" w:cs="Arial"/>
          <w:sz w:val="18"/>
          <w:szCs w:val="18"/>
        </w:rPr>
        <w:t>*</w:t>
      </w:r>
      <w:r w:rsidRPr="001F66DB">
        <w:rPr>
          <w:rFonts w:ascii="Arial Narrow" w:hAnsi="Arial Narrow" w:cs="Arial"/>
          <w:sz w:val="18"/>
          <w:szCs w:val="18"/>
        </w:rPr>
        <w:t>Ранг соответствующего региона и федерального округа по динамике показателя в 2024 г. среди 85 субъектов федерации (без учета Донецкой Народной Республики, Луганской Народной Республики, Запорожской и Херсонской областей) и 8 федеральных округов.</w:t>
      </w:r>
    </w:p>
    <w:p w:rsidR="001F66DB" w:rsidRPr="001F66DB" w:rsidRDefault="001F66DB" w:rsidP="001F66DB">
      <w:pPr>
        <w:spacing w:after="0" w:line="240" w:lineRule="auto"/>
        <w:jc w:val="both"/>
        <w:rPr>
          <w:rFonts w:ascii="Arial Narrow" w:hAnsi="Arial Narrow" w:cs="Arial"/>
          <w:sz w:val="18"/>
          <w:szCs w:val="18"/>
        </w:rPr>
      </w:pPr>
      <w:r w:rsidRPr="001F66DB">
        <w:rPr>
          <w:rFonts w:ascii="Arial Narrow" w:hAnsi="Arial Narrow" w:cs="Arial"/>
          <w:sz w:val="18"/>
          <w:szCs w:val="18"/>
        </w:rPr>
        <w:t>**Ранг соответствующего региона и федерального округа по объему показателя на 1 жителя среди 85 субъектов федерации и 8 федеральных округов.</w:t>
      </w:r>
    </w:p>
    <w:p w:rsidR="00EE0573" w:rsidRPr="00EE0573" w:rsidRDefault="001F66DB" w:rsidP="001F66DB">
      <w:pPr>
        <w:spacing w:after="120" w:line="240" w:lineRule="auto"/>
        <w:jc w:val="both"/>
        <w:rPr>
          <w:rFonts w:ascii="Times New Roman" w:hAnsi="Times New Roman"/>
          <w:spacing w:val="-2"/>
          <w:sz w:val="24"/>
        </w:rPr>
      </w:pPr>
      <w:r w:rsidRPr="001F66DB">
        <w:rPr>
          <w:rFonts w:ascii="Arial Narrow" w:hAnsi="Arial Narrow" w:cs="Arial"/>
          <w:sz w:val="18"/>
          <w:szCs w:val="18"/>
        </w:rPr>
        <w:t xml:space="preserve">Источник: составлено на основе данных </w:t>
      </w:r>
      <w:r>
        <w:rPr>
          <w:rFonts w:ascii="Arial Narrow" w:hAnsi="Arial Narrow" w:cs="Arial"/>
          <w:sz w:val="18"/>
          <w:szCs w:val="18"/>
        </w:rPr>
        <w:t>Росстата.</w:t>
      </w:r>
    </w:p>
    <w:p w:rsidR="00412886" w:rsidRDefault="00EE0573" w:rsidP="004128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E0573">
        <w:rPr>
          <w:rFonts w:ascii="Times New Roman" w:hAnsi="Times New Roman" w:cs="Times New Roman"/>
          <w:sz w:val="24"/>
          <w:szCs w:val="24"/>
        </w:rPr>
        <w:t xml:space="preserve">Положительная динамика показателя фиксируется в большинстве субъектов округа. </w:t>
      </w:r>
      <w:r w:rsidR="00412886">
        <w:rPr>
          <w:rFonts w:ascii="Times New Roman" w:hAnsi="Times New Roman" w:cs="Times New Roman"/>
          <w:sz w:val="24"/>
          <w:szCs w:val="24"/>
        </w:rPr>
        <w:t xml:space="preserve">В Вологодской области рост в 2024 г. составил 9%, что заметно ниже, чем годом ранее. Это позволило ей занять 41-е место в рейтинге среди всех субъектов страны. </w:t>
      </w:r>
      <w:r w:rsidRPr="00EE0573">
        <w:rPr>
          <w:rFonts w:ascii="Times New Roman" w:hAnsi="Times New Roman" w:cs="Times New Roman"/>
          <w:sz w:val="24"/>
          <w:szCs w:val="24"/>
        </w:rPr>
        <w:t>Отметим, что спаду в Ленинградской области предшествовал соразмерный прирост в предыдущем году.</w:t>
      </w:r>
    </w:p>
    <w:p w:rsidR="00EE0573" w:rsidRPr="00EE0573" w:rsidRDefault="00EE0573" w:rsidP="00697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E0573">
        <w:rPr>
          <w:rFonts w:ascii="Times New Roman" w:hAnsi="Times New Roman" w:cs="Times New Roman"/>
          <w:sz w:val="24"/>
          <w:szCs w:val="24"/>
        </w:rPr>
        <w:t xml:space="preserve">Интенсивность туристических прибытий, определяемая как отношение количества туристов приходящегося на 1 жителя региона, </w:t>
      </w:r>
      <w:r w:rsidR="00412886" w:rsidRPr="00EE0573">
        <w:rPr>
          <w:rFonts w:ascii="Times New Roman" w:hAnsi="Times New Roman" w:cs="Times New Roman"/>
          <w:sz w:val="24"/>
          <w:szCs w:val="24"/>
        </w:rPr>
        <w:t>в Вологодской области</w:t>
      </w:r>
      <w:r w:rsidR="00412886" w:rsidRPr="00EE0573">
        <w:rPr>
          <w:rFonts w:ascii="Times New Roman" w:hAnsi="Times New Roman" w:cs="Times New Roman"/>
          <w:sz w:val="24"/>
          <w:szCs w:val="24"/>
        </w:rPr>
        <w:t xml:space="preserve"> </w:t>
      </w:r>
      <w:r w:rsidRPr="00EE0573">
        <w:rPr>
          <w:rFonts w:ascii="Times New Roman" w:hAnsi="Times New Roman" w:cs="Times New Roman"/>
          <w:sz w:val="24"/>
          <w:szCs w:val="24"/>
        </w:rPr>
        <w:t>за последние три года заметно увеличилась</w:t>
      </w:r>
      <w:r w:rsidR="00412886">
        <w:rPr>
          <w:rFonts w:ascii="Times New Roman" w:hAnsi="Times New Roman" w:cs="Times New Roman"/>
          <w:sz w:val="24"/>
          <w:szCs w:val="24"/>
        </w:rPr>
        <w:t>.</w:t>
      </w:r>
      <w:r w:rsidRPr="00EE0573">
        <w:rPr>
          <w:rFonts w:ascii="Times New Roman" w:hAnsi="Times New Roman" w:cs="Times New Roman"/>
          <w:sz w:val="24"/>
          <w:szCs w:val="24"/>
        </w:rPr>
        <w:t xml:space="preserve"> </w:t>
      </w:r>
      <w:r w:rsidR="00412886">
        <w:rPr>
          <w:rFonts w:ascii="Times New Roman" w:hAnsi="Times New Roman" w:cs="Times New Roman"/>
          <w:sz w:val="24"/>
          <w:szCs w:val="24"/>
        </w:rPr>
        <w:t>Регион</w:t>
      </w:r>
      <w:r w:rsidRPr="00EE0573">
        <w:rPr>
          <w:rFonts w:ascii="Times New Roman" w:hAnsi="Times New Roman" w:cs="Times New Roman"/>
          <w:sz w:val="24"/>
          <w:szCs w:val="24"/>
        </w:rPr>
        <w:t xml:space="preserve"> в 2024 г. переместил</w:t>
      </w:r>
      <w:r w:rsidR="00412886">
        <w:rPr>
          <w:rFonts w:ascii="Times New Roman" w:hAnsi="Times New Roman" w:cs="Times New Roman"/>
          <w:sz w:val="24"/>
          <w:szCs w:val="24"/>
        </w:rPr>
        <w:t>ся</w:t>
      </w:r>
      <w:r w:rsidRPr="00EE0573">
        <w:rPr>
          <w:rFonts w:ascii="Times New Roman" w:hAnsi="Times New Roman" w:cs="Times New Roman"/>
          <w:sz w:val="24"/>
          <w:szCs w:val="24"/>
        </w:rPr>
        <w:t xml:space="preserve"> с 34-го на 23-е место в стране по этому показателю, догнав общероссийский уровень. В целом по округу показатель опередил средней уровень по стране благодаря вкладу Республики Карелии, Санкт-Петербурга, Псковской, Ленинградской и Калининградской областей. В Вологодской</w:t>
      </w:r>
      <w:r w:rsidR="00412886">
        <w:rPr>
          <w:rFonts w:ascii="Times New Roman" w:hAnsi="Times New Roman" w:cs="Times New Roman"/>
          <w:sz w:val="24"/>
          <w:szCs w:val="24"/>
        </w:rPr>
        <w:t xml:space="preserve"> области</w:t>
      </w:r>
      <w:r w:rsidRPr="00EE0573">
        <w:rPr>
          <w:rFonts w:ascii="Times New Roman" w:hAnsi="Times New Roman" w:cs="Times New Roman"/>
          <w:sz w:val="24"/>
          <w:szCs w:val="24"/>
        </w:rPr>
        <w:t xml:space="preserve"> существует большой потенциал для наращивания турпотока и объема потребления населением туристских услуг за счет расширения туристической инфраструктуры и открытия новых маршрутов.</w:t>
      </w:r>
    </w:p>
    <w:p w:rsidR="00412886" w:rsidRDefault="00412886" w:rsidP="008804B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абсолютных значениях региона принял в 2024 г. </w:t>
      </w:r>
      <w:r w:rsidRPr="00412886">
        <w:rPr>
          <w:rFonts w:ascii="Times New Roman" w:hAnsi="Times New Roman" w:cs="Times New Roman"/>
          <w:sz w:val="24"/>
          <w:szCs w:val="24"/>
        </w:rPr>
        <w:t xml:space="preserve">635 тыс. </w:t>
      </w:r>
      <w:r>
        <w:rPr>
          <w:rFonts w:ascii="Times New Roman" w:hAnsi="Times New Roman" w:cs="Times New Roman"/>
          <w:sz w:val="24"/>
          <w:szCs w:val="24"/>
        </w:rPr>
        <w:t xml:space="preserve">туристов, под которыми понимаются </w:t>
      </w:r>
      <w:r w:rsidRPr="00412886">
        <w:rPr>
          <w:rFonts w:ascii="Times New Roman" w:hAnsi="Times New Roman" w:cs="Times New Roman"/>
          <w:sz w:val="24"/>
          <w:szCs w:val="24"/>
        </w:rPr>
        <w:t>посетител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412886">
        <w:rPr>
          <w:rFonts w:ascii="Times New Roman" w:hAnsi="Times New Roman" w:cs="Times New Roman"/>
          <w:sz w:val="24"/>
          <w:szCs w:val="24"/>
        </w:rPr>
        <w:t xml:space="preserve"> средств размещения (рис.). </w:t>
      </w:r>
    </w:p>
    <w:p w:rsidR="00412886" w:rsidRDefault="00412886" w:rsidP="008804B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12886" w:rsidRPr="0098684C" w:rsidRDefault="00412886" w:rsidP="0041288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26DF4EE1" wp14:editId="5FE1E15B">
            <wp:extent cx="5247005" cy="1593850"/>
            <wp:effectExtent l="0" t="0" r="10795" b="6350"/>
            <wp:docPr id="4" name="Диаграмма 4">
              <a:extLst xmlns:a="http://schemas.openxmlformats.org/drawingml/2006/main">
                <a:ext uri="{FF2B5EF4-FFF2-40B4-BE49-F238E27FC236}">
                  <a16:creationId xmlns:a16="http://schemas.microsoft.com/office/drawing/2014/main" id="{6F9B566E-02DC-466A-817B-CC9B276016A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412886" w:rsidRPr="0098684C" w:rsidRDefault="00412886" w:rsidP="00412886">
      <w:pPr>
        <w:spacing w:after="0"/>
        <w:jc w:val="both"/>
        <w:rPr>
          <w:rFonts w:ascii="Times New Roman" w:hAnsi="Times New Roman" w:cs="Times New Roman"/>
        </w:rPr>
      </w:pPr>
    </w:p>
    <w:p w:rsidR="00412886" w:rsidRPr="0098684C" w:rsidRDefault="00412886" w:rsidP="00412886">
      <w:pPr>
        <w:spacing w:after="0"/>
        <w:ind w:firstLine="709"/>
        <w:jc w:val="center"/>
        <w:rPr>
          <w:rFonts w:ascii="Times New Roman" w:hAnsi="Times New Roman" w:cs="Times New Roman"/>
          <w:b/>
          <w:bCs/>
        </w:rPr>
      </w:pPr>
      <w:r w:rsidRPr="0098684C">
        <w:rPr>
          <w:rFonts w:ascii="Times New Roman" w:hAnsi="Times New Roman" w:cs="Times New Roman"/>
          <w:b/>
          <w:bCs/>
        </w:rPr>
        <w:t xml:space="preserve">Рисунок </w:t>
      </w:r>
      <w:r>
        <w:rPr>
          <w:rFonts w:ascii="Times New Roman" w:hAnsi="Times New Roman" w:cs="Times New Roman"/>
          <w:b/>
          <w:bCs/>
        </w:rPr>
        <w:t>2</w:t>
      </w:r>
      <w:r w:rsidRPr="0098684C">
        <w:rPr>
          <w:rFonts w:ascii="Times New Roman" w:hAnsi="Times New Roman" w:cs="Times New Roman"/>
          <w:b/>
          <w:bCs/>
        </w:rPr>
        <w:t xml:space="preserve"> – </w:t>
      </w:r>
      <w:r w:rsidRPr="00811EB5">
        <w:rPr>
          <w:rFonts w:ascii="Times New Roman" w:hAnsi="Times New Roman" w:cs="Times New Roman"/>
          <w:b/>
          <w:bCs/>
        </w:rPr>
        <w:t xml:space="preserve">Динамика численности лиц, размещенных в коллективных средствах размещения </w:t>
      </w:r>
      <w:r w:rsidR="00154528">
        <w:rPr>
          <w:rFonts w:ascii="Times New Roman" w:hAnsi="Times New Roman" w:cs="Times New Roman"/>
          <w:b/>
          <w:bCs/>
        </w:rPr>
        <w:t>Вологодской области</w:t>
      </w:r>
      <w:r>
        <w:rPr>
          <w:rFonts w:ascii="Times New Roman" w:hAnsi="Times New Roman" w:cs="Times New Roman"/>
          <w:b/>
          <w:bCs/>
        </w:rPr>
        <w:t xml:space="preserve"> (чел.)</w:t>
      </w:r>
      <w:r w:rsidRPr="0098684C">
        <w:rPr>
          <w:rFonts w:ascii="Times New Roman" w:hAnsi="Times New Roman" w:cs="Times New Roman"/>
          <w:b/>
          <w:bCs/>
        </w:rPr>
        <w:t>.</w:t>
      </w:r>
    </w:p>
    <w:p w:rsidR="00412886" w:rsidRPr="0098684C" w:rsidRDefault="00412886" w:rsidP="004128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16"/>
          <w:szCs w:val="16"/>
        </w:rPr>
      </w:pPr>
      <w:r w:rsidRPr="0098684C">
        <w:rPr>
          <w:rFonts w:ascii="Times New Roman" w:hAnsi="Times New Roman" w:cs="Times New Roman"/>
          <w:sz w:val="16"/>
          <w:szCs w:val="16"/>
        </w:rPr>
        <w:t>Источник: составлено автор</w:t>
      </w:r>
      <w:r w:rsidR="00154528">
        <w:rPr>
          <w:rFonts w:ascii="Times New Roman" w:hAnsi="Times New Roman" w:cs="Times New Roman"/>
          <w:sz w:val="16"/>
          <w:szCs w:val="16"/>
        </w:rPr>
        <w:t>ом</w:t>
      </w:r>
      <w:r w:rsidRPr="0098684C">
        <w:rPr>
          <w:rFonts w:ascii="Times New Roman" w:hAnsi="Times New Roman" w:cs="Times New Roman"/>
          <w:sz w:val="16"/>
          <w:szCs w:val="16"/>
        </w:rPr>
        <w:t xml:space="preserve"> на основе данных </w:t>
      </w:r>
      <w:r>
        <w:rPr>
          <w:rFonts w:ascii="Times New Roman" w:hAnsi="Times New Roman" w:cs="Times New Roman"/>
          <w:sz w:val="16"/>
          <w:szCs w:val="16"/>
        </w:rPr>
        <w:t>Росстата</w:t>
      </w:r>
      <w:r w:rsidRPr="0098684C">
        <w:rPr>
          <w:rFonts w:ascii="Times New Roman" w:hAnsi="Times New Roman" w:cs="Times New Roman"/>
          <w:sz w:val="16"/>
          <w:szCs w:val="16"/>
        </w:rPr>
        <w:t>.</w:t>
      </w:r>
    </w:p>
    <w:p w:rsidR="00412886" w:rsidRPr="0098684C" w:rsidRDefault="00412886" w:rsidP="0041288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697624" w:rsidRDefault="00154528" w:rsidP="00697624">
      <w:pPr>
        <w:spacing w:after="0" w:line="240" w:lineRule="auto"/>
        <w:ind w:firstLine="709"/>
        <w:jc w:val="both"/>
        <w:rPr>
          <w:rFonts w:ascii="Times New Roman" w:hAnsi="Times New Roman"/>
          <w:sz w:val="24"/>
          <w:lang w:eastAsia="ru-RU"/>
        </w:rPr>
      </w:pPr>
      <w:r>
        <w:rPr>
          <w:rFonts w:ascii="Times New Roman" w:hAnsi="Times New Roman"/>
          <w:sz w:val="24"/>
          <w:lang w:eastAsia="ru-RU"/>
        </w:rPr>
        <w:t>Вологодская область привлекательна создания разнообразных туристических продуктов и значима для российского, а в перспективе и глобального туристического рынка. Регион входит в м</w:t>
      </w:r>
      <w:r w:rsidRPr="004E207B">
        <w:rPr>
          <w:rFonts w:ascii="Times New Roman" w:hAnsi="Times New Roman"/>
          <w:sz w:val="24"/>
          <w:lang w:eastAsia="ru-RU"/>
        </w:rPr>
        <w:t>ежрегиональный историко-культурный и туристский проект «Серебряное ожерелье России»</w:t>
      </w:r>
      <w:r>
        <w:rPr>
          <w:rFonts w:ascii="Times New Roman" w:hAnsi="Times New Roman"/>
          <w:sz w:val="24"/>
          <w:lang w:eastAsia="ru-RU"/>
        </w:rPr>
        <w:t xml:space="preserve">, который включает все субъекты СЗФО. На его территории действует национальный маршрут </w:t>
      </w:r>
      <w:r w:rsidRPr="004E207B">
        <w:rPr>
          <w:rFonts w:ascii="Times New Roman" w:hAnsi="Times New Roman"/>
          <w:sz w:val="24"/>
          <w:lang w:eastAsia="ru-RU"/>
        </w:rPr>
        <w:t>«Жемчужины Русского Севера»</w:t>
      </w:r>
      <w:r>
        <w:rPr>
          <w:rFonts w:ascii="Times New Roman" w:hAnsi="Times New Roman"/>
          <w:sz w:val="24"/>
          <w:lang w:eastAsia="ru-RU"/>
        </w:rPr>
        <w:t xml:space="preserve">, соединяющий гг. Вологду и Кириллов, который отвечает высоким стандартам обслуживания, предъявляемых федеральными экспертами. В 2024 г. Вологодская область включена </w:t>
      </w:r>
      <w:r w:rsidRPr="00B65A61">
        <w:rPr>
          <w:rFonts w:ascii="Times New Roman" w:hAnsi="Times New Roman"/>
          <w:sz w:val="24"/>
          <w:lang w:eastAsia="ru-RU"/>
        </w:rPr>
        <w:t>в национальный туристский проект «Императорский маршрут»</w:t>
      </w:r>
      <w:r>
        <w:rPr>
          <w:rFonts w:ascii="Times New Roman" w:hAnsi="Times New Roman"/>
          <w:sz w:val="24"/>
          <w:lang w:eastAsia="ru-RU"/>
        </w:rPr>
        <w:t xml:space="preserve">, став 30-м регионом-участником. Проект </w:t>
      </w:r>
      <w:r w:rsidRPr="00B65A61">
        <w:rPr>
          <w:rFonts w:ascii="Times New Roman" w:hAnsi="Times New Roman"/>
          <w:sz w:val="24"/>
          <w:lang w:eastAsia="ru-RU"/>
        </w:rPr>
        <w:t>объединяет места, связанные с династией Романовы</w:t>
      </w:r>
      <w:r>
        <w:rPr>
          <w:rFonts w:ascii="Times New Roman" w:hAnsi="Times New Roman"/>
          <w:sz w:val="24"/>
          <w:lang w:eastAsia="ru-RU"/>
        </w:rPr>
        <w:t>х.</w:t>
      </w:r>
      <w:r w:rsidR="00697624">
        <w:rPr>
          <w:rFonts w:ascii="Times New Roman" w:hAnsi="Times New Roman"/>
          <w:sz w:val="24"/>
          <w:lang w:eastAsia="ru-RU"/>
        </w:rPr>
        <w:t xml:space="preserve"> </w:t>
      </w:r>
    </w:p>
    <w:p w:rsidR="00154528" w:rsidRDefault="00154528" w:rsidP="00697624">
      <w:pPr>
        <w:spacing w:after="0" w:line="240" w:lineRule="auto"/>
        <w:ind w:firstLine="709"/>
        <w:jc w:val="both"/>
        <w:rPr>
          <w:rFonts w:ascii="Times New Roman" w:hAnsi="Times New Roman"/>
          <w:sz w:val="24"/>
          <w:lang w:eastAsia="ru-RU"/>
        </w:rPr>
      </w:pPr>
      <w:r>
        <w:rPr>
          <w:rFonts w:ascii="Times New Roman" w:hAnsi="Times New Roman"/>
          <w:sz w:val="24"/>
          <w:lang w:eastAsia="ru-RU"/>
        </w:rPr>
        <w:lastRenderedPageBreak/>
        <w:t>К</w:t>
      </w:r>
      <w:r w:rsidRPr="00DB7CE6">
        <w:rPr>
          <w:rFonts w:ascii="Times New Roman" w:hAnsi="Times New Roman"/>
          <w:sz w:val="24"/>
          <w:lang w:eastAsia="ru-RU"/>
        </w:rPr>
        <w:t xml:space="preserve">онкурентные преимущества </w:t>
      </w:r>
      <w:r>
        <w:rPr>
          <w:rFonts w:ascii="Times New Roman" w:hAnsi="Times New Roman"/>
          <w:sz w:val="24"/>
          <w:lang w:eastAsia="ru-RU"/>
        </w:rPr>
        <w:t>Вологодской области по</w:t>
      </w:r>
      <w:r w:rsidRPr="00DB7CE6">
        <w:rPr>
          <w:rFonts w:ascii="Times New Roman" w:hAnsi="Times New Roman"/>
          <w:sz w:val="24"/>
          <w:lang w:eastAsia="ru-RU"/>
        </w:rPr>
        <w:t xml:space="preserve"> развити</w:t>
      </w:r>
      <w:r>
        <w:rPr>
          <w:rFonts w:ascii="Times New Roman" w:hAnsi="Times New Roman"/>
          <w:sz w:val="24"/>
          <w:lang w:eastAsia="ru-RU"/>
        </w:rPr>
        <w:t>ю</w:t>
      </w:r>
      <w:r w:rsidRPr="00DB7CE6">
        <w:rPr>
          <w:rFonts w:ascii="Times New Roman" w:hAnsi="Times New Roman"/>
          <w:sz w:val="24"/>
          <w:lang w:eastAsia="ru-RU"/>
        </w:rPr>
        <w:t xml:space="preserve"> </w:t>
      </w:r>
      <w:r>
        <w:rPr>
          <w:rFonts w:ascii="Times New Roman" w:hAnsi="Times New Roman"/>
          <w:sz w:val="24"/>
          <w:lang w:eastAsia="ru-RU"/>
        </w:rPr>
        <w:t>туризма состоят в следующем:</w:t>
      </w:r>
    </w:p>
    <w:p w:rsidR="00154528" w:rsidRDefault="00154528" w:rsidP="00697624">
      <w:pPr>
        <w:spacing w:after="0" w:line="240" w:lineRule="auto"/>
        <w:jc w:val="both"/>
        <w:rPr>
          <w:rFonts w:ascii="Times New Roman" w:hAnsi="Times New Roman"/>
          <w:sz w:val="24"/>
          <w:lang w:eastAsia="ru-RU"/>
        </w:rPr>
      </w:pPr>
      <w:r>
        <w:rPr>
          <w:rFonts w:ascii="Times New Roman" w:hAnsi="Times New Roman"/>
          <w:sz w:val="24"/>
          <w:lang w:eastAsia="ru-RU"/>
        </w:rPr>
        <w:t>– наличие неиспользуемого потенциала культурно-исторических и природных объектов;</w:t>
      </w:r>
    </w:p>
    <w:p w:rsidR="00154528" w:rsidRDefault="00154528" w:rsidP="00697624">
      <w:pPr>
        <w:spacing w:after="0" w:line="240" w:lineRule="auto"/>
        <w:jc w:val="both"/>
        <w:rPr>
          <w:rFonts w:ascii="Times New Roman" w:hAnsi="Times New Roman"/>
          <w:sz w:val="24"/>
          <w:lang w:eastAsia="ru-RU"/>
        </w:rPr>
      </w:pPr>
      <w:r>
        <w:rPr>
          <w:rFonts w:ascii="Times New Roman" w:hAnsi="Times New Roman"/>
          <w:sz w:val="24"/>
          <w:lang w:eastAsia="ru-RU"/>
        </w:rPr>
        <w:t>– соседство с крупными рынками сбыта туристических услуг (гг. Москва и Санкт-Петербург с агломерациями, в которых проживают порядка 30 млн. человек);</w:t>
      </w:r>
    </w:p>
    <w:p w:rsidR="00154528" w:rsidRDefault="00154528" w:rsidP="00697624">
      <w:pPr>
        <w:spacing w:after="0" w:line="240" w:lineRule="auto"/>
        <w:jc w:val="both"/>
        <w:rPr>
          <w:rFonts w:ascii="Times New Roman" w:hAnsi="Times New Roman"/>
          <w:sz w:val="24"/>
          <w:lang w:eastAsia="ru-RU"/>
        </w:rPr>
      </w:pPr>
      <w:r>
        <w:rPr>
          <w:rFonts w:ascii="Times New Roman" w:hAnsi="Times New Roman"/>
          <w:sz w:val="24"/>
          <w:lang w:eastAsia="ru-RU"/>
        </w:rPr>
        <w:t>– наличие кадрового потенциала в сфере туризма;</w:t>
      </w:r>
    </w:p>
    <w:p w:rsidR="00154528" w:rsidRDefault="00154528" w:rsidP="00697624">
      <w:pPr>
        <w:spacing w:after="0" w:line="240" w:lineRule="auto"/>
        <w:jc w:val="both"/>
        <w:rPr>
          <w:rFonts w:ascii="Times New Roman" w:hAnsi="Times New Roman"/>
          <w:sz w:val="24"/>
          <w:lang w:eastAsia="ru-RU"/>
        </w:rPr>
      </w:pPr>
      <w:r>
        <w:rPr>
          <w:rFonts w:ascii="Times New Roman" w:hAnsi="Times New Roman"/>
          <w:sz w:val="24"/>
          <w:lang w:eastAsia="ru-RU"/>
        </w:rPr>
        <w:t>– наличие туристических брендов;</w:t>
      </w:r>
    </w:p>
    <w:p w:rsidR="00154528" w:rsidRDefault="00154528" w:rsidP="00697624">
      <w:pPr>
        <w:spacing w:after="0" w:line="240" w:lineRule="auto"/>
        <w:jc w:val="both"/>
        <w:rPr>
          <w:rFonts w:ascii="Times New Roman" w:hAnsi="Times New Roman"/>
          <w:sz w:val="24"/>
          <w:lang w:eastAsia="ru-RU"/>
        </w:rPr>
      </w:pPr>
      <w:r>
        <w:rPr>
          <w:rFonts w:ascii="Times New Roman" w:hAnsi="Times New Roman"/>
          <w:sz w:val="24"/>
          <w:lang w:eastAsia="ru-RU"/>
        </w:rPr>
        <w:t>– развитая транспортная сеть</w:t>
      </w:r>
      <w:r w:rsidR="00697624">
        <w:rPr>
          <w:rFonts w:ascii="Times New Roman" w:hAnsi="Times New Roman"/>
          <w:sz w:val="24"/>
          <w:lang w:eastAsia="ru-RU"/>
        </w:rPr>
        <w:t>;</w:t>
      </w:r>
      <w:r>
        <w:rPr>
          <w:rFonts w:ascii="Times New Roman" w:hAnsi="Times New Roman"/>
          <w:sz w:val="24"/>
          <w:lang w:eastAsia="ru-RU"/>
        </w:rPr>
        <w:t xml:space="preserve"> </w:t>
      </w:r>
    </w:p>
    <w:p w:rsidR="00697624" w:rsidRDefault="00154528" w:rsidP="00697624">
      <w:pPr>
        <w:spacing w:after="0" w:line="240" w:lineRule="auto"/>
        <w:jc w:val="both"/>
        <w:rPr>
          <w:rFonts w:ascii="Times New Roman" w:hAnsi="Times New Roman"/>
          <w:sz w:val="24"/>
          <w:lang w:eastAsia="ru-RU"/>
        </w:rPr>
      </w:pPr>
      <w:r w:rsidRPr="00F32EF8">
        <w:rPr>
          <w:rFonts w:ascii="Times New Roman" w:hAnsi="Times New Roman"/>
          <w:sz w:val="24"/>
          <w:lang w:eastAsia="ru-RU"/>
        </w:rPr>
        <w:t xml:space="preserve">– </w:t>
      </w:r>
      <w:r>
        <w:rPr>
          <w:rFonts w:ascii="Times New Roman" w:hAnsi="Times New Roman"/>
          <w:sz w:val="24"/>
          <w:lang w:eastAsia="ru-RU"/>
        </w:rPr>
        <w:t xml:space="preserve">наличие туристических кластеров. </w:t>
      </w:r>
    </w:p>
    <w:p w:rsidR="00412886" w:rsidRDefault="00697624" w:rsidP="00697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lang w:eastAsia="ru-RU"/>
        </w:rPr>
        <w:t>Кроме того, т</w:t>
      </w:r>
      <w:r w:rsidR="00154528">
        <w:rPr>
          <w:rFonts w:ascii="Times New Roman" w:hAnsi="Times New Roman"/>
          <w:sz w:val="24"/>
          <w:lang w:eastAsia="ru-RU"/>
        </w:rPr>
        <w:t xml:space="preserve">уризм </w:t>
      </w:r>
      <w:r>
        <w:rPr>
          <w:rFonts w:ascii="Times New Roman" w:hAnsi="Times New Roman"/>
          <w:sz w:val="24"/>
          <w:lang w:eastAsia="ru-RU"/>
        </w:rPr>
        <w:t>как</w:t>
      </w:r>
      <w:r w:rsidR="00154528">
        <w:rPr>
          <w:rFonts w:ascii="Times New Roman" w:hAnsi="Times New Roman"/>
          <w:sz w:val="24"/>
          <w:lang w:eastAsia="ru-RU"/>
        </w:rPr>
        <w:t xml:space="preserve"> отрасль экономической специализаци</w:t>
      </w:r>
      <w:r>
        <w:rPr>
          <w:rFonts w:ascii="Times New Roman" w:hAnsi="Times New Roman"/>
          <w:sz w:val="24"/>
          <w:lang w:eastAsia="ru-RU"/>
        </w:rPr>
        <w:t>и</w:t>
      </w:r>
      <w:r w:rsidR="00154528">
        <w:rPr>
          <w:rFonts w:ascii="Times New Roman" w:hAnsi="Times New Roman"/>
          <w:sz w:val="24"/>
          <w:lang w:eastAsia="ru-RU"/>
        </w:rPr>
        <w:t xml:space="preserve"> Вологодской области может быть вписан в </w:t>
      </w:r>
      <w:r w:rsidR="00154528" w:rsidRPr="0050577B">
        <w:rPr>
          <w:rFonts w:ascii="Times New Roman" w:hAnsi="Times New Roman"/>
          <w:sz w:val="24"/>
          <w:lang w:eastAsia="ru-RU"/>
        </w:rPr>
        <w:t>существующие виды экономической деятельности</w:t>
      </w:r>
      <w:r w:rsidR="00154528">
        <w:rPr>
          <w:rFonts w:ascii="Times New Roman" w:hAnsi="Times New Roman"/>
          <w:sz w:val="24"/>
          <w:lang w:eastAsia="ru-RU"/>
        </w:rPr>
        <w:t>.</w:t>
      </w:r>
      <w:r>
        <w:rPr>
          <w:rFonts w:ascii="Times New Roman" w:hAnsi="Times New Roman"/>
          <w:sz w:val="24"/>
          <w:lang w:eastAsia="ru-RU"/>
        </w:rPr>
        <w:t xml:space="preserve"> Например, перспективным для региона является </w:t>
      </w:r>
      <w:r w:rsidRPr="00697624">
        <w:rPr>
          <w:rFonts w:ascii="Times New Roman" w:hAnsi="Times New Roman" w:cs="Times New Roman"/>
          <w:sz w:val="24"/>
          <w:szCs w:val="24"/>
        </w:rPr>
        <w:t>удлинение цепочки создания добавленной стоимости лесопромышленного комплекса за счет формирования внутреннего спроса на продукцию глубокой переработки древесины.</w:t>
      </w:r>
      <w:r w:rsidRPr="00697624">
        <w:t xml:space="preserve"> </w:t>
      </w:r>
      <w:r>
        <w:rPr>
          <w:rFonts w:ascii="Times New Roman" w:hAnsi="Times New Roman" w:cs="Times New Roman"/>
          <w:sz w:val="24"/>
          <w:szCs w:val="24"/>
        </w:rPr>
        <w:t>В</w:t>
      </w:r>
      <w:r w:rsidRPr="00697624">
        <w:rPr>
          <w:rFonts w:ascii="Times New Roman" w:hAnsi="Times New Roman" w:cs="Times New Roman"/>
          <w:sz w:val="24"/>
          <w:szCs w:val="24"/>
        </w:rPr>
        <w:t xml:space="preserve"> качестве таковой могут выступать «деревянные дома заводского изготовления на базе инновационных лесоматериалов, например, CLT-панелей»</w:t>
      </w:r>
      <w:r w:rsidR="002E66EC">
        <w:rPr>
          <w:rFonts w:ascii="Times New Roman" w:hAnsi="Times New Roman" w:cs="Times New Roman"/>
          <w:sz w:val="24"/>
          <w:szCs w:val="24"/>
        </w:rPr>
        <w:t xml:space="preserve"> </w:t>
      </w:r>
      <w:r w:rsidR="002E66EC" w:rsidRPr="002E66EC">
        <w:rPr>
          <w:rFonts w:ascii="Times New Roman" w:hAnsi="Times New Roman" w:cs="Times New Roman"/>
          <w:sz w:val="24"/>
          <w:szCs w:val="24"/>
        </w:rPr>
        <w:t>[2]</w:t>
      </w:r>
      <w:r w:rsidRPr="00697624">
        <w:rPr>
          <w:rFonts w:ascii="Times New Roman" w:hAnsi="Times New Roman" w:cs="Times New Roman"/>
          <w:sz w:val="24"/>
          <w:szCs w:val="24"/>
        </w:rPr>
        <w:t>. В Вологодской области расположено производство, выпускающее CLT-панели, использующихся в индивидуальном жилищном строительстве, при возведении многоквартирных домов, модульных средств размещения. Сбыт такой продукции глубокой переработки на внутренний рынок, производство которой локализовано на территории Вологодской области, повысит генерируемую отраслью добавленную стоимость и в целом окажет положительное влияние на экономическое развитие территории. Спрос на такую продукцию, а именно, на модульные средства размещения, может быть создан потребностями туристической отрасли региона. Она испытывает дефицит туристической инфраструктуры, в частности, средств размещения, о чем указывается в работах исследователей [3].</w:t>
      </w:r>
    </w:p>
    <w:p w:rsidR="00412886" w:rsidRDefault="00697624" w:rsidP="008804B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Таким образом, </w:t>
      </w:r>
      <w:r w:rsidRPr="00697624">
        <w:rPr>
          <w:rFonts w:ascii="Times New Roman" w:hAnsi="Times New Roman" w:cs="Times New Roman"/>
          <w:sz w:val="24"/>
          <w:szCs w:val="24"/>
        </w:rPr>
        <w:t>анализ спроса на туристические услуги региона</w:t>
      </w:r>
      <w:r>
        <w:rPr>
          <w:rFonts w:ascii="Times New Roman" w:hAnsi="Times New Roman" w:cs="Times New Roman"/>
          <w:sz w:val="24"/>
          <w:szCs w:val="24"/>
        </w:rPr>
        <w:t xml:space="preserve"> показал, что в настоящее время потенциал туризма как перспективной экономической специализации региона не использован в полной мере. В то же время </w:t>
      </w:r>
      <w:r w:rsidRPr="00697624">
        <w:rPr>
          <w:rFonts w:ascii="Times New Roman" w:hAnsi="Times New Roman" w:cs="Times New Roman"/>
          <w:sz w:val="24"/>
          <w:szCs w:val="24"/>
        </w:rPr>
        <w:t>усил</w:t>
      </w:r>
      <w:r>
        <w:rPr>
          <w:rFonts w:ascii="Times New Roman" w:hAnsi="Times New Roman" w:cs="Times New Roman"/>
          <w:sz w:val="24"/>
          <w:szCs w:val="24"/>
        </w:rPr>
        <w:t xml:space="preserve">ение </w:t>
      </w:r>
      <w:r w:rsidRPr="00697624">
        <w:rPr>
          <w:rFonts w:ascii="Times New Roman" w:hAnsi="Times New Roman" w:cs="Times New Roman"/>
          <w:sz w:val="24"/>
          <w:szCs w:val="24"/>
        </w:rPr>
        <w:t>я конкуренция за туристов между регионами</w:t>
      </w:r>
      <w:r>
        <w:rPr>
          <w:rFonts w:ascii="Times New Roman" w:hAnsi="Times New Roman" w:cs="Times New Roman"/>
          <w:sz w:val="24"/>
          <w:szCs w:val="24"/>
        </w:rPr>
        <w:t xml:space="preserve"> требует</w:t>
      </w:r>
      <w:r w:rsidRPr="006976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активного</w:t>
      </w:r>
      <w:r w:rsidRPr="00697624">
        <w:rPr>
          <w:rFonts w:ascii="Times New Roman" w:hAnsi="Times New Roman" w:cs="Times New Roman"/>
          <w:sz w:val="24"/>
          <w:szCs w:val="24"/>
        </w:rPr>
        <w:t xml:space="preserve"> развитие обеспечивающей инфраструктуры (транспортной и инженерной), </w:t>
      </w:r>
      <w:r>
        <w:rPr>
          <w:rFonts w:ascii="Times New Roman" w:hAnsi="Times New Roman" w:cs="Times New Roman"/>
          <w:sz w:val="24"/>
          <w:szCs w:val="24"/>
        </w:rPr>
        <w:t>что может быть решено</w:t>
      </w:r>
      <w:r w:rsidRPr="00697624">
        <w:rPr>
          <w:rFonts w:ascii="Times New Roman" w:hAnsi="Times New Roman" w:cs="Times New Roman"/>
          <w:sz w:val="24"/>
          <w:szCs w:val="24"/>
        </w:rPr>
        <w:t xml:space="preserve"> путем привлечения федерального финансирования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52B72" w:rsidRDefault="00552B72" w:rsidP="00552B7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F454E" w:rsidRDefault="00552B72" w:rsidP="00DF454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C7595">
        <w:rPr>
          <w:rFonts w:ascii="Times New Roman" w:hAnsi="Times New Roman" w:cs="Times New Roman"/>
          <w:sz w:val="24"/>
          <w:szCs w:val="24"/>
        </w:rPr>
        <w:t xml:space="preserve">Исследование выполнено за счет гранта </w:t>
      </w:r>
      <w:r w:rsidRPr="00763856">
        <w:rPr>
          <w:rFonts w:ascii="Times New Roman" w:hAnsi="Times New Roman" w:cs="Times New Roman"/>
          <w:sz w:val="24"/>
          <w:szCs w:val="24"/>
        </w:rPr>
        <w:t>Российского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3856">
        <w:rPr>
          <w:rFonts w:ascii="Times New Roman" w:hAnsi="Times New Roman" w:cs="Times New Roman"/>
          <w:sz w:val="24"/>
          <w:szCs w:val="24"/>
        </w:rPr>
        <w:t xml:space="preserve">научного фонда № </w:t>
      </w:r>
      <w:r w:rsidRPr="00552B72">
        <w:rPr>
          <w:rFonts w:ascii="Times New Roman" w:hAnsi="Times New Roman" w:cs="Times New Roman"/>
          <w:sz w:val="24"/>
          <w:szCs w:val="24"/>
        </w:rPr>
        <w:t>24-18-01067</w:t>
      </w:r>
      <w:r w:rsidRPr="00763856">
        <w:rPr>
          <w:rFonts w:ascii="Times New Roman" w:hAnsi="Times New Roman" w:cs="Times New Roman"/>
          <w:sz w:val="24"/>
          <w:szCs w:val="24"/>
        </w:rPr>
        <w:t xml:space="preserve">, </w:t>
      </w:r>
      <w:r w:rsidR="00DF454E" w:rsidRPr="00DF454E">
        <w:rPr>
          <w:rFonts w:ascii="Times New Roman" w:hAnsi="Times New Roman" w:cs="Times New Roman"/>
          <w:sz w:val="24"/>
          <w:szCs w:val="24"/>
        </w:rPr>
        <w:t>https://rscf.ru/project/24-18-01067/</w:t>
      </w:r>
      <w:r w:rsidR="00DF454E">
        <w:rPr>
          <w:rFonts w:ascii="Times New Roman" w:hAnsi="Times New Roman" w:cs="Times New Roman"/>
          <w:sz w:val="24"/>
          <w:szCs w:val="24"/>
        </w:rPr>
        <w:t>.</w:t>
      </w:r>
    </w:p>
    <w:p w:rsidR="00552B72" w:rsidRPr="001845D3" w:rsidRDefault="00552B72" w:rsidP="00552B7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552B72" w:rsidRPr="001845D3" w:rsidRDefault="00552B72" w:rsidP="00552B7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45D3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:rsidR="00697624" w:rsidRPr="00697624" w:rsidRDefault="00697624" w:rsidP="00697624">
      <w:pPr>
        <w:pStyle w:val="a7"/>
        <w:numPr>
          <w:ilvl w:val="0"/>
          <w:numId w:val="1"/>
        </w:numPr>
        <w:spacing w:after="0"/>
        <w:ind w:left="0"/>
        <w:rPr>
          <w:rFonts w:ascii="Times New Roman" w:eastAsia="Calibri" w:hAnsi="Times New Roman" w:cs="Times New Roman"/>
          <w:sz w:val="24"/>
          <w:szCs w:val="24"/>
        </w:rPr>
      </w:pPr>
      <w:r w:rsidRPr="00697624">
        <w:rPr>
          <w:rFonts w:ascii="Times New Roman" w:eastAsia="Calibri" w:hAnsi="Times New Roman" w:cs="Times New Roman"/>
          <w:sz w:val="24"/>
          <w:szCs w:val="24"/>
        </w:rPr>
        <w:t xml:space="preserve">Румянцев Н.М. </w:t>
      </w:r>
      <w:proofErr w:type="spellStart"/>
      <w:r w:rsidRPr="00697624">
        <w:rPr>
          <w:rFonts w:ascii="Times New Roman" w:eastAsia="Calibri" w:hAnsi="Times New Roman" w:cs="Times New Roman"/>
          <w:sz w:val="24"/>
          <w:szCs w:val="24"/>
        </w:rPr>
        <w:t>Репозиционирование</w:t>
      </w:r>
      <w:proofErr w:type="spellEnd"/>
      <w:r w:rsidRPr="00697624">
        <w:rPr>
          <w:rFonts w:ascii="Times New Roman" w:eastAsia="Calibri" w:hAnsi="Times New Roman" w:cs="Times New Roman"/>
          <w:sz w:val="24"/>
          <w:szCs w:val="24"/>
        </w:rPr>
        <w:t xml:space="preserve"> экономики региона в цепочках создания стоимости на основе поиска перспективных специализаций: кейс лесопромышленного комплекса Вологодской области // Проблемы развития территории. 2023. Т. 27. № 2. С. 10–22. DOI: 10.15838/ptd.2023.2.124.2</w:t>
      </w:r>
    </w:p>
    <w:p w:rsidR="00552B72" w:rsidRDefault="00697624" w:rsidP="00697624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0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97624">
        <w:rPr>
          <w:rFonts w:ascii="Times New Roman" w:eastAsia="Calibri" w:hAnsi="Times New Roman" w:cs="Times New Roman"/>
          <w:sz w:val="24"/>
          <w:szCs w:val="24"/>
        </w:rPr>
        <w:t xml:space="preserve">Леонидова Е. Г. Развитие перспективных экономических специализаций как условие роста региональной экономики // </w:t>
      </w:r>
      <w:proofErr w:type="spellStart"/>
      <w:r w:rsidRPr="00697624">
        <w:rPr>
          <w:rFonts w:ascii="Times New Roman" w:eastAsia="Calibri" w:hAnsi="Times New Roman" w:cs="Times New Roman"/>
          <w:sz w:val="24"/>
          <w:szCs w:val="24"/>
        </w:rPr>
        <w:t>Регионология</w:t>
      </w:r>
      <w:proofErr w:type="spellEnd"/>
      <w:r w:rsidRPr="00697624">
        <w:rPr>
          <w:rFonts w:ascii="Times New Roman" w:eastAsia="Calibri" w:hAnsi="Times New Roman" w:cs="Times New Roman"/>
          <w:sz w:val="24"/>
          <w:szCs w:val="24"/>
        </w:rPr>
        <w:t xml:space="preserve">. 2024. Т. 32, № 3. С. 504–522. </w:t>
      </w:r>
      <w:hyperlink r:id="rId8" w:history="1">
        <w:r w:rsidRPr="001D0BF2">
          <w:rPr>
            <w:rStyle w:val="a8"/>
            <w:rFonts w:ascii="Times New Roman" w:eastAsia="Calibri" w:hAnsi="Times New Roman" w:cs="Times New Roman"/>
            <w:sz w:val="24"/>
            <w:szCs w:val="24"/>
          </w:rPr>
          <w:t>https://doi.org/10.15507/2413-1407.128.032.202403.504-522</w:t>
        </w:r>
      </w:hyperlink>
    </w:p>
    <w:p w:rsidR="00697624" w:rsidRDefault="00697624" w:rsidP="00697624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0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97624">
        <w:rPr>
          <w:rFonts w:ascii="Times New Roman" w:eastAsia="Calibri" w:hAnsi="Times New Roman" w:cs="Times New Roman"/>
          <w:sz w:val="24"/>
          <w:szCs w:val="24"/>
        </w:rPr>
        <w:t xml:space="preserve">Туризм как фактор социально-экономического развития территорий: [монография] / Е.Г. Леонидова [и др.]; под науч. рук. Т.В. </w:t>
      </w:r>
      <w:proofErr w:type="spellStart"/>
      <w:r w:rsidRPr="00697624">
        <w:rPr>
          <w:rFonts w:ascii="Times New Roman" w:eastAsia="Calibri" w:hAnsi="Times New Roman" w:cs="Times New Roman"/>
          <w:sz w:val="24"/>
          <w:szCs w:val="24"/>
        </w:rPr>
        <w:t>Усковой</w:t>
      </w:r>
      <w:proofErr w:type="spellEnd"/>
      <w:r w:rsidRPr="00697624">
        <w:rPr>
          <w:rFonts w:ascii="Times New Roman" w:eastAsia="Calibri" w:hAnsi="Times New Roman" w:cs="Times New Roman"/>
          <w:sz w:val="24"/>
          <w:szCs w:val="24"/>
        </w:rPr>
        <w:t xml:space="preserve">; Вологодский научный центр Российской академии наук. Вологда: ФГБУН </w:t>
      </w:r>
      <w:proofErr w:type="spellStart"/>
      <w:r w:rsidRPr="00697624">
        <w:rPr>
          <w:rFonts w:ascii="Times New Roman" w:eastAsia="Calibri" w:hAnsi="Times New Roman" w:cs="Times New Roman"/>
          <w:sz w:val="24"/>
          <w:szCs w:val="24"/>
        </w:rPr>
        <w:t>ВолНЦ</w:t>
      </w:r>
      <w:proofErr w:type="spellEnd"/>
      <w:r w:rsidRPr="00697624">
        <w:rPr>
          <w:rFonts w:ascii="Times New Roman" w:eastAsia="Calibri" w:hAnsi="Times New Roman" w:cs="Times New Roman"/>
          <w:sz w:val="24"/>
          <w:szCs w:val="24"/>
        </w:rPr>
        <w:t xml:space="preserve"> РАН, 2023. 149 с.</w:t>
      </w:r>
    </w:p>
    <w:p w:rsidR="00552B72" w:rsidRDefault="00552B72" w:rsidP="00552B72"/>
    <w:p w:rsidR="00510328" w:rsidRDefault="0036377E"/>
    <w:sectPr w:rsidR="005103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6377E" w:rsidRDefault="0036377E" w:rsidP="00552B72">
      <w:pPr>
        <w:spacing w:after="0" w:line="240" w:lineRule="auto"/>
      </w:pPr>
      <w:r>
        <w:separator/>
      </w:r>
    </w:p>
  </w:endnote>
  <w:endnote w:type="continuationSeparator" w:id="0">
    <w:p w:rsidR="0036377E" w:rsidRDefault="0036377E" w:rsidP="00552B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6377E" w:rsidRDefault="0036377E" w:rsidP="00552B72">
      <w:pPr>
        <w:spacing w:after="0" w:line="240" w:lineRule="auto"/>
      </w:pPr>
      <w:r>
        <w:separator/>
      </w:r>
    </w:p>
  </w:footnote>
  <w:footnote w:type="continuationSeparator" w:id="0">
    <w:p w:rsidR="0036377E" w:rsidRDefault="0036377E" w:rsidP="00552B72">
      <w:pPr>
        <w:spacing w:after="0" w:line="240" w:lineRule="auto"/>
      </w:pPr>
      <w:r>
        <w:continuationSeparator/>
      </w:r>
    </w:p>
  </w:footnote>
  <w:footnote w:id="1">
    <w:p w:rsidR="00552B72" w:rsidRPr="001F66DB" w:rsidRDefault="00552B72" w:rsidP="00552B72">
      <w:pPr>
        <w:pStyle w:val="a4"/>
        <w:jc w:val="both"/>
        <w:rPr>
          <w:rFonts w:ascii="Times New Roman" w:hAnsi="Times New Roman" w:cs="Times New Roman"/>
          <w:sz w:val="18"/>
          <w:szCs w:val="18"/>
        </w:rPr>
      </w:pPr>
      <w:r w:rsidRPr="001F66DB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1F66DB">
        <w:rPr>
          <w:rFonts w:ascii="Times New Roman" w:hAnsi="Times New Roman" w:cs="Times New Roman"/>
          <w:sz w:val="18"/>
          <w:szCs w:val="18"/>
        </w:rPr>
        <w:t xml:space="preserve"> Леонидова Екатерина Георгиевна, к.э.н., зав. лабораторией отраслевых исследований, старший научный сотрудник, ФГБУН </w:t>
      </w:r>
      <w:proofErr w:type="spellStart"/>
      <w:r w:rsidRPr="001F66DB">
        <w:rPr>
          <w:rFonts w:ascii="Times New Roman" w:hAnsi="Times New Roman" w:cs="Times New Roman"/>
          <w:sz w:val="18"/>
          <w:szCs w:val="18"/>
        </w:rPr>
        <w:t>ВолНЦ</w:t>
      </w:r>
      <w:proofErr w:type="spellEnd"/>
      <w:r w:rsidRPr="001F66DB">
        <w:rPr>
          <w:rFonts w:ascii="Times New Roman" w:hAnsi="Times New Roman" w:cs="Times New Roman"/>
          <w:sz w:val="18"/>
          <w:szCs w:val="18"/>
        </w:rPr>
        <w:t xml:space="preserve"> РАН (Адрес: 160014, г. Вологда, ул. Горького, д. 56а; E-</w:t>
      </w:r>
      <w:proofErr w:type="spellStart"/>
      <w:r w:rsidRPr="001F66DB">
        <w:rPr>
          <w:rFonts w:ascii="Times New Roman" w:hAnsi="Times New Roman" w:cs="Times New Roman"/>
          <w:sz w:val="18"/>
          <w:szCs w:val="18"/>
        </w:rPr>
        <w:t>mail</w:t>
      </w:r>
      <w:proofErr w:type="spellEnd"/>
      <w:r w:rsidRPr="001F66DB">
        <w:rPr>
          <w:rFonts w:ascii="Times New Roman" w:hAnsi="Times New Roman" w:cs="Times New Roman"/>
          <w:sz w:val="18"/>
          <w:szCs w:val="18"/>
        </w:rPr>
        <w:t>: eg_leonidova@mail.ru).</w:t>
      </w:r>
    </w:p>
  </w:footnote>
  <w:footnote w:id="2">
    <w:p w:rsidR="00EE0573" w:rsidRPr="00D67A7A" w:rsidRDefault="00EE0573" w:rsidP="00EE0573">
      <w:pPr>
        <w:pStyle w:val="a4"/>
      </w:pPr>
      <w:r w:rsidRPr="001F66DB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1F66DB">
        <w:rPr>
          <w:rFonts w:ascii="Times New Roman" w:hAnsi="Times New Roman" w:cs="Times New Roman"/>
          <w:sz w:val="18"/>
          <w:szCs w:val="18"/>
        </w:rPr>
        <w:t xml:space="preserve"> Туристы в 2024 году принесли в бюджет Петербурга 730 млрд рублей. </w:t>
      </w:r>
      <w:r w:rsidRPr="001F66DB">
        <w:rPr>
          <w:rFonts w:ascii="Times New Roman" w:hAnsi="Times New Roman" w:cs="Times New Roman"/>
          <w:sz w:val="18"/>
          <w:szCs w:val="18"/>
          <w:lang w:val="en-US"/>
        </w:rPr>
        <w:t>URL</w:t>
      </w:r>
      <w:r w:rsidRPr="001F66DB">
        <w:rPr>
          <w:rFonts w:ascii="Times New Roman" w:hAnsi="Times New Roman" w:cs="Times New Roman"/>
          <w:sz w:val="18"/>
          <w:szCs w:val="18"/>
        </w:rPr>
        <w:t>: https://www.kommersant.ru/doc/7421021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2B72"/>
    <w:rsid w:val="00154528"/>
    <w:rsid w:val="001972BC"/>
    <w:rsid w:val="001F66DB"/>
    <w:rsid w:val="002E66EC"/>
    <w:rsid w:val="0036377E"/>
    <w:rsid w:val="00412886"/>
    <w:rsid w:val="00552B72"/>
    <w:rsid w:val="00697624"/>
    <w:rsid w:val="008804B2"/>
    <w:rsid w:val="00993CC0"/>
    <w:rsid w:val="009E35AB"/>
    <w:rsid w:val="00DF454E"/>
    <w:rsid w:val="00EE0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B3F7A"/>
  <w15:chartTrackingRefBased/>
  <w15:docId w15:val="{C621BCBD-D0AF-43C4-ADE0-057D6821E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52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сноски Знак"/>
    <w:aliases w:val="Текст сноски-FN Знак,Footnote Text Char Знак Знак Знак,Footnote Text Char Знак Знак1,-++ Знак,single space Знак,footnote text Знак,Footnote Text Char Знак1,FOOTNOTES Знак,fn Знак,Table_Footnote_last Знак,Oaeno niinee-FN Знак,З Знак"/>
    <w:basedOn w:val="a0"/>
    <w:link w:val="a4"/>
    <w:uiPriority w:val="99"/>
    <w:locked/>
    <w:rsid w:val="00552B72"/>
    <w:rPr>
      <w:sz w:val="20"/>
      <w:szCs w:val="20"/>
    </w:rPr>
  </w:style>
  <w:style w:type="paragraph" w:styleId="a4">
    <w:name w:val="footnote text"/>
    <w:aliases w:val="Текст сноски-FN,Footnote Text Char Знак Знак,Footnote Text Char Знак,-++,single space,footnote text,Footnote Text Char,FOOTNOTES,fn,Table_Footnote_last,Oaeno niinee-FN,Oaeno niinee Ciae,Schriftart: 9 pt,Schriftart: 10 pt,Schriftart: 8 pt,З"/>
    <w:basedOn w:val="a"/>
    <w:link w:val="a3"/>
    <w:uiPriority w:val="99"/>
    <w:unhideWhenUsed/>
    <w:qFormat/>
    <w:rsid w:val="00552B72"/>
    <w:pPr>
      <w:spacing w:after="0" w:line="240" w:lineRule="auto"/>
    </w:pPr>
    <w:rPr>
      <w:sz w:val="20"/>
      <w:szCs w:val="20"/>
    </w:rPr>
  </w:style>
  <w:style w:type="character" w:customStyle="1" w:styleId="1">
    <w:name w:val="Текст сноски Знак1"/>
    <w:basedOn w:val="a0"/>
    <w:uiPriority w:val="99"/>
    <w:semiHidden/>
    <w:rsid w:val="00552B72"/>
    <w:rPr>
      <w:sz w:val="20"/>
      <w:szCs w:val="20"/>
    </w:rPr>
  </w:style>
  <w:style w:type="character" w:styleId="a5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qFormat/>
    <w:rsid w:val="00552B72"/>
    <w:rPr>
      <w:vertAlign w:val="superscript"/>
    </w:rPr>
  </w:style>
  <w:style w:type="paragraph" w:styleId="a6">
    <w:name w:val="Normal (Web)"/>
    <w:basedOn w:val="a"/>
    <w:uiPriority w:val="99"/>
    <w:semiHidden/>
    <w:unhideWhenUsed/>
    <w:rsid w:val="00552B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697624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97624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69762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5507/2413-1407.128.032.202403.504-522" TargetMode="Externa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Лист1!$I$9</c:f>
              <c:strCache>
                <c:ptCount val="1"/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Лист1!$J$8:$O$8</c:f>
              <c:numCache>
                <c:formatCode>0</c:formatCode>
                <c:ptCount val="6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  <c:pt idx="5">
                  <c:v>2024</c:v>
                </c:pt>
              </c:numCache>
            </c:numRef>
          </c:cat>
          <c:val>
            <c:numRef>
              <c:f>Лист1!$J$9:$O$9</c:f>
              <c:numCache>
                <c:formatCode>General</c:formatCode>
                <c:ptCount val="6"/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D646-4ED3-B3F9-24142610824E}"/>
            </c:ext>
          </c:extLst>
        </c:ser>
        <c:ser>
          <c:idx val="1"/>
          <c:order val="1"/>
          <c:tx>
            <c:strRef>
              <c:f>Лист1!$I$10</c:f>
              <c:strCache>
                <c:ptCount val="1"/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numRef>
              <c:f>Лист1!$J$8:$O$8</c:f>
              <c:numCache>
                <c:formatCode>0</c:formatCode>
                <c:ptCount val="6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  <c:pt idx="5">
                  <c:v>2024</c:v>
                </c:pt>
              </c:numCache>
            </c:numRef>
          </c:cat>
          <c:val>
            <c:numRef>
              <c:f>Лист1!$J$10:$O$10</c:f>
              <c:numCache>
                <c:formatCode>General</c:formatCode>
                <c:ptCount val="6"/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D646-4ED3-B3F9-24142610824E}"/>
            </c:ext>
          </c:extLst>
        </c:ser>
        <c:ser>
          <c:idx val="2"/>
          <c:order val="2"/>
          <c:tx>
            <c:strRef>
              <c:f>Лист1!$I$11</c:f>
              <c:strCache>
                <c:ptCount val="1"/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numRef>
              <c:f>Лист1!$J$8:$O$8</c:f>
              <c:numCache>
                <c:formatCode>0</c:formatCode>
                <c:ptCount val="6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  <c:pt idx="5">
                  <c:v>2024</c:v>
                </c:pt>
              </c:numCache>
            </c:numRef>
          </c:cat>
          <c:val>
            <c:numRef>
              <c:f>Лист1!$J$11:$O$11</c:f>
              <c:numCache>
                <c:formatCode>General</c:formatCode>
                <c:ptCount val="6"/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D646-4ED3-B3F9-24142610824E}"/>
            </c:ext>
          </c:extLst>
        </c:ser>
        <c:ser>
          <c:idx val="3"/>
          <c:order val="3"/>
          <c:tx>
            <c:strRef>
              <c:f>Лист1!$I$12</c:f>
              <c:strCache>
                <c:ptCount val="1"/>
              </c:strCache>
            </c:strRef>
          </c:tx>
          <c:spPr>
            <a:ln w="28575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cat>
            <c:numRef>
              <c:f>Лист1!$J$8:$O$8</c:f>
              <c:numCache>
                <c:formatCode>0</c:formatCode>
                <c:ptCount val="6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  <c:pt idx="5">
                  <c:v>2024</c:v>
                </c:pt>
              </c:numCache>
            </c:numRef>
          </c:cat>
          <c:val>
            <c:numRef>
              <c:f>Лист1!$J$12:$O$12</c:f>
              <c:numCache>
                <c:formatCode>General</c:formatCode>
                <c:ptCount val="6"/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D646-4ED3-B3F9-24142610824E}"/>
            </c:ext>
          </c:extLst>
        </c:ser>
        <c:ser>
          <c:idx val="4"/>
          <c:order val="4"/>
          <c:tx>
            <c:strRef>
              <c:f>Лист1!$I$13</c:f>
              <c:strCache>
                <c:ptCount val="1"/>
                <c:pt idx="0">
                  <c:v>Вологодская область</c:v>
                </c:pt>
              </c:strCache>
            </c:strRef>
          </c:tx>
          <c:spPr>
            <a:ln w="28575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Лист1!$J$8:$O$8</c:f>
              <c:numCache>
                <c:formatCode>0</c:formatCode>
                <c:ptCount val="6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  <c:pt idx="5">
                  <c:v>2024</c:v>
                </c:pt>
              </c:numCache>
            </c:numRef>
          </c:cat>
          <c:val>
            <c:numRef>
              <c:f>Лист1!$J$13:$O$13</c:f>
              <c:numCache>
                <c:formatCode>General</c:formatCode>
                <c:ptCount val="6"/>
                <c:pt idx="0">
                  <c:v>477128</c:v>
                </c:pt>
                <c:pt idx="1">
                  <c:v>282159</c:v>
                </c:pt>
                <c:pt idx="2">
                  <c:v>371873</c:v>
                </c:pt>
                <c:pt idx="3">
                  <c:v>464801</c:v>
                </c:pt>
                <c:pt idx="4">
                  <c:v>554028</c:v>
                </c:pt>
                <c:pt idx="5" formatCode="0">
                  <c:v>658248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4-D646-4ED3-B3F9-24142610824E}"/>
            </c:ext>
          </c:extLst>
        </c:ser>
        <c:ser>
          <c:idx val="5"/>
          <c:order val="5"/>
          <c:tx>
            <c:strRef>
              <c:f>Лист1!$I$14</c:f>
              <c:strCache>
                <c:ptCount val="1"/>
              </c:strCache>
            </c:strRef>
          </c:tx>
          <c:spPr>
            <a:ln w="28575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cat>
            <c:numRef>
              <c:f>Лист1!$J$8:$O$8</c:f>
              <c:numCache>
                <c:formatCode>0</c:formatCode>
                <c:ptCount val="6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  <c:pt idx="5">
                  <c:v>2024</c:v>
                </c:pt>
              </c:numCache>
            </c:numRef>
          </c:cat>
          <c:val>
            <c:numRef>
              <c:f>Лист1!$J$14:$O$14</c:f>
              <c:numCache>
                <c:formatCode>General</c:formatCode>
                <c:ptCount val="6"/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5-D646-4ED3-B3F9-24142610824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682140192"/>
        <c:axId val="683600416"/>
      </c:lineChart>
      <c:catAx>
        <c:axId val="682140192"/>
        <c:scaling>
          <c:orientation val="minMax"/>
        </c:scaling>
        <c:delete val="0"/>
        <c:axPos val="b"/>
        <c:numFmt formatCode="0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683600416"/>
        <c:crosses val="autoZero"/>
        <c:auto val="1"/>
        <c:lblAlgn val="ctr"/>
        <c:lblOffset val="100"/>
        <c:noMultiLvlLbl val="0"/>
      </c:catAx>
      <c:valAx>
        <c:axId val="68360041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68214019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3</Pages>
  <Words>1337</Words>
  <Characters>7622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Г. Леонидова</dc:creator>
  <cp:keywords/>
  <dc:description/>
  <cp:lastModifiedBy>Екатерина Г. Леонидова</cp:lastModifiedBy>
  <cp:revision>3</cp:revision>
  <dcterms:created xsi:type="dcterms:W3CDTF">2025-05-14T11:48:00Z</dcterms:created>
  <dcterms:modified xsi:type="dcterms:W3CDTF">2025-05-14T13:22:00Z</dcterms:modified>
</cp:coreProperties>
</file>