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EED95E" w14:textId="77777777" w:rsidR="00A03B14" w:rsidRPr="00EF0B78" w:rsidRDefault="00EF0B78" w:rsidP="00720852">
      <w:pPr>
        <w:spacing w:after="0" w:line="240" w:lineRule="auto"/>
        <w:rPr>
          <w:rFonts w:cs="Times New Roman"/>
          <w:szCs w:val="24"/>
          <w:lang w:val="ru-RU"/>
        </w:rPr>
      </w:pPr>
      <w:r>
        <w:rPr>
          <w:rFonts w:cs="Times New Roman"/>
          <w:b/>
          <w:szCs w:val="24"/>
          <w:lang w:val="ru-RU"/>
        </w:rPr>
        <w:t>УДК</w:t>
      </w:r>
      <w:r w:rsidRPr="00EF0B78">
        <w:rPr>
          <w:rFonts w:cs="Times New Roman"/>
          <w:b/>
          <w:szCs w:val="24"/>
          <w:lang w:val="ru-RU"/>
        </w:rPr>
        <w:t>/</w:t>
      </w:r>
      <w:r>
        <w:rPr>
          <w:rFonts w:cs="Times New Roman"/>
          <w:b/>
          <w:szCs w:val="24"/>
          <w:lang w:val="ru-RU"/>
        </w:rPr>
        <w:t>ББК</w:t>
      </w:r>
    </w:p>
    <w:p w14:paraId="0615B21C" w14:textId="77777777" w:rsidR="00A03B14" w:rsidRPr="00720852" w:rsidRDefault="00720852" w:rsidP="00720852">
      <w:pPr>
        <w:spacing w:after="0" w:line="240" w:lineRule="auto"/>
        <w:jc w:val="right"/>
        <w:rPr>
          <w:rFonts w:cs="Times New Roman"/>
          <w:szCs w:val="24"/>
          <w:lang w:val="ru-RU"/>
        </w:rPr>
      </w:pPr>
      <w:r>
        <w:rPr>
          <w:rFonts w:cs="Times New Roman"/>
          <w:b/>
          <w:szCs w:val="24"/>
          <w:lang w:val="ru-RU"/>
        </w:rPr>
        <w:t>Якунин К.С</w:t>
      </w:r>
      <w:r w:rsidR="0058474E" w:rsidRPr="00720852">
        <w:rPr>
          <w:rFonts w:cs="Times New Roman"/>
          <w:b/>
          <w:szCs w:val="24"/>
          <w:lang w:val="ru-RU"/>
        </w:rPr>
        <w:t>.</w:t>
      </w:r>
    </w:p>
    <w:p w14:paraId="095E902D" w14:textId="77777777" w:rsidR="00A03B14" w:rsidRPr="00720852" w:rsidRDefault="0058474E" w:rsidP="00720852">
      <w:pPr>
        <w:spacing w:after="0" w:line="240" w:lineRule="auto"/>
        <w:jc w:val="center"/>
        <w:rPr>
          <w:rFonts w:cs="Times New Roman"/>
          <w:szCs w:val="24"/>
          <w:lang w:val="ru-RU"/>
        </w:rPr>
      </w:pPr>
      <w:r w:rsidRPr="00720852">
        <w:rPr>
          <w:rFonts w:cs="Times New Roman"/>
          <w:b/>
          <w:szCs w:val="24"/>
          <w:lang w:val="ru-RU"/>
        </w:rPr>
        <w:t>ИНВЕСТИЦИОННЫЕ ПЛАТФОРМЫ КАК ИНСТРУМЕНТ ФИНАНСИРОВАНИЯ И РЕАЛИЗАЦИИ РЕГИОНАЛЬНЫХ ПРОЕКТОВ: ВОЗМОЖНОСТИ И МЕХАНИЗМЫ ГОСУДАРСТВЕННОЙ ПОДДЕРЖКИ</w:t>
      </w:r>
    </w:p>
    <w:p w14:paraId="0BCDC413" w14:textId="77777777" w:rsidR="00A03B14" w:rsidRPr="00720852" w:rsidRDefault="00A03B14" w:rsidP="00720852">
      <w:pPr>
        <w:spacing w:after="0" w:line="240" w:lineRule="auto"/>
        <w:ind w:firstLine="709"/>
        <w:jc w:val="both"/>
        <w:rPr>
          <w:rFonts w:cs="Times New Roman"/>
          <w:szCs w:val="24"/>
          <w:lang w:val="ru-RU"/>
        </w:rPr>
      </w:pPr>
    </w:p>
    <w:p w14:paraId="6FE7C971" w14:textId="77777777" w:rsidR="005948A0" w:rsidRPr="005948A0" w:rsidRDefault="005948A0" w:rsidP="005948A0">
      <w:pPr>
        <w:spacing w:after="0" w:line="240" w:lineRule="auto"/>
        <w:ind w:firstLine="709"/>
        <w:jc w:val="both"/>
        <w:rPr>
          <w:rFonts w:cs="Times New Roman"/>
          <w:szCs w:val="24"/>
          <w:lang w:val="ru-RU"/>
        </w:rPr>
      </w:pPr>
      <w:r w:rsidRPr="005948A0">
        <w:rPr>
          <w:rFonts w:cs="Times New Roman"/>
          <w:b/>
          <w:szCs w:val="24"/>
          <w:lang w:val="ru-RU"/>
        </w:rPr>
        <w:t xml:space="preserve">Аннотация. </w:t>
      </w:r>
      <w:r w:rsidRPr="005948A0">
        <w:rPr>
          <w:rFonts w:cs="Times New Roman"/>
          <w:szCs w:val="24"/>
          <w:lang w:val="ru-RU"/>
        </w:rPr>
        <w:t>В статье рассматриваются современные возможности использования инвестиционных платформ для финансирования и реализации региональных проектов в Российской Федерации. Проанализированы особенности функционирования инвестиционных платформ, их потенциал для привлечения инвестиций в региональную экономику, а также существующие и перспективные механизмы государственной поддержки инвестиционных платформ. Представлены рекомендации по совершенствованию нормативно-правовой базы и инструментов государственного регулирования для повышения эффективности интеграции инвестиционных платформ в систему регионального развития.</w:t>
      </w:r>
    </w:p>
    <w:p w14:paraId="2A27EB43" w14:textId="77777777" w:rsidR="00A03B14" w:rsidRDefault="005948A0" w:rsidP="005948A0">
      <w:pPr>
        <w:spacing w:after="0" w:line="240" w:lineRule="auto"/>
        <w:ind w:firstLine="709"/>
        <w:jc w:val="both"/>
        <w:rPr>
          <w:rFonts w:cs="Times New Roman"/>
          <w:szCs w:val="24"/>
          <w:lang w:val="ru-RU"/>
        </w:rPr>
      </w:pPr>
      <w:r w:rsidRPr="005948A0">
        <w:rPr>
          <w:rFonts w:cs="Times New Roman"/>
          <w:b/>
          <w:szCs w:val="24"/>
          <w:lang w:val="ru-RU"/>
        </w:rPr>
        <w:t xml:space="preserve">Ключевые слова: </w:t>
      </w:r>
      <w:r w:rsidRPr="00057119">
        <w:rPr>
          <w:rFonts w:cs="Times New Roman"/>
          <w:bCs/>
          <w:szCs w:val="24"/>
          <w:lang w:val="ru-RU"/>
        </w:rPr>
        <w:t>и</w:t>
      </w:r>
      <w:r w:rsidRPr="005948A0">
        <w:rPr>
          <w:rFonts w:cs="Times New Roman"/>
          <w:szCs w:val="24"/>
          <w:lang w:val="ru-RU"/>
        </w:rPr>
        <w:t>нвестиционные платформы, краудфандинг, региональное развитие, государственная поддержка, инвестиционный климат, цифровизация финансов, государственно-частное партнерство.</w:t>
      </w:r>
    </w:p>
    <w:p w14:paraId="587942E1" w14:textId="77777777" w:rsidR="005948A0" w:rsidRPr="005948A0" w:rsidRDefault="005948A0" w:rsidP="005948A0">
      <w:pPr>
        <w:spacing w:after="0" w:line="240" w:lineRule="auto"/>
        <w:ind w:firstLine="709"/>
        <w:jc w:val="both"/>
        <w:rPr>
          <w:rFonts w:cs="Times New Roman"/>
          <w:szCs w:val="24"/>
          <w:lang w:val="ru-RU"/>
        </w:rPr>
      </w:pPr>
    </w:p>
    <w:p w14:paraId="3F078DE7" w14:textId="77777777" w:rsidR="005948A0" w:rsidRPr="005948A0" w:rsidRDefault="005948A0" w:rsidP="005948A0">
      <w:pPr>
        <w:spacing w:after="0" w:line="240" w:lineRule="auto"/>
        <w:ind w:firstLine="709"/>
        <w:jc w:val="both"/>
        <w:rPr>
          <w:rFonts w:cs="Times New Roman"/>
          <w:szCs w:val="24"/>
          <w:lang w:val="ru-RU"/>
        </w:rPr>
      </w:pPr>
      <w:r w:rsidRPr="005948A0">
        <w:rPr>
          <w:rFonts w:cs="Times New Roman"/>
          <w:szCs w:val="24"/>
          <w:lang w:val="ru-RU"/>
        </w:rPr>
        <w:t>Современное развитие региональных экономик требует поиска новых, эффективных инструментов привлечения инвестиций. В условиях ограниченности бюджетных ресурсов и необходимости диверсификации источников финансирования все большую актуальность приобретают инвестиционные платформы как инновационный механизм аккумуляции капитала и реализации региональных проектов. Целью настоящего исследования является анализ возможностей инвестиционных платформ в контексте финансирования и реализации региональных проектов, а также определение перспективных механизмов государственной поддержки данного инструмента.</w:t>
      </w:r>
    </w:p>
    <w:p w14:paraId="1FDB9A6E" w14:textId="77777777" w:rsidR="005948A0" w:rsidRPr="005948A0" w:rsidRDefault="005948A0" w:rsidP="005948A0">
      <w:pPr>
        <w:spacing w:after="0" w:line="240" w:lineRule="auto"/>
        <w:ind w:firstLine="709"/>
        <w:jc w:val="both"/>
        <w:rPr>
          <w:rFonts w:cs="Times New Roman"/>
          <w:szCs w:val="24"/>
          <w:lang w:val="ru-RU"/>
        </w:rPr>
      </w:pPr>
      <w:r w:rsidRPr="005948A0">
        <w:rPr>
          <w:rFonts w:cs="Times New Roman"/>
          <w:szCs w:val="24"/>
          <w:lang w:val="ru-RU"/>
        </w:rPr>
        <w:t>Федеральный закон от 02.08.2019 № 259-ФЗ «О привлечении инвестиций с использованием инвестиционных платформ» определяет инвестиционную платформу как информационную систему в сети Интернет, используемую для заключения договоров инвестирования с помощью информационных технологий. Законодательство закрепило правовой статус инвестиционных платформ, что стало значимым шагом в развитии альтернативных финансовых инструментов в России.</w:t>
      </w:r>
    </w:p>
    <w:p w14:paraId="46C03AB0" w14:textId="77777777" w:rsidR="00A03B14" w:rsidRDefault="005948A0" w:rsidP="005948A0">
      <w:pPr>
        <w:spacing w:after="0" w:line="240" w:lineRule="auto"/>
        <w:ind w:firstLine="709"/>
        <w:jc w:val="both"/>
        <w:rPr>
          <w:rFonts w:cs="Times New Roman"/>
          <w:szCs w:val="24"/>
          <w:lang w:val="ru-RU"/>
        </w:rPr>
      </w:pPr>
      <w:r w:rsidRPr="005948A0">
        <w:rPr>
          <w:rFonts w:cs="Times New Roman"/>
          <w:szCs w:val="24"/>
          <w:lang w:val="ru-RU"/>
        </w:rPr>
        <w:t>На современном этапе можно выделить несколько основных типов инвестиционных платформ, которые могут быть использованы для целей регионального развития (табл. 1).</w:t>
      </w:r>
    </w:p>
    <w:p w14:paraId="57984BC7" w14:textId="77777777" w:rsidR="005948A0" w:rsidRDefault="005948A0" w:rsidP="005948A0">
      <w:pPr>
        <w:spacing w:after="0" w:line="240" w:lineRule="auto"/>
        <w:jc w:val="both"/>
        <w:rPr>
          <w:rFonts w:cs="Times New Roman"/>
          <w:szCs w:val="24"/>
          <w:lang w:val="ru-RU"/>
        </w:rPr>
      </w:pPr>
    </w:p>
    <w:p w14:paraId="089FE2F8" w14:textId="77777777" w:rsidR="005948A0" w:rsidRPr="005948A0" w:rsidRDefault="005948A0" w:rsidP="005948A0">
      <w:pPr>
        <w:spacing w:after="0" w:line="240" w:lineRule="auto"/>
        <w:ind w:firstLine="709"/>
        <w:jc w:val="both"/>
        <w:rPr>
          <w:rFonts w:cs="Times New Roman"/>
          <w:szCs w:val="24"/>
          <w:lang w:val="ru-RU"/>
        </w:rPr>
      </w:pPr>
      <w:r>
        <w:rPr>
          <w:rFonts w:cs="Times New Roman"/>
          <w:szCs w:val="24"/>
          <w:lang w:val="ru-RU"/>
        </w:rPr>
        <w:t>Таблица 1</w:t>
      </w:r>
    </w:p>
    <w:tbl>
      <w:tblPr>
        <w:tblW w:w="0" w:type="auto"/>
        <w:tblCellMar>
          <w:left w:w="0" w:type="dxa"/>
          <w:right w:w="0" w:type="dxa"/>
        </w:tblCellMar>
        <w:tblLook w:val="04A0" w:firstRow="1" w:lastRow="0" w:firstColumn="1" w:lastColumn="0" w:noHBand="0" w:noVBand="1"/>
      </w:tblPr>
      <w:tblGrid>
        <w:gridCol w:w="2449"/>
        <w:gridCol w:w="2281"/>
        <w:gridCol w:w="2659"/>
        <w:gridCol w:w="1401"/>
      </w:tblGrid>
      <w:tr w:rsidR="005948A0" w14:paraId="69A71ED4" w14:textId="77777777" w:rsidTr="00EF0B78">
        <w:trPr>
          <w:tblHeader/>
        </w:trPr>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78D2F71E" w14:textId="77777777" w:rsidR="005948A0" w:rsidRPr="005948A0" w:rsidRDefault="005948A0">
            <w:pPr>
              <w:spacing w:after="0" w:line="240" w:lineRule="auto"/>
              <w:rPr>
                <w:rFonts w:cs="Times New Roman"/>
                <w:szCs w:val="26"/>
              </w:rPr>
            </w:pPr>
            <w:proofErr w:type="spellStart"/>
            <w:r w:rsidRPr="005948A0">
              <w:rPr>
                <w:rFonts w:cs="Times New Roman"/>
                <w:b/>
                <w:bCs/>
                <w:szCs w:val="26"/>
              </w:rPr>
              <w:t>Тип</w:t>
            </w:r>
            <w:proofErr w:type="spellEnd"/>
            <w:r w:rsidRPr="005948A0">
              <w:rPr>
                <w:rFonts w:cs="Times New Roman"/>
                <w:b/>
                <w:bCs/>
                <w:szCs w:val="26"/>
              </w:rPr>
              <w:t xml:space="preserve"> </w:t>
            </w:r>
            <w:proofErr w:type="spellStart"/>
            <w:r w:rsidRPr="005948A0">
              <w:rPr>
                <w:rFonts w:cs="Times New Roman"/>
                <w:b/>
                <w:bCs/>
                <w:szCs w:val="26"/>
              </w:rPr>
              <w:t>платформы</w:t>
            </w:r>
            <w:proofErr w:type="spellEnd"/>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505F2E7C" w14:textId="77777777" w:rsidR="005948A0" w:rsidRPr="005948A0" w:rsidRDefault="005948A0">
            <w:pPr>
              <w:spacing w:after="0" w:line="240" w:lineRule="auto"/>
              <w:rPr>
                <w:rFonts w:cs="Times New Roman"/>
                <w:szCs w:val="26"/>
              </w:rPr>
            </w:pPr>
            <w:proofErr w:type="spellStart"/>
            <w:r w:rsidRPr="005948A0">
              <w:rPr>
                <w:rFonts w:cs="Times New Roman"/>
                <w:b/>
                <w:bCs/>
                <w:szCs w:val="26"/>
              </w:rPr>
              <w:t>Характеристика</w:t>
            </w:r>
            <w:proofErr w:type="spellEnd"/>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6E873D29" w14:textId="77777777" w:rsidR="005948A0" w:rsidRPr="005948A0" w:rsidRDefault="005948A0">
            <w:pPr>
              <w:spacing w:after="0" w:line="240" w:lineRule="auto"/>
              <w:rPr>
                <w:rFonts w:cs="Times New Roman"/>
                <w:szCs w:val="26"/>
              </w:rPr>
            </w:pPr>
            <w:proofErr w:type="spellStart"/>
            <w:r w:rsidRPr="005948A0">
              <w:rPr>
                <w:rFonts w:cs="Times New Roman"/>
                <w:b/>
                <w:bCs/>
                <w:szCs w:val="26"/>
              </w:rPr>
              <w:t>Потенциал</w:t>
            </w:r>
            <w:proofErr w:type="spellEnd"/>
            <w:r w:rsidRPr="005948A0">
              <w:rPr>
                <w:rFonts w:cs="Times New Roman"/>
                <w:b/>
                <w:bCs/>
                <w:szCs w:val="26"/>
              </w:rPr>
              <w:t xml:space="preserve"> </w:t>
            </w:r>
            <w:proofErr w:type="spellStart"/>
            <w:r w:rsidRPr="005948A0">
              <w:rPr>
                <w:rFonts w:cs="Times New Roman"/>
                <w:b/>
                <w:bCs/>
                <w:szCs w:val="26"/>
              </w:rPr>
              <w:t>для</w:t>
            </w:r>
            <w:proofErr w:type="spellEnd"/>
            <w:r w:rsidRPr="005948A0">
              <w:rPr>
                <w:rFonts w:cs="Times New Roman"/>
                <w:b/>
                <w:bCs/>
                <w:szCs w:val="26"/>
              </w:rPr>
              <w:t xml:space="preserve"> </w:t>
            </w:r>
            <w:proofErr w:type="spellStart"/>
            <w:r w:rsidRPr="005948A0">
              <w:rPr>
                <w:rFonts w:cs="Times New Roman"/>
                <w:b/>
                <w:bCs/>
                <w:szCs w:val="26"/>
              </w:rPr>
              <w:t>региональных</w:t>
            </w:r>
            <w:proofErr w:type="spellEnd"/>
            <w:r w:rsidRPr="005948A0">
              <w:rPr>
                <w:rFonts w:cs="Times New Roman"/>
                <w:b/>
                <w:bCs/>
                <w:szCs w:val="26"/>
              </w:rPr>
              <w:t xml:space="preserve"> </w:t>
            </w:r>
            <w:proofErr w:type="spellStart"/>
            <w:r w:rsidRPr="005948A0">
              <w:rPr>
                <w:rFonts w:cs="Times New Roman"/>
                <w:b/>
                <w:bCs/>
                <w:szCs w:val="26"/>
              </w:rPr>
              <w:t>проектов</w:t>
            </w:r>
            <w:proofErr w:type="spellEnd"/>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5542403C" w14:textId="77777777" w:rsidR="005948A0" w:rsidRPr="005948A0" w:rsidRDefault="005948A0">
            <w:pPr>
              <w:spacing w:after="0" w:line="240" w:lineRule="auto"/>
              <w:rPr>
                <w:rFonts w:cs="Times New Roman"/>
                <w:szCs w:val="26"/>
              </w:rPr>
            </w:pPr>
            <w:r w:rsidRPr="005948A0">
              <w:rPr>
                <w:rFonts w:cs="Times New Roman"/>
                <w:b/>
                <w:bCs/>
                <w:szCs w:val="26"/>
              </w:rPr>
              <w:t>Примеры</w:t>
            </w:r>
          </w:p>
        </w:tc>
      </w:tr>
      <w:tr w:rsidR="005948A0" w14:paraId="7C8BA1EC" w14:textId="77777777" w:rsidTr="00EF0B78">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4B568D79" w14:textId="77777777" w:rsidR="005948A0" w:rsidRPr="005948A0" w:rsidRDefault="005948A0">
            <w:pPr>
              <w:spacing w:after="0" w:line="240" w:lineRule="auto"/>
              <w:rPr>
                <w:rFonts w:cs="Times New Roman"/>
                <w:szCs w:val="26"/>
              </w:rPr>
            </w:pPr>
            <w:proofErr w:type="spellStart"/>
            <w:r w:rsidRPr="005948A0">
              <w:rPr>
                <w:rFonts w:cs="Times New Roman"/>
                <w:szCs w:val="26"/>
              </w:rPr>
              <w:t>Краудфандинговые</w:t>
            </w:r>
            <w:proofErr w:type="spellEnd"/>
            <w:r w:rsidRPr="005948A0">
              <w:rPr>
                <w:rFonts w:cs="Times New Roman"/>
                <w:szCs w:val="26"/>
              </w:rPr>
              <w:t xml:space="preserve"> </w:t>
            </w:r>
            <w:proofErr w:type="spellStart"/>
            <w:r w:rsidRPr="005948A0">
              <w:rPr>
                <w:rFonts w:cs="Times New Roman"/>
                <w:szCs w:val="26"/>
              </w:rPr>
              <w:t>платформы</w:t>
            </w:r>
            <w:proofErr w:type="spellEnd"/>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527E285B" w14:textId="77777777" w:rsidR="005948A0" w:rsidRPr="005948A0" w:rsidRDefault="005948A0">
            <w:pPr>
              <w:spacing w:after="0" w:line="240" w:lineRule="auto"/>
              <w:rPr>
                <w:rFonts w:cs="Times New Roman"/>
                <w:szCs w:val="26"/>
                <w:lang w:val="ru-RU"/>
              </w:rPr>
            </w:pPr>
            <w:r w:rsidRPr="005948A0">
              <w:rPr>
                <w:rFonts w:cs="Times New Roman"/>
                <w:szCs w:val="26"/>
                <w:lang w:val="ru-RU"/>
              </w:rPr>
              <w:t xml:space="preserve">Коллективное финансирование проектов множеством </w:t>
            </w:r>
            <w:r w:rsidRPr="005948A0">
              <w:rPr>
                <w:rFonts w:cs="Times New Roman"/>
                <w:szCs w:val="26"/>
                <w:lang w:val="ru-RU"/>
              </w:rPr>
              <w:lastRenderedPageBreak/>
              <w:t>инвесторов</w:t>
            </w:r>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4CDF1D40" w14:textId="77777777" w:rsidR="005948A0" w:rsidRPr="005948A0" w:rsidRDefault="005948A0">
            <w:pPr>
              <w:spacing w:after="0" w:line="240" w:lineRule="auto"/>
              <w:rPr>
                <w:rFonts w:cs="Times New Roman"/>
                <w:szCs w:val="26"/>
                <w:lang w:val="ru-RU"/>
              </w:rPr>
            </w:pPr>
            <w:r w:rsidRPr="005948A0">
              <w:rPr>
                <w:rFonts w:cs="Times New Roman"/>
                <w:szCs w:val="26"/>
                <w:lang w:val="ru-RU"/>
              </w:rPr>
              <w:lastRenderedPageBreak/>
              <w:t xml:space="preserve">Финансирование социальных, культурных, инфраструктурных </w:t>
            </w:r>
            <w:r w:rsidRPr="005948A0">
              <w:rPr>
                <w:rFonts w:cs="Times New Roman"/>
                <w:szCs w:val="26"/>
                <w:lang w:val="ru-RU"/>
              </w:rPr>
              <w:lastRenderedPageBreak/>
              <w:t>проектов небольшого масштаба</w:t>
            </w:r>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2671F333" w14:textId="77777777" w:rsidR="005948A0" w:rsidRPr="005948A0" w:rsidRDefault="005948A0">
            <w:pPr>
              <w:spacing w:after="0" w:line="240" w:lineRule="auto"/>
              <w:rPr>
                <w:rFonts w:cs="Times New Roman"/>
                <w:szCs w:val="26"/>
              </w:rPr>
            </w:pPr>
            <w:proofErr w:type="spellStart"/>
            <w:r w:rsidRPr="005948A0">
              <w:rPr>
                <w:rFonts w:cs="Times New Roman"/>
                <w:szCs w:val="26"/>
              </w:rPr>
              <w:lastRenderedPageBreak/>
              <w:t>Планета</w:t>
            </w:r>
            <w:proofErr w:type="spellEnd"/>
            <w:r w:rsidRPr="005948A0">
              <w:rPr>
                <w:rFonts w:cs="Times New Roman"/>
                <w:szCs w:val="26"/>
              </w:rPr>
              <w:t xml:space="preserve">, </w:t>
            </w:r>
            <w:proofErr w:type="spellStart"/>
            <w:r w:rsidRPr="005948A0">
              <w:rPr>
                <w:rFonts w:cs="Times New Roman"/>
                <w:szCs w:val="26"/>
              </w:rPr>
              <w:t>Boomstarter</w:t>
            </w:r>
            <w:proofErr w:type="spellEnd"/>
          </w:p>
        </w:tc>
      </w:tr>
      <w:tr w:rsidR="005948A0" w14:paraId="11F16690" w14:textId="77777777" w:rsidTr="00EF0B78">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13CFD5FF" w14:textId="77777777" w:rsidR="005948A0" w:rsidRPr="005948A0" w:rsidRDefault="005948A0">
            <w:pPr>
              <w:spacing w:after="0" w:line="240" w:lineRule="auto"/>
              <w:rPr>
                <w:rFonts w:cs="Times New Roman"/>
                <w:szCs w:val="26"/>
              </w:rPr>
            </w:pPr>
            <w:proofErr w:type="spellStart"/>
            <w:r w:rsidRPr="005948A0">
              <w:rPr>
                <w:rFonts w:cs="Times New Roman"/>
                <w:szCs w:val="26"/>
              </w:rPr>
              <w:t>Краудинвестинговые</w:t>
            </w:r>
            <w:proofErr w:type="spellEnd"/>
            <w:r w:rsidRPr="005948A0">
              <w:rPr>
                <w:rFonts w:cs="Times New Roman"/>
                <w:szCs w:val="26"/>
              </w:rPr>
              <w:t xml:space="preserve"> </w:t>
            </w:r>
            <w:proofErr w:type="spellStart"/>
            <w:r w:rsidRPr="005948A0">
              <w:rPr>
                <w:rFonts w:cs="Times New Roman"/>
                <w:szCs w:val="26"/>
              </w:rPr>
              <w:t>платформы</w:t>
            </w:r>
            <w:proofErr w:type="spellEnd"/>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27514379" w14:textId="77777777" w:rsidR="005948A0" w:rsidRPr="005948A0" w:rsidRDefault="005948A0">
            <w:pPr>
              <w:spacing w:after="0" w:line="240" w:lineRule="auto"/>
              <w:rPr>
                <w:rFonts w:cs="Times New Roman"/>
                <w:szCs w:val="26"/>
                <w:lang w:val="ru-RU"/>
              </w:rPr>
            </w:pPr>
            <w:r w:rsidRPr="005948A0">
              <w:rPr>
                <w:rFonts w:cs="Times New Roman"/>
                <w:szCs w:val="26"/>
                <w:lang w:val="ru-RU"/>
              </w:rPr>
              <w:t>Инвестирование в проекты с ожиданием финансовой отдачи</w:t>
            </w:r>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73963665" w14:textId="77777777" w:rsidR="005948A0" w:rsidRPr="005948A0" w:rsidRDefault="005948A0">
            <w:pPr>
              <w:spacing w:after="0" w:line="240" w:lineRule="auto"/>
              <w:rPr>
                <w:rFonts w:cs="Times New Roman"/>
                <w:szCs w:val="26"/>
                <w:lang w:val="ru-RU"/>
              </w:rPr>
            </w:pPr>
            <w:r w:rsidRPr="005948A0">
              <w:rPr>
                <w:rFonts w:cs="Times New Roman"/>
                <w:szCs w:val="26"/>
                <w:lang w:val="ru-RU"/>
              </w:rPr>
              <w:t>Развитие малого и среднего бизнеса, инновационные проекты</w:t>
            </w:r>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64B1BECB" w14:textId="77777777" w:rsidR="005948A0" w:rsidRPr="005948A0" w:rsidRDefault="005948A0">
            <w:pPr>
              <w:spacing w:after="0" w:line="240" w:lineRule="auto"/>
              <w:rPr>
                <w:rFonts w:cs="Times New Roman"/>
                <w:szCs w:val="26"/>
              </w:rPr>
            </w:pPr>
            <w:proofErr w:type="spellStart"/>
            <w:r w:rsidRPr="005948A0">
              <w:rPr>
                <w:rFonts w:cs="Times New Roman"/>
                <w:szCs w:val="26"/>
              </w:rPr>
              <w:t>Старттрек</w:t>
            </w:r>
            <w:proofErr w:type="spellEnd"/>
            <w:r w:rsidRPr="005948A0">
              <w:rPr>
                <w:rFonts w:cs="Times New Roman"/>
                <w:szCs w:val="26"/>
              </w:rPr>
              <w:t xml:space="preserve">, </w:t>
            </w:r>
            <w:proofErr w:type="spellStart"/>
            <w:r w:rsidRPr="005948A0">
              <w:rPr>
                <w:rFonts w:cs="Times New Roman"/>
                <w:szCs w:val="26"/>
              </w:rPr>
              <w:t>VCStart</w:t>
            </w:r>
            <w:proofErr w:type="spellEnd"/>
          </w:p>
        </w:tc>
      </w:tr>
      <w:tr w:rsidR="005948A0" w14:paraId="614C76F3" w14:textId="77777777" w:rsidTr="00EF0B78">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74F85C9B" w14:textId="77777777" w:rsidR="005948A0" w:rsidRPr="005948A0" w:rsidRDefault="005948A0">
            <w:pPr>
              <w:spacing w:after="0" w:line="240" w:lineRule="auto"/>
              <w:rPr>
                <w:rFonts w:cs="Times New Roman"/>
                <w:szCs w:val="26"/>
              </w:rPr>
            </w:pPr>
            <w:proofErr w:type="spellStart"/>
            <w:r w:rsidRPr="005948A0">
              <w:rPr>
                <w:rFonts w:cs="Times New Roman"/>
                <w:szCs w:val="26"/>
              </w:rPr>
              <w:t>Краудлендинговые</w:t>
            </w:r>
            <w:proofErr w:type="spellEnd"/>
            <w:r w:rsidRPr="005948A0">
              <w:rPr>
                <w:rFonts w:cs="Times New Roman"/>
                <w:szCs w:val="26"/>
              </w:rPr>
              <w:t xml:space="preserve"> </w:t>
            </w:r>
            <w:proofErr w:type="spellStart"/>
            <w:r w:rsidRPr="005948A0">
              <w:rPr>
                <w:rFonts w:cs="Times New Roman"/>
                <w:szCs w:val="26"/>
              </w:rPr>
              <w:t>платформы</w:t>
            </w:r>
            <w:proofErr w:type="spellEnd"/>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77058C48" w14:textId="77777777" w:rsidR="005948A0" w:rsidRPr="005948A0" w:rsidRDefault="005948A0">
            <w:pPr>
              <w:spacing w:after="0" w:line="240" w:lineRule="auto"/>
              <w:rPr>
                <w:rFonts w:cs="Times New Roman"/>
                <w:szCs w:val="26"/>
              </w:rPr>
            </w:pPr>
            <w:proofErr w:type="spellStart"/>
            <w:r w:rsidRPr="005948A0">
              <w:rPr>
                <w:rFonts w:cs="Times New Roman"/>
                <w:szCs w:val="26"/>
              </w:rPr>
              <w:t>Онлайн-кредитование</w:t>
            </w:r>
            <w:proofErr w:type="spellEnd"/>
            <w:r w:rsidRPr="005948A0">
              <w:rPr>
                <w:rFonts w:cs="Times New Roman"/>
                <w:szCs w:val="26"/>
              </w:rPr>
              <w:t xml:space="preserve"> </w:t>
            </w:r>
            <w:proofErr w:type="spellStart"/>
            <w:r w:rsidRPr="005948A0">
              <w:rPr>
                <w:rFonts w:cs="Times New Roman"/>
                <w:szCs w:val="26"/>
              </w:rPr>
              <w:t>проектов</w:t>
            </w:r>
            <w:proofErr w:type="spellEnd"/>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2AE3AE9A" w14:textId="77777777" w:rsidR="005948A0" w:rsidRPr="005948A0" w:rsidRDefault="005948A0">
            <w:pPr>
              <w:spacing w:after="0" w:line="240" w:lineRule="auto"/>
              <w:rPr>
                <w:rFonts w:cs="Times New Roman"/>
                <w:szCs w:val="26"/>
                <w:lang w:val="ru-RU"/>
              </w:rPr>
            </w:pPr>
            <w:r w:rsidRPr="005948A0">
              <w:rPr>
                <w:rFonts w:cs="Times New Roman"/>
                <w:szCs w:val="26"/>
                <w:lang w:val="ru-RU"/>
              </w:rPr>
              <w:t>Финансирование оборотного капитала региональных предприятий</w:t>
            </w:r>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7BAE1AF1" w14:textId="77777777" w:rsidR="005948A0" w:rsidRPr="005948A0" w:rsidRDefault="005948A0">
            <w:pPr>
              <w:spacing w:after="0" w:line="240" w:lineRule="auto"/>
              <w:rPr>
                <w:rFonts w:cs="Times New Roman"/>
                <w:szCs w:val="26"/>
              </w:rPr>
            </w:pPr>
            <w:proofErr w:type="spellStart"/>
            <w:r w:rsidRPr="005948A0">
              <w:rPr>
                <w:rFonts w:cs="Times New Roman"/>
                <w:szCs w:val="26"/>
              </w:rPr>
              <w:t>Город</w:t>
            </w:r>
            <w:proofErr w:type="spellEnd"/>
            <w:r w:rsidRPr="005948A0">
              <w:rPr>
                <w:rFonts w:cs="Times New Roman"/>
                <w:szCs w:val="26"/>
              </w:rPr>
              <w:t xml:space="preserve"> </w:t>
            </w:r>
            <w:proofErr w:type="spellStart"/>
            <w:r w:rsidRPr="005948A0">
              <w:rPr>
                <w:rFonts w:cs="Times New Roman"/>
                <w:szCs w:val="26"/>
              </w:rPr>
              <w:t>Денег</w:t>
            </w:r>
            <w:proofErr w:type="spellEnd"/>
            <w:r w:rsidRPr="005948A0">
              <w:rPr>
                <w:rFonts w:cs="Times New Roman"/>
                <w:szCs w:val="26"/>
              </w:rPr>
              <w:t xml:space="preserve">, </w:t>
            </w:r>
            <w:proofErr w:type="spellStart"/>
            <w:r w:rsidRPr="005948A0">
              <w:rPr>
                <w:rFonts w:cs="Times New Roman"/>
                <w:szCs w:val="26"/>
              </w:rPr>
              <w:t>Поток</w:t>
            </w:r>
            <w:proofErr w:type="spellEnd"/>
          </w:p>
        </w:tc>
      </w:tr>
      <w:tr w:rsidR="005948A0" w14:paraId="44C444A6" w14:textId="77777777" w:rsidTr="00EF0B78">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4D7C3B97" w14:textId="77777777" w:rsidR="005948A0" w:rsidRPr="005948A0" w:rsidRDefault="005948A0">
            <w:pPr>
              <w:spacing w:after="0" w:line="240" w:lineRule="auto"/>
              <w:rPr>
                <w:rFonts w:cs="Times New Roman"/>
                <w:szCs w:val="26"/>
              </w:rPr>
            </w:pPr>
            <w:proofErr w:type="spellStart"/>
            <w:r w:rsidRPr="005948A0">
              <w:rPr>
                <w:rFonts w:cs="Times New Roman"/>
                <w:szCs w:val="26"/>
              </w:rPr>
              <w:t>Платформы</w:t>
            </w:r>
            <w:proofErr w:type="spellEnd"/>
            <w:r w:rsidRPr="005948A0">
              <w:rPr>
                <w:rFonts w:cs="Times New Roman"/>
                <w:szCs w:val="26"/>
              </w:rPr>
              <w:t xml:space="preserve"> </w:t>
            </w:r>
            <w:proofErr w:type="spellStart"/>
            <w:r w:rsidRPr="005948A0">
              <w:rPr>
                <w:rFonts w:cs="Times New Roman"/>
                <w:szCs w:val="26"/>
              </w:rPr>
              <w:t>токенизированных</w:t>
            </w:r>
            <w:proofErr w:type="spellEnd"/>
            <w:r w:rsidRPr="005948A0">
              <w:rPr>
                <w:rFonts w:cs="Times New Roman"/>
                <w:szCs w:val="26"/>
              </w:rPr>
              <w:t xml:space="preserve"> </w:t>
            </w:r>
            <w:proofErr w:type="spellStart"/>
            <w:r w:rsidRPr="005948A0">
              <w:rPr>
                <w:rFonts w:cs="Times New Roman"/>
                <w:szCs w:val="26"/>
              </w:rPr>
              <w:t>активов</w:t>
            </w:r>
            <w:proofErr w:type="spellEnd"/>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3206FE9A" w14:textId="77777777" w:rsidR="005948A0" w:rsidRPr="005948A0" w:rsidRDefault="005948A0">
            <w:pPr>
              <w:spacing w:after="0" w:line="240" w:lineRule="auto"/>
              <w:rPr>
                <w:rFonts w:cs="Times New Roman"/>
                <w:szCs w:val="26"/>
              </w:rPr>
            </w:pPr>
            <w:proofErr w:type="spellStart"/>
            <w:r w:rsidRPr="005948A0">
              <w:rPr>
                <w:rFonts w:cs="Times New Roman"/>
                <w:szCs w:val="26"/>
              </w:rPr>
              <w:t>Инвестирование</w:t>
            </w:r>
            <w:proofErr w:type="spellEnd"/>
            <w:r w:rsidRPr="005948A0">
              <w:rPr>
                <w:rFonts w:cs="Times New Roman"/>
                <w:szCs w:val="26"/>
              </w:rPr>
              <w:t xml:space="preserve"> в </w:t>
            </w:r>
            <w:proofErr w:type="spellStart"/>
            <w:r w:rsidRPr="005948A0">
              <w:rPr>
                <w:rFonts w:cs="Times New Roman"/>
                <w:szCs w:val="26"/>
              </w:rPr>
              <w:t>цифровые</w:t>
            </w:r>
            <w:proofErr w:type="spellEnd"/>
            <w:r w:rsidRPr="005948A0">
              <w:rPr>
                <w:rFonts w:cs="Times New Roman"/>
                <w:szCs w:val="26"/>
              </w:rPr>
              <w:t xml:space="preserve"> </w:t>
            </w:r>
            <w:proofErr w:type="spellStart"/>
            <w:r w:rsidRPr="005948A0">
              <w:rPr>
                <w:rFonts w:cs="Times New Roman"/>
                <w:szCs w:val="26"/>
              </w:rPr>
              <w:t>активы</w:t>
            </w:r>
            <w:proofErr w:type="spellEnd"/>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51621F41" w14:textId="77777777" w:rsidR="005948A0" w:rsidRPr="005948A0" w:rsidRDefault="005948A0">
            <w:pPr>
              <w:spacing w:after="0" w:line="240" w:lineRule="auto"/>
              <w:rPr>
                <w:rFonts w:cs="Times New Roman"/>
                <w:szCs w:val="26"/>
                <w:lang w:val="ru-RU"/>
              </w:rPr>
            </w:pPr>
            <w:r w:rsidRPr="005948A0">
              <w:rPr>
                <w:rFonts w:cs="Times New Roman"/>
                <w:szCs w:val="26"/>
                <w:lang w:val="ru-RU"/>
              </w:rPr>
              <w:t>Инфраструктурные проекты с долгосрочной отдачей</w:t>
            </w:r>
          </w:p>
        </w:tc>
        <w:tc>
          <w:tcPr>
            <w:tcW w:w="0" w:type="auto"/>
            <w:tcBorders>
              <w:top w:val="single" w:sz="6" w:space="0" w:color="AAAAAA"/>
              <w:left w:val="single" w:sz="6" w:space="0" w:color="AAAAAA"/>
              <w:bottom w:val="single" w:sz="6" w:space="0" w:color="AAAAAA"/>
              <w:right w:val="single" w:sz="6" w:space="0" w:color="AAAAAA"/>
            </w:tcBorders>
            <w:tcMar>
              <w:top w:w="15" w:type="dxa"/>
              <w:left w:w="75" w:type="dxa"/>
              <w:bottom w:w="15" w:type="dxa"/>
              <w:right w:w="75" w:type="dxa"/>
            </w:tcMar>
            <w:hideMark/>
          </w:tcPr>
          <w:p w14:paraId="3C55DB21" w14:textId="77777777" w:rsidR="005948A0" w:rsidRPr="005948A0" w:rsidRDefault="005948A0">
            <w:pPr>
              <w:spacing w:after="0" w:line="240" w:lineRule="auto"/>
              <w:rPr>
                <w:rFonts w:cs="Times New Roman"/>
                <w:szCs w:val="26"/>
              </w:rPr>
            </w:pPr>
            <w:proofErr w:type="spellStart"/>
            <w:r w:rsidRPr="005948A0">
              <w:rPr>
                <w:rFonts w:cs="Times New Roman"/>
                <w:szCs w:val="26"/>
              </w:rPr>
              <w:t>Atomyze</w:t>
            </w:r>
            <w:proofErr w:type="spellEnd"/>
          </w:p>
        </w:tc>
      </w:tr>
    </w:tbl>
    <w:p w14:paraId="388A6EF8" w14:textId="77777777" w:rsidR="005948A0" w:rsidRDefault="005948A0" w:rsidP="005948A0">
      <w:pPr>
        <w:spacing w:after="0" w:line="240" w:lineRule="auto"/>
        <w:ind w:firstLine="709"/>
        <w:jc w:val="both"/>
        <w:rPr>
          <w:rFonts w:cs="Times New Roman"/>
          <w:szCs w:val="24"/>
          <w:lang w:val="ru-RU"/>
        </w:rPr>
      </w:pPr>
    </w:p>
    <w:p w14:paraId="31CFF1B1" w14:textId="77777777" w:rsidR="005948A0" w:rsidRPr="0029721A" w:rsidRDefault="005948A0" w:rsidP="009315D5">
      <w:pPr>
        <w:spacing w:after="0" w:line="240" w:lineRule="auto"/>
        <w:ind w:firstLine="709"/>
        <w:jc w:val="both"/>
        <w:rPr>
          <w:lang w:val="ru-RU"/>
        </w:rPr>
      </w:pPr>
      <w:r w:rsidRPr="0029721A">
        <w:rPr>
          <w:lang w:val="ru-RU"/>
        </w:rPr>
        <w:t>Ключевыми преимуществами инвестиционных платформ для регионального развития являются:</w:t>
      </w:r>
    </w:p>
    <w:p w14:paraId="1177E5BA" w14:textId="77777777" w:rsidR="005948A0" w:rsidRPr="0029721A" w:rsidRDefault="005948A0" w:rsidP="009315D5">
      <w:pPr>
        <w:spacing w:after="0" w:line="240" w:lineRule="auto"/>
        <w:jc w:val="both"/>
        <w:rPr>
          <w:lang w:val="ru-RU"/>
        </w:rPr>
      </w:pPr>
      <w:r w:rsidRPr="0029721A">
        <w:rPr>
          <w:lang w:val="ru-RU"/>
        </w:rPr>
        <w:tab/>
        <w:t>1.</w:t>
      </w:r>
      <w:r w:rsidRPr="0029721A">
        <w:rPr>
          <w:lang w:val="ru-RU"/>
        </w:rPr>
        <w:tab/>
        <w:t>Возможность микширования различных источников финансирования региональных проектов.</w:t>
      </w:r>
    </w:p>
    <w:p w14:paraId="3FB4BC8E" w14:textId="77777777" w:rsidR="005948A0" w:rsidRPr="0029721A" w:rsidRDefault="005948A0" w:rsidP="009315D5">
      <w:pPr>
        <w:spacing w:after="0" w:line="240" w:lineRule="auto"/>
        <w:jc w:val="both"/>
        <w:rPr>
          <w:lang w:val="ru-RU"/>
        </w:rPr>
      </w:pPr>
      <w:r w:rsidRPr="0029721A">
        <w:rPr>
          <w:lang w:val="ru-RU"/>
        </w:rPr>
        <w:tab/>
        <w:t>2.</w:t>
      </w:r>
      <w:r w:rsidRPr="0029721A">
        <w:rPr>
          <w:lang w:val="ru-RU"/>
        </w:rPr>
        <w:tab/>
        <w:t>Снижение порога входа для инвесторов, что позволяет привлекать средства широкого круга лиц, включая население региона.</w:t>
      </w:r>
    </w:p>
    <w:p w14:paraId="13B25EF8" w14:textId="77777777" w:rsidR="005948A0" w:rsidRPr="0029721A" w:rsidRDefault="005948A0" w:rsidP="009315D5">
      <w:pPr>
        <w:spacing w:after="0" w:line="240" w:lineRule="auto"/>
        <w:jc w:val="both"/>
        <w:rPr>
          <w:lang w:val="ru-RU"/>
        </w:rPr>
      </w:pPr>
      <w:r w:rsidRPr="0029721A">
        <w:rPr>
          <w:lang w:val="ru-RU"/>
        </w:rPr>
        <w:tab/>
        <w:t>3.</w:t>
      </w:r>
      <w:r w:rsidRPr="0029721A">
        <w:rPr>
          <w:lang w:val="ru-RU"/>
        </w:rPr>
        <w:tab/>
        <w:t>Повышение прозрачности расходования привлеченных средств за счет цифровизации и автоматизации процессов.</w:t>
      </w:r>
    </w:p>
    <w:p w14:paraId="3CF1F93B" w14:textId="77777777" w:rsidR="005948A0" w:rsidRPr="0029721A" w:rsidRDefault="005948A0" w:rsidP="009315D5">
      <w:pPr>
        <w:spacing w:after="0" w:line="240" w:lineRule="auto"/>
        <w:jc w:val="both"/>
        <w:rPr>
          <w:lang w:val="ru-RU"/>
        </w:rPr>
      </w:pPr>
      <w:r w:rsidRPr="0029721A">
        <w:rPr>
          <w:lang w:val="ru-RU"/>
        </w:rPr>
        <w:tab/>
        <w:t>4.</w:t>
      </w:r>
      <w:r w:rsidRPr="0029721A">
        <w:rPr>
          <w:lang w:val="ru-RU"/>
        </w:rPr>
        <w:tab/>
        <w:t>Формирование новых механизмов общественного участия в развитии территорий.</w:t>
      </w:r>
    </w:p>
    <w:p w14:paraId="29F31B8F" w14:textId="77777777" w:rsidR="005948A0" w:rsidRPr="0029721A" w:rsidRDefault="005948A0" w:rsidP="009315D5">
      <w:pPr>
        <w:spacing w:after="0" w:line="240" w:lineRule="auto"/>
        <w:jc w:val="both"/>
        <w:rPr>
          <w:lang w:val="ru-RU"/>
        </w:rPr>
      </w:pPr>
      <w:r w:rsidRPr="0029721A">
        <w:rPr>
          <w:lang w:val="ru-RU"/>
        </w:rPr>
        <w:tab/>
        <w:t>5.</w:t>
      </w:r>
      <w:r w:rsidRPr="0029721A">
        <w:rPr>
          <w:lang w:val="ru-RU"/>
        </w:rPr>
        <w:tab/>
        <w:t>Содействие внедрению инновационных решений на региональном уровне.</w:t>
      </w:r>
    </w:p>
    <w:p w14:paraId="6E750F98" w14:textId="77777777" w:rsidR="005948A0" w:rsidRPr="0029721A" w:rsidRDefault="005948A0" w:rsidP="009315D5">
      <w:pPr>
        <w:tabs>
          <w:tab w:val="left" w:pos="567"/>
        </w:tabs>
        <w:spacing w:after="0" w:line="240" w:lineRule="auto"/>
        <w:ind w:firstLine="709"/>
        <w:jc w:val="both"/>
        <w:rPr>
          <w:lang w:val="ru-RU"/>
        </w:rPr>
      </w:pPr>
      <w:r w:rsidRPr="0029721A">
        <w:rPr>
          <w:lang w:val="ru-RU"/>
        </w:rPr>
        <w:t>Анализ международного опыта показывает, что инвестиционные платформы могут эффективно интегрироваться в систему регионального развития при наличии соответствующих механизмов государственной поддержки. Особенно показателен опыт Великобритании, где создана система налоговых льгот для инвесторов платформ (</w:t>
      </w:r>
      <w:r w:rsidRPr="00395DC6">
        <w:t>Seed</w:t>
      </w:r>
      <w:r w:rsidRPr="0029721A">
        <w:rPr>
          <w:lang w:val="ru-RU"/>
        </w:rPr>
        <w:t xml:space="preserve"> </w:t>
      </w:r>
      <w:r w:rsidRPr="00395DC6">
        <w:t>Enterprise</w:t>
      </w:r>
      <w:r w:rsidRPr="0029721A">
        <w:rPr>
          <w:lang w:val="ru-RU"/>
        </w:rPr>
        <w:t xml:space="preserve"> </w:t>
      </w:r>
      <w:r w:rsidRPr="00395DC6">
        <w:t>Investment</w:t>
      </w:r>
      <w:r w:rsidRPr="0029721A">
        <w:rPr>
          <w:lang w:val="ru-RU"/>
        </w:rPr>
        <w:t xml:space="preserve"> </w:t>
      </w:r>
      <w:r w:rsidRPr="00395DC6">
        <w:t>Scheme</w:t>
      </w:r>
      <w:r w:rsidRPr="0029721A">
        <w:rPr>
          <w:lang w:val="ru-RU"/>
        </w:rPr>
        <w:t>), а также Франции, разработавшей программу государственного софинансирования через краудфандинговые платформы.</w:t>
      </w:r>
    </w:p>
    <w:p w14:paraId="1BE42179" w14:textId="77777777" w:rsidR="005948A0" w:rsidRPr="0029721A" w:rsidRDefault="005948A0" w:rsidP="009315D5">
      <w:pPr>
        <w:tabs>
          <w:tab w:val="left" w:pos="567"/>
        </w:tabs>
        <w:spacing w:after="0" w:line="240" w:lineRule="auto"/>
        <w:ind w:firstLine="709"/>
        <w:jc w:val="both"/>
        <w:rPr>
          <w:lang w:val="ru-RU"/>
        </w:rPr>
      </w:pPr>
      <w:r w:rsidRPr="0029721A">
        <w:rPr>
          <w:lang w:val="ru-RU"/>
        </w:rPr>
        <w:t>В российской практике механизмы государственной поддержки инвестиционных платформ находятся на стадии формирования. Необходимо отметить ряд перспективных направлений государственной поддержки, которые могут существенно повысить эффективность данного инструмента.</w:t>
      </w:r>
    </w:p>
    <w:p w14:paraId="19E4DE20" w14:textId="77777777" w:rsidR="005948A0" w:rsidRPr="0029721A" w:rsidRDefault="005948A0" w:rsidP="009315D5">
      <w:pPr>
        <w:tabs>
          <w:tab w:val="left" w:pos="567"/>
        </w:tabs>
        <w:spacing w:after="0" w:line="240" w:lineRule="auto"/>
        <w:ind w:firstLine="709"/>
        <w:jc w:val="both"/>
        <w:rPr>
          <w:lang w:val="ru-RU"/>
        </w:rPr>
      </w:pPr>
      <w:r w:rsidRPr="0029721A">
        <w:rPr>
          <w:lang w:val="ru-RU"/>
        </w:rPr>
        <w:t>На основе проведенного исследования можно выделить следующие ключевые механизмы государственной поддержки инвестиционных платформ для целей регионального развития:</w:t>
      </w:r>
    </w:p>
    <w:p w14:paraId="7C2A29D1" w14:textId="77777777" w:rsidR="005948A0" w:rsidRPr="0029721A" w:rsidRDefault="005948A0" w:rsidP="009315D5">
      <w:pPr>
        <w:spacing w:after="0" w:line="240" w:lineRule="auto"/>
        <w:jc w:val="both"/>
        <w:rPr>
          <w:lang w:val="ru-RU"/>
        </w:rPr>
      </w:pPr>
      <w:r w:rsidRPr="0029721A">
        <w:rPr>
          <w:lang w:val="ru-RU"/>
        </w:rPr>
        <w:tab/>
        <w:t>1.</w:t>
      </w:r>
      <w:r w:rsidRPr="0029721A">
        <w:rPr>
          <w:lang w:val="ru-RU"/>
        </w:rPr>
        <w:tab/>
        <w:t xml:space="preserve">Нормативно-правовое регулирование и стандартизация. Дальнейшее развитие законодательства о краудфандинге и инвестиционных платформах с учетом региональной специфики позволит создать правовую определенность для </w:t>
      </w:r>
      <w:r w:rsidRPr="0029721A">
        <w:rPr>
          <w:lang w:val="ru-RU"/>
        </w:rPr>
        <w:lastRenderedPageBreak/>
        <w:t>всех участников. Важным аспектом является разработка стандартов безопасности и защиты инвесторов.</w:t>
      </w:r>
    </w:p>
    <w:p w14:paraId="78933FF7" w14:textId="77777777" w:rsidR="005948A0" w:rsidRPr="0029721A" w:rsidRDefault="005948A0" w:rsidP="009315D5">
      <w:pPr>
        <w:spacing w:after="0" w:line="240" w:lineRule="auto"/>
        <w:jc w:val="both"/>
        <w:rPr>
          <w:lang w:val="ru-RU"/>
        </w:rPr>
      </w:pPr>
      <w:r w:rsidRPr="0029721A">
        <w:rPr>
          <w:lang w:val="ru-RU"/>
        </w:rPr>
        <w:tab/>
        <w:t>2.</w:t>
      </w:r>
      <w:r w:rsidRPr="0029721A">
        <w:rPr>
          <w:lang w:val="ru-RU"/>
        </w:rPr>
        <w:tab/>
        <w:t>Финансовые механизмы поддержки:</w:t>
      </w:r>
    </w:p>
    <w:p w14:paraId="4409EF7A"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Программы со-инвестирования, в рамках которых региональные власти софинансируют проекты, привлекающие средства через инвестиционные платформы;</w:t>
      </w:r>
    </w:p>
    <w:p w14:paraId="4C34E1D4"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Предоставление государственных гарантий по инвестициям в социально значимые региональные проекты;</w:t>
      </w:r>
    </w:p>
    <w:p w14:paraId="23C858EF"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 xml:space="preserve">Субсидирование процентных ставок по займам, привлеченным через </w:t>
      </w:r>
      <w:proofErr w:type="spellStart"/>
      <w:r w:rsidRPr="0029721A">
        <w:rPr>
          <w:lang w:val="ru-RU"/>
        </w:rPr>
        <w:t>краудлендинговые</w:t>
      </w:r>
      <w:proofErr w:type="spellEnd"/>
      <w:r w:rsidRPr="0029721A">
        <w:rPr>
          <w:lang w:val="ru-RU"/>
        </w:rPr>
        <w:t xml:space="preserve"> платформы для реализации приоритетных региональных проектов.</w:t>
      </w:r>
    </w:p>
    <w:p w14:paraId="58089746" w14:textId="77777777" w:rsidR="005948A0" w:rsidRPr="0029721A" w:rsidRDefault="005948A0" w:rsidP="009315D5">
      <w:pPr>
        <w:spacing w:after="0" w:line="240" w:lineRule="auto"/>
        <w:jc w:val="both"/>
        <w:rPr>
          <w:lang w:val="ru-RU"/>
        </w:rPr>
      </w:pPr>
      <w:r w:rsidRPr="0029721A">
        <w:rPr>
          <w:lang w:val="ru-RU"/>
        </w:rPr>
        <w:tab/>
        <w:t>3.</w:t>
      </w:r>
      <w:r w:rsidRPr="0029721A">
        <w:rPr>
          <w:lang w:val="ru-RU"/>
        </w:rPr>
        <w:tab/>
        <w:t>Налоговые стимулы:</w:t>
      </w:r>
    </w:p>
    <w:p w14:paraId="5CA03916"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Налоговые льготы для инвесторов, вкладывающих средства в региональные проекты через инвестиционные платформы;</w:t>
      </w:r>
    </w:p>
    <w:p w14:paraId="09BAE6F9"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Особые налоговые режимы для операторов инвестиционных платформ, специализирующихся на региональных проектах.</w:t>
      </w:r>
    </w:p>
    <w:p w14:paraId="623B9A19" w14:textId="77777777" w:rsidR="005948A0" w:rsidRPr="0029721A" w:rsidRDefault="005948A0" w:rsidP="009315D5">
      <w:pPr>
        <w:spacing w:after="0" w:line="240" w:lineRule="auto"/>
        <w:jc w:val="both"/>
        <w:rPr>
          <w:lang w:val="ru-RU"/>
        </w:rPr>
      </w:pPr>
      <w:r w:rsidRPr="0029721A">
        <w:rPr>
          <w:lang w:val="ru-RU"/>
        </w:rPr>
        <w:tab/>
        <w:t>4.</w:t>
      </w:r>
      <w:r w:rsidRPr="0029721A">
        <w:rPr>
          <w:lang w:val="ru-RU"/>
        </w:rPr>
        <w:tab/>
        <w:t>Информационная и образовательная поддержка:</w:t>
      </w:r>
    </w:p>
    <w:p w14:paraId="2393A167"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Создание региональных информационных порталов, агрегирующих данные о проектах, доступных для инвестирования через платформы;</w:t>
      </w:r>
    </w:p>
    <w:p w14:paraId="71A3AA9B"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Реализация образовательных программ для населения и предпринимателей по использованию инвестиционных платформ;</w:t>
      </w:r>
    </w:p>
    <w:p w14:paraId="2ED4F35F"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Проведение акселерационных программ для проектов, привлекающих финансирование через инвестиционные платформы.</w:t>
      </w:r>
    </w:p>
    <w:p w14:paraId="3A894F1D" w14:textId="77777777" w:rsidR="005948A0" w:rsidRPr="0029721A" w:rsidRDefault="005948A0" w:rsidP="009315D5">
      <w:pPr>
        <w:spacing w:after="0" w:line="240" w:lineRule="auto"/>
        <w:jc w:val="both"/>
        <w:rPr>
          <w:lang w:val="ru-RU"/>
        </w:rPr>
      </w:pPr>
      <w:r w:rsidRPr="0029721A">
        <w:rPr>
          <w:lang w:val="ru-RU"/>
        </w:rPr>
        <w:tab/>
        <w:t>5.</w:t>
      </w:r>
      <w:r w:rsidRPr="0029721A">
        <w:rPr>
          <w:lang w:val="ru-RU"/>
        </w:rPr>
        <w:tab/>
        <w:t>Институциональные механизмы:</w:t>
      </w:r>
    </w:p>
    <w:p w14:paraId="40ACEFF0"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Интеграция инвестиционных платформ в систему институтов развития регионов;</w:t>
      </w:r>
    </w:p>
    <w:p w14:paraId="457DB350"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Формирование специализированных инвестиционных платформ с участием региональных органов власти;</w:t>
      </w:r>
    </w:p>
    <w:p w14:paraId="0254D7D6"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Создание региональных фондов развития для целевого инвестирования в проекты на инвестиционных платформах.</w:t>
      </w:r>
    </w:p>
    <w:p w14:paraId="0BE8E312" w14:textId="77777777" w:rsidR="005948A0" w:rsidRPr="0029721A" w:rsidRDefault="005948A0" w:rsidP="009315D5">
      <w:pPr>
        <w:spacing w:after="0" w:line="240" w:lineRule="auto"/>
        <w:jc w:val="both"/>
        <w:rPr>
          <w:lang w:val="ru-RU"/>
        </w:rPr>
      </w:pPr>
      <w:r w:rsidRPr="0029721A">
        <w:rPr>
          <w:lang w:val="ru-RU"/>
        </w:rPr>
        <w:t>Особенно перспективным видится механизм государственно-частного партнерства (ГЧП) с использованием инвестиционных платформ. Данный подход позволяет объединять возможности инвестиционных платформ по привлечению частных инвестиций с административными и финансовыми ресурсами региональных властей.</w:t>
      </w:r>
    </w:p>
    <w:p w14:paraId="005BD11C" w14:textId="77777777" w:rsidR="005948A0" w:rsidRPr="0029721A" w:rsidRDefault="005948A0" w:rsidP="009315D5">
      <w:pPr>
        <w:spacing w:after="0" w:line="240" w:lineRule="auto"/>
        <w:jc w:val="both"/>
        <w:rPr>
          <w:lang w:val="ru-RU"/>
        </w:rPr>
      </w:pPr>
      <w:r w:rsidRPr="0029721A">
        <w:rPr>
          <w:lang w:val="ru-RU"/>
        </w:rPr>
        <w:t>Для эффективного использования инвестиционных платформ в целях регионального развития необходимо решение следующих задач:</w:t>
      </w:r>
    </w:p>
    <w:p w14:paraId="5D71BFAE" w14:textId="77777777" w:rsidR="005948A0" w:rsidRPr="0029721A" w:rsidRDefault="005948A0" w:rsidP="009315D5">
      <w:pPr>
        <w:spacing w:after="0" w:line="240" w:lineRule="auto"/>
        <w:jc w:val="both"/>
        <w:rPr>
          <w:lang w:val="ru-RU"/>
        </w:rPr>
      </w:pPr>
      <w:r w:rsidRPr="0029721A">
        <w:rPr>
          <w:lang w:val="ru-RU"/>
        </w:rPr>
        <w:tab/>
        <w:t>1.</w:t>
      </w:r>
      <w:r w:rsidRPr="0029721A">
        <w:rPr>
          <w:lang w:val="ru-RU"/>
        </w:rPr>
        <w:tab/>
        <w:t>Совершенствование законодательства в сфере инвестиционных платформ с учетом региональной специфики, в том числе:</w:t>
      </w:r>
    </w:p>
    <w:p w14:paraId="6FD360B6"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Разработка механизмов целевого регионального инвестирования;</w:t>
      </w:r>
    </w:p>
    <w:p w14:paraId="1B321A09"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Создание специальных регуляторных режимов для региональных инвестиционных платформ;</w:t>
      </w:r>
    </w:p>
    <w:p w14:paraId="6C1D7EBE" w14:textId="77777777" w:rsidR="005948A0" w:rsidRPr="0029721A" w:rsidRDefault="005948A0" w:rsidP="009315D5">
      <w:pPr>
        <w:spacing w:after="0" w:line="240" w:lineRule="auto"/>
        <w:jc w:val="both"/>
        <w:rPr>
          <w:lang w:val="ru-RU"/>
        </w:rPr>
      </w:pPr>
      <w:r w:rsidRPr="0029721A">
        <w:rPr>
          <w:lang w:val="ru-RU"/>
        </w:rPr>
        <w:tab/>
        <w:t>•</w:t>
      </w:r>
      <w:r w:rsidRPr="0029721A">
        <w:rPr>
          <w:lang w:val="ru-RU"/>
        </w:rPr>
        <w:tab/>
        <w:t>Интеграция положений о краудфандинге в законодательство о ГЧП.</w:t>
      </w:r>
    </w:p>
    <w:p w14:paraId="4294370F" w14:textId="77777777" w:rsidR="005948A0" w:rsidRPr="0029721A" w:rsidRDefault="005948A0" w:rsidP="009315D5">
      <w:pPr>
        <w:spacing w:after="0" w:line="240" w:lineRule="auto"/>
        <w:jc w:val="both"/>
        <w:rPr>
          <w:lang w:val="ru-RU"/>
        </w:rPr>
      </w:pPr>
      <w:r w:rsidRPr="0029721A">
        <w:rPr>
          <w:lang w:val="ru-RU"/>
        </w:rPr>
        <w:tab/>
        <w:t>2.</w:t>
      </w:r>
      <w:r w:rsidRPr="0029721A">
        <w:rPr>
          <w:lang w:val="ru-RU"/>
        </w:rPr>
        <w:tab/>
        <w:t>Разработка методических рекомендаций для региональных органов власти по использованию инвестиционных платформ для финансирования проектов развития территорий.</w:t>
      </w:r>
    </w:p>
    <w:p w14:paraId="4B1113FD" w14:textId="77777777" w:rsidR="005948A0" w:rsidRPr="0029721A" w:rsidRDefault="005948A0" w:rsidP="009315D5">
      <w:pPr>
        <w:spacing w:after="0" w:line="240" w:lineRule="auto"/>
        <w:jc w:val="both"/>
        <w:rPr>
          <w:lang w:val="ru-RU"/>
        </w:rPr>
      </w:pPr>
      <w:r w:rsidRPr="0029721A">
        <w:rPr>
          <w:lang w:val="ru-RU"/>
        </w:rPr>
        <w:lastRenderedPageBreak/>
        <w:tab/>
        <w:t>3.</w:t>
      </w:r>
      <w:r w:rsidRPr="0029721A">
        <w:rPr>
          <w:lang w:val="ru-RU"/>
        </w:rPr>
        <w:tab/>
        <w:t>Создание системы мониторинга и оценки эффективности использования инвестиционных платформ в региональном развитии.</w:t>
      </w:r>
    </w:p>
    <w:p w14:paraId="6938AD12" w14:textId="77777777" w:rsidR="005948A0" w:rsidRPr="0029721A" w:rsidRDefault="005948A0" w:rsidP="009315D5">
      <w:pPr>
        <w:spacing w:after="0" w:line="240" w:lineRule="auto"/>
        <w:jc w:val="both"/>
        <w:rPr>
          <w:lang w:val="ru-RU"/>
        </w:rPr>
      </w:pPr>
      <w:r w:rsidRPr="0029721A">
        <w:rPr>
          <w:lang w:val="ru-RU"/>
        </w:rPr>
        <w:tab/>
        <w:t>4.</w:t>
      </w:r>
      <w:r w:rsidRPr="0029721A">
        <w:rPr>
          <w:lang w:val="ru-RU"/>
        </w:rPr>
        <w:tab/>
        <w:t>Формирование экосистемы поддержки проектов, реализуемых с использованием инвестиционных платформ, включающей консультационные услуги, образовательные программы и акселерационную поддержку.</w:t>
      </w:r>
    </w:p>
    <w:p w14:paraId="3E54756A" w14:textId="77777777" w:rsidR="005948A0" w:rsidRPr="0029721A" w:rsidRDefault="005948A0" w:rsidP="009315D5">
      <w:pPr>
        <w:spacing w:after="0" w:line="240" w:lineRule="auto"/>
        <w:ind w:firstLine="709"/>
        <w:jc w:val="both"/>
        <w:rPr>
          <w:lang w:val="ru-RU"/>
        </w:rPr>
      </w:pPr>
      <w:r w:rsidRPr="0029721A">
        <w:rPr>
          <w:lang w:val="ru-RU"/>
        </w:rPr>
        <w:t xml:space="preserve">Проведенный анализ показывает, что в России существует значительный потенциал развития инвестиционных платформ как инструмента финансирования региональных проектов. По данным Банка России, объем рынка </w:t>
      </w:r>
      <w:proofErr w:type="spellStart"/>
      <w:r w:rsidRPr="0029721A">
        <w:rPr>
          <w:lang w:val="ru-RU"/>
        </w:rPr>
        <w:t>краудфинансирования</w:t>
      </w:r>
      <w:proofErr w:type="spellEnd"/>
      <w:r w:rsidRPr="0029721A">
        <w:rPr>
          <w:lang w:val="ru-RU"/>
        </w:rPr>
        <w:t xml:space="preserve"> в России в 2024 году превысил 20 </w:t>
      </w:r>
      <w:r w:rsidR="00EF0B78" w:rsidRPr="0029721A">
        <w:rPr>
          <w:lang w:val="ru-RU"/>
        </w:rPr>
        <w:t>млрд.</w:t>
      </w:r>
      <w:r w:rsidRPr="0029721A">
        <w:rPr>
          <w:lang w:val="ru-RU"/>
        </w:rPr>
        <w:t xml:space="preserve"> рублей, что почти в 2 раза выше показателя 2022 года. При этом доля региональных проектов составляет менее 30% от общего объема, что свидетельствует о значительном неиспользованном потенциале.</w:t>
      </w:r>
    </w:p>
    <w:p w14:paraId="4929303C" w14:textId="77777777" w:rsidR="009315D5" w:rsidRDefault="005948A0" w:rsidP="009315D5">
      <w:pPr>
        <w:spacing w:after="0" w:line="240" w:lineRule="auto"/>
        <w:ind w:firstLine="709"/>
        <w:jc w:val="both"/>
        <w:rPr>
          <w:lang w:val="ru-RU"/>
        </w:rPr>
      </w:pPr>
      <w:r w:rsidRPr="0029721A">
        <w:rPr>
          <w:lang w:val="ru-RU"/>
        </w:rPr>
        <w:t>Для повышения эффективности использования инвестиционных платформ в региональном развитии необходима системная государственная политика, включающая как совершенствование нормативно-правовой базы, так и внедрение финансовых и институциональных механизмов поддержки. Особое внимание следует уделить вопросам интеграции инвестиционных платформ в существующую систему институтов развития регионов и механизмов ГЧП.</w:t>
      </w:r>
    </w:p>
    <w:p w14:paraId="4C2C47A3" w14:textId="77777777" w:rsidR="005948A0" w:rsidRPr="00EF0B78" w:rsidRDefault="005948A0" w:rsidP="00EF0B78">
      <w:pPr>
        <w:spacing w:after="0" w:line="240" w:lineRule="auto"/>
        <w:ind w:firstLine="709"/>
        <w:jc w:val="both"/>
        <w:rPr>
          <w:lang w:val="ru-RU"/>
        </w:rPr>
      </w:pPr>
      <w:r w:rsidRPr="0029721A">
        <w:rPr>
          <w:lang w:val="ru-RU"/>
        </w:rPr>
        <w:t>Таким образом, инвестиционные платформы представляют собой перспективный инструмент финансирования и реализации региональных проектов, способный существенно расширить возможности привлечения инвестиций в экономику регионов России. Разработка и внедрение эффективных механизмов государственной поддержки инвестиционных платформ позволит максимизировать их потенциал для целей регионального развития и решения социально-экономических задач территорий.</w:t>
      </w:r>
    </w:p>
    <w:p w14:paraId="59C509E3" w14:textId="77777777" w:rsidR="00720852" w:rsidRPr="00720852" w:rsidRDefault="00720852" w:rsidP="00EF0B78">
      <w:pPr>
        <w:spacing w:after="0" w:line="240" w:lineRule="auto"/>
        <w:jc w:val="both"/>
        <w:rPr>
          <w:rFonts w:cs="Times New Roman"/>
          <w:szCs w:val="24"/>
          <w:lang w:val="ru-RU"/>
        </w:rPr>
      </w:pPr>
    </w:p>
    <w:p w14:paraId="771922DA" w14:textId="77777777" w:rsidR="00A03B14" w:rsidRPr="001A4812" w:rsidRDefault="0058474E" w:rsidP="001A4812">
      <w:pPr>
        <w:spacing w:after="0" w:line="240" w:lineRule="auto"/>
        <w:ind w:firstLine="709"/>
        <w:jc w:val="center"/>
        <w:rPr>
          <w:rFonts w:cs="Times New Roman"/>
          <w:b/>
          <w:szCs w:val="24"/>
          <w:lang w:val="ru-RU"/>
        </w:rPr>
      </w:pPr>
      <w:r w:rsidRPr="001A4812">
        <w:rPr>
          <w:rFonts w:cs="Times New Roman"/>
          <w:b/>
          <w:szCs w:val="24"/>
          <w:lang w:val="ru-RU"/>
        </w:rPr>
        <w:t>Библиографический список</w:t>
      </w:r>
    </w:p>
    <w:p w14:paraId="1A5AF9C9" w14:textId="77777777" w:rsidR="00A61943" w:rsidRPr="00A61943" w:rsidRDefault="00A61943" w:rsidP="00A61943">
      <w:pPr>
        <w:spacing w:after="0" w:line="240" w:lineRule="auto"/>
        <w:ind w:firstLine="709"/>
        <w:jc w:val="both"/>
        <w:rPr>
          <w:rFonts w:cs="Times New Roman"/>
          <w:szCs w:val="24"/>
          <w:lang w:val="ru-RU"/>
        </w:rPr>
      </w:pPr>
      <w:r w:rsidRPr="00A61943">
        <w:rPr>
          <w:rFonts w:cs="Times New Roman"/>
          <w:szCs w:val="24"/>
          <w:lang w:val="ru-RU"/>
        </w:rPr>
        <w:t xml:space="preserve">1. О привлечении инвестиций с использованием инвестиционных платформ и о внесении изменений в отдельные законодательные акты Российской Федерации : Федеральный закон № 259-ФЗ : принят Государственной Думой 24 июля 2019 г. : одобрен Советом Федерации 26 июля 2019 г. : последняя редакция // Система ГАРАНТ. — </w:t>
      </w:r>
      <w:proofErr w:type="gramStart"/>
      <w:r w:rsidRPr="00A61943">
        <w:rPr>
          <w:rFonts w:cs="Times New Roman"/>
          <w:szCs w:val="24"/>
          <w:lang w:val="ru-RU"/>
        </w:rPr>
        <w:t>URL :</w:t>
      </w:r>
      <w:proofErr w:type="spellStart"/>
      <w:proofErr w:type="gramEnd"/>
      <w:r w:rsidRPr="00A61943">
        <w:rPr>
          <w:rFonts w:cs="Times New Roman"/>
          <w:szCs w:val="24"/>
          <w:lang w:val="ru-RU"/>
        </w:rPr>
        <w:t>http</w:t>
      </w:r>
      <w:proofErr w:type="spellEnd"/>
      <w:r w:rsidRPr="00A61943">
        <w:rPr>
          <w:rFonts w:cs="Times New Roman"/>
          <w:szCs w:val="24"/>
          <w:lang w:val="ru-RU"/>
        </w:rPr>
        <w:t>://www.</w:t>
      </w:r>
      <w:r w:rsidR="00EF0B78">
        <w:rPr>
          <w:rFonts w:cs="Times New Roman"/>
          <w:szCs w:val="24"/>
          <w:lang w:val="ru-RU"/>
        </w:rPr>
        <w:t>garant.ru (дата обращения: 10.05</w:t>
      </w:r>
      <w:r w:rsidRPr="00A61943">
        <w:rPr>
          <w:rFonts w:cs="Times New Roman"/>
          <w:szCs w:val="24"/>
          <w:lang w:val="ru-RU"/>
        </w:rPr>
        <w:t>.2025).</w:t>
      </w:r>
    </w:p>
    <w:p w14:paraId="2F2D5FC6" w14:textId="77777777" w:rsidR="00A61943" w:rsidRPr="00A61943" w:rsidRDefault="00A61943" w:rsidP="00A61943">
      <w:pPr>
        <w:spacing w:after="0" w:line="240" w:lineRule="auto"/>
        <w:ind w:firstLine="709"/>
        <w:jc w:val="both"/>
        <w:rPr>
          <w:rFonts w:cs="Times New Roman"/>
          <w:szCs w:val="24"/>
          <w:lang w:val="ru-RU"/>
        </w:rPr>
      </w:pPr>
      <w:r w:rsidRPr="00A61943">
        <w:rPr>
          <w:rFonts w:cs="Times New Roman"/>
          <w:szCs w:val="24"/>
          <w:lang w:val="ru-RU"/>
        </w:rPr>
        <w:t xml:space="preserve">2. О развитии малого и среднего предпринимательства в Российской </w:t>
      </w:r>
      <w:proofErr w:type="gramStart"/>
      <w:r w:rsidRPr="00A61943">
        <w:rPr>
          <w:rFonts w:cs="Times New Roman"/>
          <w:szCs w:val="24"/>
          <w:lang w:val="ru-RU"/>
        </w:rPr>
        <w:t>Федерации :</w:t>
      </w:r>
      <w:proofErr w:type="gramEnd"/>
      <w:r w:rsidRPr="00A61943">
        <w:rPr>
          <w:rFonts w:cs="Times New Roman"/>
          <w:szCs w:val="24"/>
          <w:lang w:val="ru-RU"/>
        </w:rPr>
        <w:t xml:space="preserve"> Федеральный закон № 209-ФЗ : принят Государственной Думой 6 июля 2007 г. : одобрен Советом Федерации 11 июля 2007 г. : последняя редакция // Система КонсультантПлюс. — </w:t>
      </w:r>
      <w:proofErr w:type="gramStart"/>
      <w:r w:rsidRPr="00A61943">
        <w:rPr>
          <w:rFonts w:cs="Times New Roman"/>
          <w:szCs w:val="24"/>
          <w:lang w:val="ru-RU"/>
        </w:rPr>
        <w:t>URL :</w:t>
      </w:r>
      <w:proofErr w:type="gramEnd"/>
      <w:r w:rsidRPr="00A61943">
        <w:rPr>
          <w:rFonts w:cs="Times New Roman"/>
          <w:szCs w:val="24"/>
          <w:lang w:val="ru-RU"/>
        </w:rPr>
        <w:t xml:space="preserve"> http://www.consultant.ru(дата обращения: 10.</w:t>
      </w:r>
      <w:r w:rsidR="00EF0B78">
        <w:rPr>
          <w:rFonts w:cs="Times New Roman"/>
          <w:szCs w:val="24"/>
          <w:lang w:val="ru-RU"/>
        </w:rPr>
        <w:t>05</w:t>
      </w:r>
      <w:r w:rsidRPr="00A61943">
        <w:rPr>
          <w:rFonts w:cs="Times New Roman"/>
          <w:szCs w:val="24"/>
          <w:lang w:val="ru-RU"/>
        </w:rPr>
        <w:t>.2025).</w:t>
      </w:r>
    </w:p>
    <w:p w14:paraId="7ABFFAE7" w14:textId="77777777" w:rsidR="00A61943" w:rsidRPr="00A61943" w:rsidRDefault="00A61943" w:rsidP="00A61943">
      <w:pPr>
        <w:spacing w:after="0" w:line="240" w:lineRule="auto"/>
        <w:ind w:firstLine="709"/>
        <w:jc w:val="both"/>
        <w:rPr>
          <w:rFonts w:cs="Times New Roman"/>
          <w:szCs w:val="24"/>
          <w:lang w:val="ru-RU"/>
        </w:rPr>
      </w:pPr>
      <w:r w:rsidRPr="00A61943">
        <w:rPr>
          <w:rFonts w:cs="Times New Roman"/>
          <w:szCs w:val="24"/>
          <w:lang w:val="ru-RU"/>
        </w:rPr>
        <w:t xml:space="preserve">3. Петров, И. К. Альтернативные источники финансирования субъектов малого и среднего предпринимательства в условиях цифровой экономики / И. К. Петров. — </w:t>
      </w:r>
      <w:proofErr w:type="gramStart"/>
      <w:r w:rsidRPr="00A61943">
        <w:rPr>
          <w:rFonts w:cs="Times New Roman"/>
          <w:szCs w:val="24"/>
          <w:lang w:val="ru-RU"/>
        </w:rPr>
        <w:t>Текст :непосредственный</w:t>
      </w:r>
      <w:proofErr w:type="gramEnd"/>
      <w:r w:rsidRPr="00A61943">
        <w:rPr>
          <w:rFonts w:cs="Times New Roman"/>
          <w:szCs w:val="24"/>
          <w:lang w:val="ru-RU"/>
        </w:rPr>
        <w:t xml:space="preserve"> // Финансы и кредит. — 2023. — № 6. — С. 45-57.</w:t>
      </w:r>
    </w:p>
    <w:p w14:paraId="3209772A" w14:textId="77777777" w:rsidR="00A61943" w:rsidRPr="00A61943" w:rsidRDefault="00A61943" w:rsidP="00A61943">
      <w:pPr>
        <w:spacing w:after="0" w:line="240" w:lineRule="auto"/>
        <w:ind w:firstLine="709"/>
        <w:jc w:val="both"/>
        <w:rPr>
          <w:rFonts w:cs="Times New Roman"/>
          <w:szCs w:val="24"/>
          <w:lang w:val="ru-RU"/>
        </w:rPr>
      </w:pPr>
      <w:r w:rsidRPr="00A61943">
        <w:rPr>
          <w:rFonts w:cs="Times New Roman"/>
          <w:szCs w:val="24"/>
          <w:lang w:val="ru-RU"/>
        </w:rPr>
        <w:t xml:space="preserve">4. Сидорова, А. Р. </w:t>
      </w:r>
      <w:proofErr w:type="spellStart"/>
      <w:r w:rsidRPr="00A61943">
        <w:rPr>
          <w:rFonts w:cs="Times New Roman"/>
          <w:szCs w:val="24"/>
          <w:lang w:val="ru-RU"/>
        </w:rPr>
        <w:t>Краудфинансирование</w:t>
      </w:r>
      <w:proofErr w:type="spellEnd"/>
      <w:r w:rsidRPr="00A61943">
        <w:rPr>
          <w:rFonts w:cs="Times New Roman"/>
          <w:szCs w:val="24"/>
          <w:lang w:val="ru-RU"/>
        </w:rPr>
        <w:t xml:space="preserve"> как инструмент развития малого бизнеса: российская практика и зарубежный опыт / А. Р. Сидорова, М. Н. Кузнецов. — </w:t>
      </w:r>
      <w:proofErr w:type="gramStart"/>
      <w:r w:rsidRPr="00A61943">
        <w:rPr>
          <w:rFonts w:cs="Times New Roman"/>
          <w:szCs w:val="24"/>
          <w:lang w:val="ru-RU"/>
        </w:rPr>
        <w:t>Текст :непосредственный</w:t>
      </w:r>
      <w:proofErr w:type="gramEnd"/>
      <w:r w:rsidRPr="00A61943">
        <w:rPr>
          <w:rFonts w:cs="Times New Roman"/>
          <w:szCs w:val="24"/>
          <w:lang w:val="ru-RU"/>
        </w:rPr>
        <w:t xml:space="preserve"> // Экономика и предпринимательство. — 2024. — № 2. — С. 78-84.</w:t>
      </w:r>
    </w:p>
    <w:p w14:paraId="302D5ADA" w14:textId="77777777" w:rsidR="00A61943" w:rsidRPr="00A61943" w:rsidRDefault="00A61943" w:rsidP="00A61943">
      <w:pPr>
        <w:spacing w:after="0" w:line="240" w:lineRule="auto"/>
        <w:ind w:firstLine="709"/>
        <w:jc w:val="both"/>
        <w:rPr>
          <w:rFonts w:cs="Times New Roman"/>
          <w:szCs w:val="24"/>
          <w:lang w:val="ru-RU"/>
        </w:rPr>
      </w:pPr>
      <w:r w:rsidRPr="00A61943">
        <w:rPr>
          <w:rFonts w:cs="Times New Roman"/>
          <w:szCs w:val="24"/>
          <w:lang w:val="ru-RU"/>
        </w:rPr>
        <w:lastRenderedPageBreak/>
        <w:t xml:space="preserve">5. Шарапов, В. Д. Регулирование </w:t>
      </w:r>
      <w:proofErr w:type="spellStart"/>
      <w:r w:rsidRPr="00A61943">
        <w:rPr>
          <w:rFonts w:cs="Times New Roman"/>
          <w:szCs w:val="24"/>
          <w:lang w:val="ru-RU"/>
        </w:rPr>
        <w:t>краудинвестинга</w:t>
      </w:r>
      <w:proofErr w:type="spellEnd"/>
      <w:r w:rsidRPr="00A61943">
        <w:rPr>
          <w:rFonts w:cs="Times New Roman"/>
          <w:szCs w:val="24"/>
          <w:lang w:val="ru-RU"/>
        </w:rPr>
        <w:t xml:space="preserve">: международный опыт и российская практика / В. Д. Шарапов. — </w:t>
      </w:r>
      <w:proofErr w:type="gramStart"/>
      <w:r w:rsidRPr="00A61943">
        <w:rPr>
          <w:rFonts w:cs="Times New Roman"/>
          <w:szCs w:val="24"/>
          <w:lang w:val="ru-RU"/>
        </w:rPr>
        <w:t>Текст :</w:t>
      </w:r>
      <w:proofErr w:type="gramEnd"/>
      <w:r w:rsidRPr="00A61943">
        <w:rPr>
          <w:rFonts w:cs="Times New Roman"/>
          <w:szCs w:val="24"/>
          <w:lang w:val="ru-RU"/>
        </w:rPr>
        <w:t xml:space="preserve"> электронный // Elibrary.ru : научная электронная библиотека : сайт. — </w:t>
      </w:r>
      <w:proofErr w:type="gramStart"/>
      <w:r w:rsidRPr="00A61943">
        <w:rPr>
          <w:rFonts w:cs="Times New Roman"/>
          <w:szCs w:val="24"/>
          <w:lang w:val="ru-RU"/>
        </w:rPr>
        <w:t>URL :</w:t>
      </w:r>
      <w:proofErr w:type="gramEnd"/>
      <w:r w:rsidRPr="00A61943">
        <w:rPr>
          <w:rFonts w:cs="Times New Roman"/>
          <w:szCs w:val="24"/>
          <w:lang w:val="ru-RU"/>
        </w:rPr>
        <w:t xml:space="preserve"> https://www.elibrary.ru/item.asp?id</w:t>
      </w:r>
      <w:r w:rsidR="00EF0B78">
        <w:rPr>
          <w:rFonts w:cs="Times New Roman"/>
          <w:szCs w:val="24"/>
          <w:lang w:val="ru-RU"/>
        </w:rPr>
        <w:t>=47826541 (дата обращения: 11.05</w:t>
      </w:r>
      <w:r w:rsidRPr="00A61943">
        <w:rPr>
          <w:rFonts w:cs="Times New Roman"/>
          <w:szCs w:val="24"/>
          <w:lang w:val="ru-RU"/>
        </w:rPr>
        <w:t>.2025).</w:t>
      </w:r>
    </w:p>
    <w:p w14:paraId="570339CE" w14:textId="77777777" w:rsidR="00A61943" w:rsidRPr="00A61943" w:rsidRDefault="00A61943" w:rsidP="00A61943">
      <w:pPr>
        <w:spacing w:after="0" w:line="240" w:lineRule="auto"/>
        <w:ind w:firstLine="709"/>
        <w:jc w:val="both"/>
        <w:rPr>
          <w:rFonts w:cs="Times New Roman"/>
          <w:szCs w:val="24"/>
          <w:lang w:val="en-GB"/>
        </w:rPr>
      </w:pPr>
      <w:r w:rsidRPr="00A61943">
        <w:rPr>
          <w:rFonts w:cs="Times New Roman"/>
          <w:szCs w:val="24"/>
          <w:lang w:val="en-GB"/>
        </w:rPr>
        <w:t xml:space="preserve">6. Crowdfunding: Reshaping the Funding Landscape for SMEs / E. Johnson, P. Smith, T. Williams, K. Lewis. — </w:t>
      </w:r>
      <w:proofErr w:type="gramStart"/>
      <w:r w:rsidRPr="00A61943">
        <w:rPr>
          <w:rFonts w:cs="Times New Roman"/>
          <w:szCs w:val="24"/>
          <w:lang w:val="en-GB"/>
        </w:rPr>
        <w:t>Text :</w:t>
      </w:r>
      <w:proofErr w:type="gramEnd"/>
      <w:r w:rsidRPr="00A61943">
        <w:rPr>
          <w:rFonts w:cs="Times New Roman"/>
          <w:szCs w:val="24"/>
          <w:lang w:val="en-GB"/>
        </w:rPr>
        <w:t xml:space="preserve"> direct // Journal of Small Business Management. — 2023. — Vol. 58, № 2. — P. 312-330.</w:t>
      </w:r>
    </w:p>
    <w:p w14:paraId="31CD8128" w14:textId="77777777" w:rsidR="00575DC6" w:rsidRDefault="00575DC6" w:rsidP="00720852">
      <w:pPr>
        <w:spacing w:after="0" w:line="240" w:lineRule="auto"/>
        <w:ind w:firstLine="709"/>
        <w:jc w:val="both"/>
        <w:rPr>
          <w:rFonts w:cs="Times New Roman"/>
          <w:szCs w:val="24"/>
          <w:lang w:val="en-GB"/>
        </w:rPr>
      </w:pPr>
    </w:p>
    <w:p w14:paraId="33E0B5E5" w14:textId="77777777" w:rsidR="00A03B14" w:rsidRPr="00720852" w:rsidRDefault="001A4812" w:rsidP="00720852">
      <w:pPr>
        <w:spacing w:after="0" w:line="240" w:lineRule="auto"/>
        <w:ind w:firstLine="709"/>
        <w:jc w:val="both"/>
        <w:rPr>
          <w:rFonts w:cs="Times New Roman"/>
          <w:szCs w:val="24"/>
          <w:lang w:val="ru-RU"/>
        </w:rPr>
      </w:pPr>
      <w:r>
        <w:rPr>
          <w:rFonts w:cs="Times New Roman"/>
          <w:szCs w:val="24"/>
          <w:lang w:val="ru-RU"/>
        </w:rPr>
        <w:t xml:space="preserve">Якунин Кирилл Сергеевич (Россия, Ярославль) студент 1 курса магистратуры </w:t>
      </w:r>
      <w:proofErr w:type="spellStart"/>
      <w:r>
        <w:rPr>
          <w:rFonts w:cs="Times New Roman"/>
          <w:szCs w:val="24"/>
          <w:lang w:val="ru-RU"/>
        </w:rPr>
        <w:t>ЯрГУ</w:t>
      </w:r>
      <w:proofErr w:type="spellEnd"/>
      <w:r>
        <w:rPr>
          <w:rFonts w:cs="Times New Roman"/>
          <w:szCs w:val="24"/>
          <w:lang w:val="ru-RU"/>
        </w:rPr>
        <w:t xml:space="preserve"> им П.Г. Демидова. (</w:t>
      </w:r>
      <w:r w:rsidRPr="001A4812">
        <w:rPr>
          <w:rFonts w:cs="Times New Roman"/>
          <w:szCs w:val="24"/>
          <w:lang w:val="ru-RU"/>
        </w:rPr>
        <w:t>yks76r@gmail.com</w:t>
      </w:r>
      <w:r>
        <w:rPr>
          <w:rFonts w:cs="Times New Roman"/>
          <w:szCs w:val="24"/>
          <w:lang w:val="ru-RU"/>
        </w:rPr>
        <w:t>)</w:t>
      </w:r>
    </w:p>
    <w:p w14:paraId="4EAEEE47" w14:textId="77777777" w:rsidR="001B40FA" w:rsidRDefault="001B40FA" w:rsidP="001A4812">
      <w:pPr>
        <w:tabs>
          <w:tab w:val="left" w:pos="567"/>
        </w:tabs>
        <w:spacing w:after="0" w:line="240" w:lineRule="auto"/>
        <w:jc w:val="right"/>
        <w:rPr>
          <w:rFonts w:cs="Times New Roman"/>
          <w:szCs w:val="24"/>
          <w:lang w:val="en-GB"/>
        </w:rPr>
      </w:pPr>
    </w:p>
    <w:p w14:paraId="27F7FCB3" w14:textId="77777777" w:rsidR="00720852" w:rsidRPr="001A4812" w:rsidRDefault="001A4812" w:rsidP="001A4812">
      <w:pPr>
        <w:tabs>
          <w:tab w:val="left" w:pos="567"/>
        </w:tabs>
        <w:spacing w:after="0" w:line="240" w:lineRule="auto"/>
        <w:jc w:val="right"/>
        <w:rPr>
          <w:rFonts w:cs="Times New Roman"/>
          <w:szCs w:val="24"/>
          <w:lang w:val="en-GB"/>
        </w:rPr>
      </w:pPr>
      <w:r>
        <w:rPr>
          <w:rFonts w:cs="Times New Roman"/>
          <w:szCs w:val="24"/>
          <w:lang w:val="en-GB"/>
        </w:rPr>
        <w:t>Yakunin K.S.</w:t>
      </w:r>
    </w:p>
    <w:p w14:paraId="6FA62FDF" w14:textId="77777777" w:rsidR="00720852" w:rsidRPr="00720852" w:rsidRDefault="00720852" w:rsidP="001A4812">
      <w:pPr>
        <w:spacing w:after="0" w:line="240" w:lineRule="auto"/>
        <w:jc w:val="center"/>
        <w:rPr>
          <w:rFonts w:cs="Times New Roman"/>
          <w:szCs w:val="24"/>
          <w:lang w:val="en-GB"/>
        </w:rPr>
      </w:pPr>
      <w:r w:rsidRPr="00720852">
        <w:rPr>
          <w:rFonts w:cs="Times New Roman"/>
          <w:szCs w:val="24"/>
          <w:lang w:val="en-GB"/>
        </w:rPr>
        <w:t>INVESTMENT PLATFORMS AS A TOOL FOR FINANCING AND IMPLEMENTING REGIONAL PROJECTS: OPPORTUNITIES AND STATE SUPPORT MECHANISMS</w:t>
      </w:r>
    </w:p>
    <w:p w14:paraId="55877DD7" w14:textId="77777777" w:rsidR="001A4812" w:rsidRPr="00720852" w:rsidRDefault="001A4812" w:rsidP="00720852">
      <w:pPr>
        <w:spacing w:after="0" w:line="240" w:lineRule="auto"/>
        <w:ind w:firstLine="709"/>
        <w:jc w:val="both"/>
        <w:rPr>
          <w:rFonts w:cs="Times New Roman"/>
          <w:szCs w:val="24"/>
          <w:lang w:val="en-GB"/>
        </w:rPr>
      </w:pPr>
    </w:p>
    <w:p w14:paraId="7F05748A" w14:textId="77777777" w:rsidR="00057119" w:rsidRDefault="001A4812" w:rsidP="001A4812">
      <w:pPr>
        <w:spacing w:after="0" w:line="240" w:lineRule="auto"/>
        <w:ind w:firstLine="709"/>
        <w:jc w:val="both"/>
        <w:rPr>
          <w:rFonts w:cs="Times New Roman"/>
          <w:szCs w:val="24"/>
          <w:lang w:val="en-GB"/>
        </w:rPr>
      </w:pPr>
      <w:r>
        <w:rPr>
          <w:rFonts w:cs="Times New Roman"/>
          <w:szCs w:val="24"/>
          <w:lang w:val="en-GB"/>
        </w:rPr>
        <w:t xml:space="preserve">Abstract: </w:t>
      </w:r>
      <w:r w:rsidR="00057119" w:rsidRPr="00057119">
        <w:rPr>
          <w:rFonts w:cs="Times New Roman"/>
          <w:szCs w:val="24"/>
          <w:lang w:val="en-GB"/>
        </w:rPr>
        <w:t xml:space="preserve">The article examines the modern possibilities of using investment platforms for financing and implementing regional projects in the Russian Federation. The features of the functioning of investment platforms, their potential for attracting investments into the regional economy, as well as existing and promising mechanisms of state support for investment platforms are </w:t>
      </w:r>
      <w:proofErr w:type="spellStart"/>
      <w:r w:rsidR="00057119" w:rsidRPr="00057119">
        <w:rPr>
          <w:rFonts w:cs="Times New Roman"/>
          <w:szCs w:val="24"/>
          <w:lang w:val="en-GB"/>
        </w:rPr>
        <w:t>analyzed</w:t>
      </w:r>
      <w:proofErr w:type="spellEnd"/>
      <w:r w:rsidR="00057119" w:rsidRPr="00057119">
        <w:rPr>
          <w:rFonts w:cs="Times New Roman"/>
          <w:szCs w:val="24"/>
          <w:lang w:val="en-GB"/>
        </w:rPr>
        <w:t>. Recommendations are presented on improving the regulatory framework and government regulatory tools to increase the effectiveness of integrating investment platforms into the regional development system.</w:t>
      </w:r>
    </w:p>
    <w:p w14:paraId="1C13EF59" w14:textId="5F4F448B" w:rsidR="00720852" w:rsidRPr="00720852" w:rsidRDefault="00720852" w:rsidP="001A4812">
      <w:pPr>
        <w:spacing w:after="0" w:line="240" w:lineRule="auto"/>
        <w:ind w:firstLine="709"/>
        <w:jc w:val="both"/>
        <w:rPr>
          <w:rFonts w:cs="Times New Roman"/>
          <w:szCs w:val="24"/>
          <w:lang w:val="en-GB"/>
        </w:rPr>
      </w:pPr>
      <w:r w:rsidRPr="00720852">
        <w:rPr>
          <w:rFonts w:cs="Times New Roman"/>
          <w:szCs w:val="24"/>
          <w:lang w:val="en-GB"/>
        </w:rPr>
        <w:t xml:space="preserve">Keywords: </w:t>
      </w:r>
      <w:r w:rsidR="00057119">
        <w:rPr>
          <w:rFonts w:cs="Times New Roman"/>
          <w:szCs w:val="24"/>
          <w:lang w:val="en-GB"/>
        </w:rPr>
        <w:t>investment platforms, crowdfunding, regional development, government support, investment climate, digitalization of finance, public-private partnership</w:t>
      </w:r>
      <w:r w:rsidR="001A4812">
        <w:rPr>
          <w:rFonts w:cs="Times New Roman"/>
          <w:szCs w:val="24"/>
          <w:lang w:val="en-GB"/>
        </w:rPr>
        <w:t>.</w:t>
      </w:r>
    </w:p>
    <w:p w14:paraId="43D1ED71" w14:textId="77777777" w:rsidR="00720852" w:rsidRPr="00720852" w:rsidRDefault="00720852" w:rsidP="00720852">
      <w:pPr>
        <w:spacing w:after="0" w:line="240" w:lineRule="auto"/>
        <w:ind w:firstLine="709"/>
        <w:jc w:val="both"/>
        <w:rPr>
          <w:rFonts w:cs="Times New Roman"/>
          <w:szCs w:val="24"/>
          <w:lang w:val="en-GB"/>
        </w:rPr>
      </w:pPr>
    </w:p>
    <w:p w14:paraId="678EE629" w14:textId="77777777" w:rsidR="00720852" w:rsidRDefault="001A4812" w:rsidP="00720852">
      <w:pPr>
        <w:spacing w:after="0" w:line="240" w:lineRule="auto"/>
        <w:ind w:firstLine="709"/>
        <w:jc w:val="both"/>
        <w:rPr>
          <w:rFonts w:cs="Times New Roman"/>
          <w:szCs w:val="24"/>
          <w:lang w:val="en-GB"/>
        </w:rPr>
      </w:pPr>
      <w:r w:rsidRPr="001A4812">
        <w:rPr>
          <w:rFonts w:cs="Times New Roman"/>
          <w:szCs w:val="24"/>
          <w:lang w:val="en-GB"/>
        </w:rPr>
        <w:t xml:space="preserve">Kirill Sergeevich Yakunin (Yaroslavl, Russia) is a 1st-year graduate student at </w:t>
      </w:r>
      <w:proofErr w:type="spellStart"/>
      <w:r w:rsidRPr="001A4812">
        <w:rPr>
          <w:rFonts w:cs="Times New Roman"/>
          <w:szCs w:val="24"/>
          <w:lang w:val="en-GB"/>
        </w:rPr>
        <w:t>YarSU</w:t>
      </w:r>
      <w:proofErr w:type="spellEnd"/>
      <w:r w:rsidRPr="001A4812">
        <w:rPr>
          <w:rFonts w:cs="Times New Roman"/>
          <w:szCs w:val="24"/>
          <w:lang w:val="en-GB"/>
        </w:rPr>
        <w:t xml:space="preserve"> named after P. G. Demidov.  (</w:t>
      </w:r>
      <w:hyperlink r:id="rId8" w:history="1">
        <w:r w:rsidRPr="00E529EC">
          <w:rPr>
            <w:rStyle w:val="aff8"/>
            <w:rFonts w:cs="Times New Roman"/>
            <w:szCs w:val="24"/>
            <w:lang w:val="en-GB"/>
          </w:rPr>
          <w:t>yks76r@gmail.com</w:t>
        </w:r>
      </w:hyperlink>
      <w:r w:rsidRPr="001A4812">
        <w:rPr>
          <w:rFonts w:cs="Times New Roman"/>
          <w:szCs w:val="24"/>
          <w:lang w:val="en-GB"/>
        </w:rPr>
        <w:t>)</w:t>
      </w:r>
    </w:p>
    <w:p w14:paraId="70209220" w14:textId="77777777" w:rsidR="001A4812" w:rsidRPr="00720852" w:rsidRDefault="001A4812" w:rsidP="00720852">
      <w:pPr>
        <w:spacing w:after="0" w:line="240" w:lineRule="auto"/>
        <w:ind w:firstLine="709"/>
        <w:jc w:val="both"/>
        <w:rPr>
          <w:rFonts w:cs="Times New Roman"/>
          <w:szCs w:val="24"/>
          <w:lang w:val="en-GB"/>
        </w:rPr>
      </w:pPr>
    </w:p>
    <w:p w14:paraId="2C92D0A9" w14:textId="77777777" w:rsidR="00720852" w:rsidRPr="00720852" w:rsidRDefault="001A4812" w:rsidP="001A4812">
      <w:pPr>
        <w:spacing w:after="0" w:line="240" w:lineRule="auto"/>
        <w:jc w:val="center"/>
        <w:rPr>
          <w:rFonts w:cs="Times New Roman"/>
          <w:szCs w:val="24"/>
          <w:lang w:val="en-GB"/>
        </w:rPr>
      </w:pPr>
      <w:r>
        <w:rPr>
          <w:rFonts w:cs="Times New Roman"/>
          <w:szCs w:val="24"/>
          <w:lang w:val="en-GB"/>
        </w:rPr>
        <w:t>References</w:t>
      </w:r>
    </w:p>
    <w:p w14:paraId="175BA0C3" w14:textId="77777777" w:rsidR="00A61943" w:rsidRPr="00A61943" w:rsidRDefault="00A61943" w:rsidP="00A61943">
      <w:pPr>
        <w:spacing w:after="0" w:line="240" w:lineRule="auto"/>
        <w:ind w:firstLine="709"/>
        <w:jc w:val="both"/>
        <w:rPr>
          <w:rFonts w:cs="Times New Roman"/>
          <w:szCs w:val="24"/>
          <w:lang w:val="en-GB"/>
        </w:rPr>
      </w:pPr>
      <w:r w:rsidRPr="00A61943">
        <w:rPr>
          <w:rFonts w:cs="Times New Roman"/>
          <w:szCs w:val="24"/>
          <w:lang w:val="en-GB"/>
        </w:rPr>
        <w:t xml:space="preserve">1. On Attracting Investments using Investment Platforms and on Amendments to Certain Legislative Acts of the Russian </w:t>
      </w:r>
      <w:proofErr w:type="gramStart"/>
      <w:r w:rsidRPr="00A61943">
        <w:rPr>
          <w:rFonts w:cs="Times New Roman"/>
          <w:szCs w:val="24"/>
          <w:lang w:val="en-GB"/>
        </w:rPr>
        <w:t>Federation :</w:t>
      </w:r>
      <w:proofErr w:type="gramEnd"/>
      <w:r w:rsidRPr="00A61943">
        <w:rPr>
          <w:rFonts w:cs="Times New Roman"/>
          <w:szCs w:val="24"/>
          <w:lang w:val="en-GB"/>
        </w:rPr>
        <w:t xml:space="preserve"> Federal Law No. 259-FZ : adopted by the State Duma on July 24, 2019 : approved by the Federation Council on July 26, 2019 : latest version // The GARANT system. — </w:t>
      </w:r>
      <w:proofErr w:type="gramStart"/>
      <w:r w:rsidRPr="00A61943">
        <w:rPr>
          <w:rFonts w:cs="Times New Roman"/>
          <w:szCs w:val="24"/>
          <w:lang w:val="en-GB"/>
        </w:rPr>
        <w:t>URL :</w:t>
      </w:r>
      <w:proofErr w:type="gramEnd"/>
      <w:r w:rsidRPr="00A61943">
        <w:rPr>
          <w:rFonts w:cs="Times New Roman"/>
          <w:szCs w:val="24"/>
          <w:lang w:val="en-GB"/>
        </w:rPr>
        <w:t>http://www.garant.ru (date of application: 04/10/2025).</w:t>
      </w:r>
    </w:p>
    <w:p w14:paraId="3133299D" w14:textId="77777777" w:rsidR="00A61943" w:rsidRPr="00A61943" w:rsidRDefault="00A61943" w:rsidP="00A61943">
      <w:pPr>
        <w:spacing w:after="0" w:line="240" w:lineRule="auto"/>
        <w:ind w:firstLine="709"/>
        <w:jc w:val="both"/>
        <w:rPr>
          <w:rFonts w:cs="Times New Roman"/>
          <w:szCs w:val="24"/>
          <w:lang w:val="en-GB"/>
        </w:rPr>
      </w:pPr>
      <w:r w:rsidRPr="00A61943">
        <w:rPr>
          <w:rFonts w:cs="Times New Roman"/>
          <w:szCs w:val="24"/>
          <w:lang w:val="en-GB"/>
        </w:rPr>
        <w:t xml:space="preserve">2. On the development of small and medium-sized Businesses in the Russian </w:t>
      </w:r>
      <w:proofErr w:type="gramStart"/>
      <w:r w:rsidRPr="00A61943">
        <w:rPr>
          <w:rFonts w:cs="Times New Roman"/>
          <w:szCs w:val="24"/>
          <w:lang w:val="en-GB"/>
        </w:rPr>
        <w:t>Federation :</w:t>
      </w:r>
      <w:proofErr w:type="gramEnd"/>
      <w:r w:rsidRPr="00A61943">
        <w:rPr>
          <w:rFonts w:cs="Times New Roman"/>
          <w:szCs w:val="24"/>
          <w:lang w:val="en-GB"/>
        </w:rPr>
        <w:t xml:space="preserve"> Federal Law No. 209-FZ : adopted by the State Duma on July 6, 2007 : approved by the Federation Council on July 11, 2007 : latest edition // </w:t>
      </w:r>
      <w:proofErr w:type="spellStart"/>
      <w:r w:rsidRPr="00A61943">
        <w:rPr>
          <w:rFonts w:cs="Times New Roman"/>
          <w:szCs w:val="24"/>
          <w:lang w:val="en-GB"/>
        </w:rPr>
        <w:t>ConsultantPlus</w:t>
      </w:r>
      <w:proofErr w:type="spellEnd"/>
      <w:r w:rsidRPr="00A61943">
        <w:rPr>
          <w:rFonts w:cs="Times New Roman"/>
          <w:szCs w:val="24"/>
          <w:lang w:val="en-GB"/>
        </w:rPr>
        <w:t xml:space="preserve"> system. — </w:t>
      </w:r>
      <w:proofErr w:type="gramStart"/>
      <w:r w:rsidRPr="00A61943">
        <w:rPr>
          <w:rFonts w:cs="Times New Roman"/>
          <w:szCs w:val="24"/>
          <w:lang w:val="en-GB"/>
        </w:rPr>
        <w:t>URL :</w:t>
      </w:r>
      <w:proofErr w:type="gramEnd"/>
      <w:r w:rsidRPr="00A61943">
        <w:rPr>
          <w:rFonts w:cs="Times New Roman"/>
          <w:szCs w:val="24"/>
          <w:lang w:val="en-GB"/>
        </w:rPr>
        <w:t xml:space="preserve"> http://www.consultant.ru (accessed: 04/10/2025).</w:t>
      </w:r>
    </w:p>
    <w:p w14:paraId="12D03E89" w14:textId="77777777" w:rsidR="00A61943" w:rsidRPr="00A61943" w:rsidRDefault="00A61943" w:rsidP="00A61943">
      <w:pPr>
        <w:spacing w:after="0" w:line="240" w:lineRule="auto"/>
        <w:ind w:firstLine="709"/>
        <w:jc w:val="both"/>
        <w:rPr>
          <w:rFonts w:cs="Times New Roman"/>
          <w:szCs w:val="24"/>
          <w:lang w:val="en-GB"/>
        </w:rPr>
      </w:pPr>
      <w:r w:rsidRPr="00A61943">
        <w:rPr>
          <w:rFonts w:cs="Times New Roman"/>
          <w:szCs w:val="24"/>
          <w:lang w:val="en-GB"/>
        </w:rPr>
        <w:t xml:space="preserve">3. Petrov, I. K. Alternative sources of financing for small and medium-sized businesses in the digital economy / I. K. Petrov. — </w:t>
      </w:r>
      <w:proofErr w:type="gramStart"/>
      <w:r w:rsidRPr="00A61943">
        <w:rPr>
          <w:rFonts w:cs="Times New Roman"/>
          <w:szCs w:val="24"/>
          <w:lang w:val="en-GB"/>
        </w:rPr>
        <w:t>Text :</w:t>
      </w:r>
      <w:proofErr w:type="gramEnd"/>
      <w:r w:rsidRPr="00A61943">
        <w:rPr>
          <w:rFonts w:cs="Times New Roman"/>
          <w:szCs w:val="24"/>
          <w:lang w:val="en-GB"/>
        </w:rPr>
        <w:t xml:space="preserve"> direct // Finance and credit. — 2023. — No. 6. — pp. 45-57.</w:t>
      </w:r>
    </w:p>
    <w:p w14:paraId="59FBC0B8" w14:textId="77777777" w:rsidR="00575DC6" w:rsidRPr="00575DC6" w:rsidRDefault="00575DC6" w:rsidP="00575DC6">
      <w:pPr>
        <w:spacing w:after="0" w:line="240" w:lineRule="auto"/>
        <w:ind w:firstLine="709"/>
        <w:jc w:val="both"/>
        <w:rPr>
          <w:rFonts w:cs="Times New Roman"/>
          <w:szCs w:val="24"/>
          <w:lang w:val="en-GB"/>
        </w:rPr>
      </w:pPr>
      <w:r w:rsidRPr="00575DC6">
        <w:rPr>
          <w:rFonts w:cs="Times New Roman"/>
          <w:szCs w:val="24"/>
          <w:lang w:val="en-GB"/>
        </w:rPr>
        <w:t xml:space="preserve">4. Sidorova, A. R. Crowdfunding as a tool for small business development: Russian practice and foreign experience / A. R. Sidorova, M. N. Kuznetsov. — </w:t>
      </w:r>
      <w:proofErr w:type="gramStart"/>
      <w:r w:rsidRPr="00575DC6">
        <w:rPr>
          <w:rFonts w:cs="Times New Roman"/>
          <w:szCs w:val="24"/>
          <w:lang w:val="en-GB"/>
        </w:rPr>
        <w:t>Text :direct</w:t>
      </w:r>
      <w:proofErr w:type="gramEnd"/>
      <w:r w:rsidRPr="00575DC6">
        <w:rPr>
          <w:rFonts w:cs="Times New Roman"/>
          <w:szCs w:val="24"/>
          <w:lang w:val="en-GB"/>
        </w:rPr>
        <w:t xml:space="preserve"> // Economics and entrepreneurship. — 2024. — No. 2. — pp. 78-84.</w:t>
      </w:r>
    </w:p>
    <w:p w14:paraId="2A1D4077" w14:textId="77777777" w:rsidR="00575DC6" w:rsidRPr="00575DC6" w:rsidRDefault="00575DC6" w:rsidP="00575DC6">
      <w:pPr>
        <w:spacing w:after="0" w:line="240" w:lineRule="auto"/>
        <w:ind w:firstLine="709"/>
        <w:jc w:val="both"/>
        <w:rPr>
          <w:rFonts w:cs="Times New Roman"/>
          <w:szCs w:val="24"/>
          <w:lang w:val="en-GB"/>
        </w:rPr>
      </w:pPr>
      <w:r w:rsidRPr="00575DC6">
        <w:rPr>
          <w:rFonts w:cs="Times New Roman"/>
          <w:szCs w:val="24"/>
          <w:lang w:val="en-GB"/>
        </w:rPr>
        <w:lastRenderedPageBreak/>
        <w:t xml:space="preserve">5. Sharapov, V. D. Regulation of </w:t>
      </w:r>
      <w:proofErr w:type="spellStart"/>
      <w:r w:rsidRPr="00575DC6">
        <w:rPr>
          <w:rFonts w:cs="Times New Roman"/>
          <w:szCs w:val="24"/>
          <w:lang w:val="en-GB"/>
        </w:rPr>
        <w:t>crowdinvesting</w:t>
      </w:r>
      <w:proofErr w:type="spellEnd"/>
      <w:r w:rsidRPr="00575DC6">
        <w:rPr>
          <w:rFonts w:cs="Times New Roman"/>
          <w:szCs w:val="24"/>
          <w:lang w:val="en-GB"/>
        </w:rPr>
        <w:t xml:space="preserve">: international experience and Russian practice / V. D. Sharapov. — </w:t>
      </w:r>
      <w:proofErr w:type="gramStart"/>
      <w:r w:rsidRPr="00575DC6">
        <w:rPr>
          <w:rFonts w:cs="Times New Roman"/>
          <w:szCs w:val="24"/>
          <w:lang w:val="en-GB"/>
        </w:rPr>
        <w:t>Text :</w:t>
      </w:r>
      <w:proofErr w:type="gramEnd"/>
      <w:r w:rsidRPr="00575DC6">
        <w:rPr>
          <w:rFonts w:cs="Times New Roman"/>
          <w:szCs w:val="24"/>
          <w:lang w:val="en-GB"/>
        </w:rPr>
        <w:t xml:space="preserve"> electronic // Elibrary.ru : scientific electronic library : website. — </w:t>
      </w:r>
      <w:proofErr w:type="gramStart"/>
      <w:r w:rsidRPr="00575DC6">
        <w:rPr>
          <w:rFonts w:cs="Times New Roman"/>
          <w:szCs w:val="24"/>
          <w:lang w:val="en-GB"/>
        </w:rPr>
        <w:t>URL :</w:t>
      </w:r>
      <w:proofErr w:type="gramEnd"/>
      <w:r w:rsidRPr="00575DC6">
        <w:rPr>
          <w:rFonts w:cs="Times New Roman"/>
          <w:szCs w:val="24"/>
          <w:lang w:val="en-GB"/>
        </w:rPr>
        <w:t xml:space="preserve"> https://www.elibrary.ru/item.asp?id=47826541 (accessed: 04/11/2025).</w:t>
      </w:r>
    </w:p>
    <w:p w14:paraId="3F3EE51B" w14:textId="77777777" w:rsidR="00720852" w:rsidRPr="00720852" w:rsidRDefault="00575DC6" w:rsidP="00575DC6">
      <w:pPr>
        <w:spacing w:after="0" w:line="240" w:lineRule="auto"/>
        <w:ind w:firstLine="709"/>
        <w:jc w:val="both"/>
        <w:rPr>
          <w:rFonts w:cs="Times New Roman"/>
          <w:szCs w:val="24"/>
          <w:lang w:val="en-GB"/>
        </w:rPr>
      </w:pPr>
      <w:r w:rsidRPr="00575DC6">
        <w:rPr>
          <w:rFonts w:cs="Times New Roman"/>
          <w:szCs w:val="24"/>
          <w:lang w:val="en-GB"/>
        </w:rPr>
        <w:t xml:space="preserve">6. Crowdfunding: Reshaping the Funding Landscape for SMEs / E. Johnson, P. Smith, T. Williams, K. Lewis. — </w:t>
      </w:r>
      <w:proofErr w:type="gramStart"/>
      <w:r w:rsidRPr="00575DC6">
        <w:rPr>
          <w:rFonts w:cs="Times New Roman"/>
          <w:szCs w:val="24"/>
          <w:lang w:val="en-GB"/>
        </w:rPr>
        <w:t>Text :</w:t>
      </w:r>
      <w:proofErr w:type="gramEnd"/>
      <w:r w:rsidRPr="00575DC6">
        <w:rPr>
          <w:rFonts w:cs="Times New Roman"/>
          <w:szCs w:val="24"/>
          <w:lang w:val="en-GB"/>
        </w:rPr>
        <w:t xml:space="preserve"> direct // Journal of Small Business Management. — 2023. — Vol. 58, № 2. — P. 312-330.</w:t>
      </w:r>
    </w:p>
    <w:sectPr w:rsidR="00720852" w:rsidRPr="00720852" w:rsidSect="00034616">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1C1386" w14:textId="77777777" w:rsidR="00F7723E" w:rsidRDefault="00F7723E" w:rsidP="005948A0">
      <w:pPr>
        <w:spacing w:after="0" w:line="240" w:lineRule="auto"/>
      </w:pPr>
      <w:r>
        <w:separator/>
      </w:r>
    </w:p>
  </w:endnote>
  <w:endnote w:type="continuationSeparator" w:id="0">
    <w:p w14:paraId="6093F471" w14:textId="77777777" w:rsidR="00F7723E" w:rsidRDefault="00F7723E" w:rsidP="005948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notTrueType/>
    <w:pitch w:val="fixed"/>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61522B" w14:textId="77777777" w:rsidR="00F7723E" w:rsidRDefault="00F7723E" w:rsidP="005948A0">
      <w:pPr>
        <w:spacing w:after="0" w:line="240" w:lineRule="auto"/>
      </w:pPr>
      <w:r>
        <w:separator/>
      </w:r>
    </w:p>
  </w:footnote>
  <w:footnote w:type="continuationSeparator" w:id="0">
    <w:p w14:paraId="5DCAECD9" w14:textId="77777777" w:rsidR="00F7723E" w:rsidRDefault="00F7723E" w:rsidP="005948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num w:numId="1" w16cid:durableId="585724548">
    <w:abstractNumId w:val="8"/>
  </w:num>
  <w:num w:numId="2" w16cid:durableId="1555700411">
    <w:abstractNumId w:val="6"/>
  </w:num>
  <w:num w:numId="3" w16cid:durableId="343090955">
    <w:abstractNumId w:val="5"/>
  </w:num>
  <w:num w:numId="4" w16cid:durableId="540023102">
    <w:abstractNumId w:val="4"/>
  </w:num>
  <w:num w:numId="5" w16cid:durableId="1296641503">
    <w:abstractNumId w:val="7"/>
  </w:num>
  <w:num w:numId="6" w16cid:durableId="1063992931">
    <w:abstractNumId w:val="3"/>
  </w:num>
  <w:num w:numId="7" w16cid:durableId="1079713603">
    <w:abstractNumId w:val="2"/>
  </w:num>
  <w:num w:numId="8" w16cid:durableId="1744714108">
    <w:abstractNumId w:val="1"/>
  </w:num>
  <w:num w:numId="9" w16cid:durableId="6169587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57119"/>
    <w:rsid w:val="0006063C"/>
    <w:rsid w:val="0015074B"/>
    <w:rsid w:val="001A4812"/>
    <w:rsid w:val="001B40FA"/>
    <w:rsid w:val="0029639D"/>
    <w:rsid w:val="00326F90"/>
    <w:rsid w:val="00575DC6"/>
    <w:rsid w:val="0058474E"/>
    <w:rsid w:val="005948A0"/>
    <w:rsid w:val="00720852"/>
    <w:rsid w:val="009315D5"/>
    <w:rsid w:val="00A03B14"/>
    <w:rsid w:val="00A61943"/>
    <w:rsid w:val="00AA1D8D"/>
    <w:rsid w:val="00B47730"/>
    <w:rsid w:val="00CB0664"/>
    <w:rsid w:val="00ED0343"/>
    <w:rsid w:val="00EF0B78"/>
    <w:rsid w:val="00F7723E"/>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7CAF7A1"/>
  <w14:defaultImageDpi w14:val="300"/>
  <w15:docId w15:val="{D6F7D4D0-C942-4678-814A-D378CE42B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C693F"/>
    <w:rPr>
      <w:rFonts w:ascii="Times New Roman" w:eastAsia="Times New Roman" w:hAnsi="Times New Roman"/>
      <w:sz w:val="24"/>
    </w:rPr>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Верхний колонтитул Знак"/>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Нижний колонтитул Знак"/>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Заголовок 1 Знак"/>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Заголовок 2 Знак"/>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Заголовок 3 Знак"/>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Заголовок Знак"/>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Cs w:val="24"/>
    </w:rPr>
  </w:style>
  <w:style w:type="character" w:customStyle="1" w:styleId="ad">
    <w:name w:val="Подзаголовок Знак"/>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Основной текст Знак"/>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Основной текст 2 Знак"/>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Основной текст 3 Знак"/>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Текст макроса Знак"/>
    <w:basedOn w:val="a2"/>
    <w:link w:val="af3"/>
    <w:uiPriority w:val="99"/>
    <w:rsid w:val="0029639D"/>
    <w:rPr>
      <w:rFonts w:ascii="Courier" w:hAnsi="Courier"/>
      <w:sz w:val="20"/>
      <w:szCs w:val="20"/>
    </w:rPr>
  </w:style>
  <w:style w:type="paragraph" w:styleId="27">
    <w:name w:val="Quote"/>
    <w:basedOn w:val="a1"/>
    <w:next w:val="a1"/>
    <w:link w:val="28"/>
    <w:uiPriority w:val="29"/>
    <w:qFormat/>
    <w:rsid w:val="00FC693F"/>
    <w:rPr>
      <w:i/>
      <w:iCs/>
      <w:color w:val="000000" w:themeColor="text1"/>
    </w:rPr>
  </w:style>
  <w:style w:type="character" w:customStyle="1" w:styleId="28">
    <w:name w:val="Цитата 2 Знак"/>
    <w:basedOn w:val="a2"/>
    <w:link w:val="27"/>
    <w:uiPriority w:val="29"/>
    <w:rsid w:val="00FC693F"/>
    <w:rPr>
      <w:i/>
      <w:iCs/>
      <w:color w:val="000000" w:themeColor="text1"/>
    </w:rPr>
  </w:style>
  <w:style w:type="character" w:customStyle="1" w:styleId="40">
    <w:name w:val="Заголовок 4 Знак"/>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Заголовок 5 Знак"/>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Заголовок 6 Знак"/>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Заголовок 7 Знак"/>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Заголовок 8 Знак"/>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Заголовок 9 Знак"/>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5">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6">
    <w:name w:val="Strong"/>
    <w:basedOn w:val="a2"/>
    <w:uiPriority w:val="22"/>
    <w:qFormat/>
    <w:rsid w:val="00FC693F"/>
    <w:rPr>
      <w:b/>
      <w:bCs/>
    </w:rPr>
  </w:style>
  <w:style w:type="character" w:styleId="af7">
    <w:name w:val="Emphasis"/>
    <w:basedOn w:val="a2"/>
    <w:uiPriority w:val="20"/>
    <w:qFormat/>
    <w:rsid w:val="00FC693F"/>
    <w:rPr>
      <w:i/>
      <w:iCs/>
    </w:rPr>
  </w:style>
  <w:style w:type="paragraph" w:styleId="af8">
    <w:name w:val="Intense Quote"/>
    <w:basedOn w:val="a1"/>
    <w:next w:val="a1"/>
    <w:link w:val="af9"/>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9">
    <w:name w:val="Выделенная цитата Знак"/>
    <w:basedOn w:val="a2"/>
    <w:link w:val="af8"/>
    <w:uiPriority w:val="30"/>
    <w:rsid w:val="00FC693F"/>
    <w:rPr>
      <w:b/>
      <w:bCs/>
      <w:i/>
      <w:iCs/>
      <w:color w:val="4F81BD" w:themeColor="accent1"/>
    </w:rPr>
  </w:style>
  <w:style w:type="character" w:styleId="afa">
    <w:name w:val="Subtle Emphasis"/>
    <w:basedOn w:val="a2"/>
    <w:uiPriority w:val="19"/>
    <w:qFormat/>
    <w:rsid w:val="00FC693F"/>
    <w:rPr>
      <w:i/>
      <w:iCs/>
      <w:color w:val="808080" w:themeColor="text1" w:themeTint="7F"/>
    </w:rPr>
  </w:style>
  <w:style w:type="character" w:styleId="afb">
    <w:name w:val="Intense Emphasis"/>
    <w:basedOn w:val="a2"/>
    <w:uiPriority w:val="21"/>
    <w:qFormat/>
    <w:rsid w:val="00FC693F"/>
    <w:rPr>
      <w:b/>
      <w:bCs/>
      <w:i/>
      <w:iCs/>
      <w:color w:val="4F81BD" w:themeColor="accent1"/>
    </w:rPr>
  </w:style>
  <w:style w:type="character" w:styleId="afc">
    <w:name w:val="Subtle Reference"/>
    <w:basedOn w:val="a2"/>
    <w:uiPriority w:val="31"/>
    <w:qFormat/>
    <w:rsid w:val="00FC693F"/>
    <w:rPr>
      <w:smallCaps/>
      <w:color w:val="C0504D" w:themeColor="accent2"/>
      <w:u w:val="single"/>
    </w:rPr>
  </w:style>
  <w:style w:type="character" w:styleId="afd">
    <w:name w:val="Intense Reference"/>
    <w:basedOn w:val="a2"/>
    <w:uiPriority w:val="32"/>
    <w:qFormat/>
    <w:rsid w:val="00FC693F"/>
    <w:rPr>
      <w:b/>
      <w:bCs/>
      <w:smallCaps/>
      <w:color w:val="C0504D" w:themeColor="accent2"/>
      <w:spacing w:val="5"/>
      <w:u w:val="single"/>
    </w:rPr>
  </w:style>
  <w:style w:type="character" w:styleId="afe">
    <w:name w:val="Book Title"/>
    <w:basedOn w:val="a2"/>
    <w:uiPriority w:val="33"/>
    <w:qFormat/>
    <w:rsid w:val="00FC693F"/>
    <w:rPr>
      <w:b/>
      <w:bCs/>
      <w:smallCaps/>
      <w:spacing w:val="5"/>
    </w:rPr>
  </w:style>
  <w:style w:type="paragraph" w:styleId="aff">
    <w:name w:val="TOC Heading"/>
    <w:basedOn w:val="1"/>
    <w:next w:val="a1"/>
    <w:uiPriority w:val="39"/>
    <w:semiHidden/>
    <w:unhideWhenUsed/>
    <w:qFormat/>
    <w:rsid w:val="00FC693F"/>
    <w:pPr>
      <w:outlineLvl w:val="9"/>
    </w:pPr>
  </w:style>
  <w:style w:type="table" w:styleId="aff0">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1">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2">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3">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9">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4">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a">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0">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11">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b">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1">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4">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2">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2">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5">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3">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3">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6">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4">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4">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7">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5">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5">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aff8">
    <w:name w:val="Hyperlink"/>
    <w:basedOn w:val="a2"/>
    <w:uiPriority w:val="99"/>
    <w:unhideWhenUsed/>
    <w:rsid w:val="0072085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8714652">
      <w:bodyDiv w:val="1"/>
      <w:marLeft w:val="0"/>
      <w:marRight w:val="0"/>
      <w:marTop w:val="0"/>
      <w:marBottom w:val="0"/>
      <w:divBdr>
        <w:top w:val="none" w:sz="0" w:space="0" w:color="auto"/>
        <w:left w:val="none" w:sz="0" w:space="0" w:color="auto"/>
        <w:bottom w:val="none" w:sz="0" w:space="0" w:color="auto"/>
        <w:right w:val="none" w:sz="0" w:space="0" w:color="auto"/>
      </w:divBdr>
    </w:div>
    <w:div w:id="208811016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ks76r@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18B43F-7FE9-4D05-A3B3-E1F98CE52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1930</Words>
  <Characters>11004</Characters>
  <Application>Microsoft Office Word</Application>
  <DocSecurity>0</DocSecurity>
  <Lines>91</Lines>
  <Paragraphs>25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12909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python-docx</dc:creator>
  <dc:description>generated by python-docx</dc:description>
  <cp:lastModifiedBy>Маркетинг</cp:lastModifiedBy>
  <cp:revision>3</cp:revision>
  <dcterms:created xsi:type="dcterms:W3CDTF">2025-05-13T17:06:00Z</dcterms:created>
  <dcterms:modified xsi:type="dcterms:W3CDTF">2025-05-14T12:46:00Z</dcterms:modified>
</cp:coreProperties>
</file>