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115" w:rsidRPr="00DB7115" w:rsidRDefault="00DB7115" w:rsidP="00F77C79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DB7115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4E357A" w:rsidRPr="00BE26EB">
        <w:rPr>
          <w:rFonts w:ascii="Times New Roman" w:hAnsi="Times New Roman" w:cs="Times New Roman"/>
          <w:b/>
          <w:sz w:val="24"/>
          <w:szCs w:val="24"/>
        </w:rPr>
        <w:t>338</w:t>
      </w:r>
      <w:r w:rsidR="004E357A">
        <w:rPr>
          <w:rFonts w:ascii="Times New Roman" w:hAnsi="Times New Roman" w:cs="Times New Roman"/>
          <w:b/>
          <w:sz w:val="24"/>
          <w:szCs w:val="24"/>
        </w:rPr>
        <w:t>.</w:t>
      </w:r>
      <w:r w:rsidR="004E357A" w:rsidRPr="00BE26EB">
        <w:rPr>
          <w:rFonts w:ascii="Times New Roman" w:hAnsi="Times New Roman" w:cs="Times New Roman"/>
          <w:b/>
          <w:sz w:val="24"/>
          <w:szCs w:val="24"/>
        </w:rPr>
        <w:t>9</w:t>
      </w:r>
      <w:r w:rsidR="004E35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7115">
        <w:rPr>
          <w:rFonts w:ascii="Times New Roman" w:hAnsi="Times New Roman" w:cs="Times New Roman"/>
          <w:b/>
          <w:sz w:val="24"/>
          <w:szCs w:val="24"/>
        </w:rPr>
        <w:t>/ ББК</w:t>
      </w:r>
      <w:r w:rsidR="00A66C82">
        <w:rPr>
          <w:rFonts w:ascii="Times New Roman" w:hAnsi="Times New Roman" w:cs="Times New Roman"/>
          <w:b/>
          <w:sz w:val="24"/>
          <w:szCs w:val="24"/>
        </w:rPr>
        <w:t xml:space="preserve"> 65.32</w:t>
      </w:r>
    </w:p>
    <w:p w:rsidR="00DB7115" w:rsidRPr="00DB7115" w:rsidRDefault="00DB7115" w:rsidP="00F77C7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spellStart"/>
      <w:r w:rsidRPr="00DB7115">
        <w:rPr>
          <w:rFonts w:ascii="Times New Roman" w:hAnsi="Times New Roman" w:cs="Times New Roman"/>
          <w:b/>
          <w:sz w:val="24"/>
          <w:szCs w:val="24"/>
        </w:rPr>
        <w:t>Прущак</w:t>
      </w:r>
      <w:proofErr w:type="spellEnd"/>
      <w:r w:rsidRPr="00DB7115">
        <w:rPr>
          <w:rFonts w:ascii="Times New Roman" w:hAnsi="Times New Roman" w:cs="Times New Roman"/>
          <w:b/>
          <w:sz w:val="24"/>
          <w:szCs w:val="24"/>
        </w:rPr>
        <w:t xml:space="preserve"> О.В.</w:t>
      </w:r>
    </w:p>
    <w:p w:rsidR="00060EF6" w:rsidRPr="00DB7115" w:rsidRDefault="00DB7115" w:rsidP="00F77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7115">
        <w:rPr>
          <w:rFonts w:ascii="Times New Roman" w:hAnsi="Times New Roman" w:cs="Times New Roman"/>
          <w:b/>
          <w:sz w:val="24"/>
          <w:szCs w:val="24"/>
        </w:rPr>
        <w:t>ПРИОРИТЕТЫ И ОГРАНИЧЕНИЯ НАУЧНО-ТЕХНОЛОГИЧЕСКОГО РАЗВИТИЯ АГРАРНО-ПРОМЫШЛЕННОГО КОМПЛЕКСА РОССИИ</w:t>
      </w:r>
    </w:p>
    <w:p w:rsidR="00DB7115" w:rsidRPr="00F77C79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733173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b/>
          <w:sz w:val="24"/>
          <w:szCs w:val="24"/>
        </w:rPr>
        <w:t>Аннотация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Обозначены ограничения технологического развития АПК: 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>низкая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33173" w:rsidRPr="00BE26EB">
        <w:rPr>
          <w:rFonts w:ascii="Times New Roman" w:eastAsia="Times New Roman" w:hAnsi="Times New Roman" w:cs="Times New Roman"/>
          <w:sz w:val="24"/>
          <w:szCs w:val="24"/>
        </w:rPr>
        <w:t xml:space="preserve">эффективность, 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>недофинансирование, слабая</w:t>
      </w:r>
      <w:r w:rsidR="00733173" w:rsidRPr="00BE26EB">
        <w:rPr>
          <w:rFonts w:ascii="Times New Roman" w:eastAsia="Times New Roman" w:hAnsi="Times New Roman" w:cs="Times New Roman"/>
          <w:sz w:val="24"/>
          <w:szCs w:val="24"/>
        </w:rPr>
        <w:t xml:space="preserve"> инновационная активность, </w:t>
      </w:r>
      <w:proofErr w:type="spellStart"/>
      <w:r w:rsidR="00844A71">
        <w:rPr>
          <w:rFonts w:ascii="Times New Roman" w:eastAsia="Times New Roman" w:hAnsi="Times New Roman" w:cs="Times New Roman"/>
          <w:sz w:val="24"/>
          <w:szCs w:val="24"/>
        </w:rPr>
        <w:t>санкционные</w:t>
      </w:r>
      <w:proofErr w:type="spellEnd"/>
      <w:r w:rsidR="00844A71">
        <w:rPr>
          <w:rFonts w:ascii="Times New Roman" w:eastAsia="Times New Roman" w:hAnsi="Times New Roman" w:cs="Times New Roman"/>
          <w:sz w:val="24"/>
          <w:szCs w:val="24"/>
        </w:rPr>
        <w:t xml:space="preserve"> вызовы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733173" w:rsidRPr="00733173">
        <w:rPr>
          <w:rFonts w:ascii="Times New Roman" w:eastAsia="Times New Roman" w:hAnsi="Times New Roman" w:cs="Times New Roman"/>
          <w:sz w:val="24"/>
          <w:szCs w:val="24"/>
        </w:rPr>
        <w:t xml:space="preserve">Обоснованы 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>приори</w:t>
      </w:r>
      <w:r w:rsidR="00844A71">
        <w:rPr>
          <w:rFonts w:ascii="Times New Roman" w:eastAsia="Times New Roman" w:hAnsi="Times New Roman" w:cs="Times New Roman"/>
          <w:sz w:val="24"/>
          <w:szCs w:val="24"/>
        </w:rPr>
        <w:t>те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>т</w:t>
      </w:r>
      <w:r w:rsidR="00844A71">
        <w:rPr>
          <w:rFonts w:ascii="Times New Roman" w:eastAsia="Times New Roman" w:hAnsi="Times New Roman" w:cs="Times New Roman"/>
          <w:sz w:val="24"/>
          <w:szCs w:val="24"/>
        </w:rPr>
        <w:t>ы</w:t>
      </w:r>
      <w:r w:rsidR="00733173" w:rsidRPr="00733173">
        <w:rPr>
          <w:rFonts w:ascii="Times New Roman" w:eastAsia="Times New Roman" w:hAnsi="Times New Roman" w:cs="Times New Roman"/>
          <w:sz w:val="24"/>
          <w:szCs w:val="24"/>
        </w:rPr>
        <w:t xml:space="preserve"> устойчивого развития 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>АПК</w:t>
      </w:r>
      <w:r w:rsidR="00733173" w:rsidRPr="00733173">
        <w:rPr>
          <w:rFonts w:ascii="Times New Roman" w:eastAsia="Times New Roman" w:hAnsi="Times New Roman" w:cs="Times New Roman"/>
          <w:sz w:val="24"/>
          <w:szCs w:val="24"/>
        </w:rPr>
        <w:t xml:space="preserve">, связанные 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с реализацией политики </w:t>
      </w:r>
      <w:proofErr w:type="spellStart"/>
      <w:r w:rsidR="00733173">
        <w:rPr>
          <w:rFonts w:ascii="Times New Roman" w:eastAsia="Times New Roman" w:hAnsi="Times New Roman" w:cs="Times New Roman"/>
          <w:sz w:val="24"/>
          <w:szCs w:val="24"/>
        </w:rPr>
        <w:t>импортозамещения</w:t>
      </w:r>
      <w:proofErr w:type="spellEnd"/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, активизацией инновационной деятельности, внедрением современных достижений науки, </w:t>
      </w:r>
      <w:proofErr w:type="spellStart"/>
      <w:r w:rsidR="00733173">
        <w:rPr>
          <w:rFonts w:ascii="Times New Roman" w:eastAsia="Times New Roman" w:hAnsi="Times New Roman" w:cs="Times New Roman"/>
          <w:sz w:val="24"/>
          <w:szCs w:val="24"/>
        </w:rPr>
        <w:t>цифровизацией</w:t>
      </w:r>
      <w:proofErr w:type="spellEnd"/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 экономики. </w:t>
      </w:r>
    </w:p>
    <w:p w:rsid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 аграрно-промышленный комплекс (АПК), устойчивое развитие, технологический суверенитет, инновационная деятельность, </w:t>
      </w:r>
      <w:proofErr w:type="spellStart"/>
      <w:r w:rsidR="00733173">
        <w:rPr>
          <w:rFonts w:ascii="Times New Roman" w:eastAsia="Times New Roman" w:hAnsi="Times New Roman" w:cs="Times New Roman"/>
          <w:sz w:val="24"/>
          <w:szCs w:val="24"/>
        </w:rPr>
        <w:t>цифровизация</w:t>
      </w:r>
      <w:proofErr w:type="spellEnd"/>
      <w:r w:rsidR="00733173">
        <w:rPr>
          <w:rFonts w:ascii="Times New Roman" w:eastAsia="Times New Roman" w:hAnsi="Times New Roman" w:cs="Times New Roman"/>
          <w:sz w:val="24"/>
          <w:szCs w:val="24"/>
        </w:rPr>
        <w:t xml:space="preserve"> экономики.</w:t>
      </w:r>
    </w:p>
    <w:p w:rsidR="00DB7115" w:rsidRPr="00F77C79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5924FA" w:rsidRDefault="00BE26EB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настоящее время научно-технологическое развитие аграрно-промышленного комплекса (АПК) России осложнено многочисленными внешними и внутренними </w:t>
      </w:r>
      <w:r w:rsidRPr="00BE26EB">
        <w:rPr>
          <w:rFonts w:ascii="Times New Roman" w:eastAsia="Times New Roman" w:hAnsi="Times New Roman" w:cs="Times New Roman"/>
          <w:sz w:val="24"/>
          <w:szCs w:val="24"/>
        </w:rPr>
        <w:t>вызов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ами. </w:t>
      </w:r>
      <w:r w:rsidRPr="00BE26EB">
        <w:rPr>
          <w:rFonts w:ascii="Times New Roman" w:eastAsia="Times New Roman" w:hAnsi="Times New Roman" w:cs="Times New Roman"/>
          <w:sz w:val="24"/>
          <w:szCs w:val="24"/>
        </w:rPr>
        <w:t>Наряду с нерешенными проблемами (низкая эффективность использования ресурсов, недостаточная инвестиционная и инновационная активность, технико-технологическое отставание, социальные и экологические проблемы, несовершенство регулирования) обострились новые (</w:t>
      </w:r>
      <w:proofErr w:type="spellStart"/>
      <w:r w:rsidRPr="00BE26EB">
        <w:rPr>
          <w:rFonts w:ascii="Times New Roman" w:eastAsia="Times New Roman" w:hAnsi="Times New Roman" w:cs="Times New Roman"/>
          <w:sz w:val="24"/>
          <w:szCs w:val="24"/>
        </w:rPr>
        <w:t>санкционные</w:t>
      </w:r>
      <w:proofErr w:type="spellEnd"/>
      <w:r w:rsidRPr="00BE26EB">
        <w:rPr>
          <w:rFonts w:ascii="Times New Roman" w:eastAsia="Times New Roman" w:hAnsi="Times New Roman" w:cs="Times New Roman"/>
          <w:sz w:val="24"/>
          <w:szCs w:val="24"/>
        </w:rPr>
        <w:t xml:space="preserve"> ограничения, разрыв технологических цепочек, сложности в логистике и инфраструктуре, дефицит кадров, слабое развитие сельских территорий, рост инфляции). Все это стало причиной замедления темпов экономического роста. Преодоление негативных трендов и вывод российского АПК на траекторию устойчивого экономического развития возможно на основе ускоренного внедрения достижений прогрессивных технологических укладов в бизнес-процессы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активизации научно-технологического развития в сферах АПК и смежных видах деятельности</w:t>
      </w:r>
      <w:r w:rsidRPr="00BE26EB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F4DD6" w:rsidRDefault="005924FA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 учетом того, что стратегической задачей российского АПК является достижение технологической независимости и продовольственной безопасности, </w:t>
      </w:r>
      <w:r w:rsidRPr="005924FA">
        <w:rPr>
          <w:rFonts w:ascii="Times New Roman" w:eastAsia="Times New Roman" w:hAnsi="Times New Roman" w:cs="Times New Roman"/>
          <w:sz w:val="24"/>
          <w:szCs w:val="24"/>
        </w:rPr>
        <w:t>научны</w:t>
      </w:r>
      <w:r>
        <w:rPr>
          <w:rFonts w:ascii="Times New Roman" w:eastAsia="Times New Roman" w:hAnsi="Times New Roman" w:cs="Times New Roman"/>
          <w:sz w:val="24"/>
          <w:szCs w:val="24"/>
        </w:rPr>
        <w:t>м</w:t>
      </w:r>
      <w:r w:rsidRPr="005924FA">
        <w:rPr>
          <w:rFonts w:ascii="Times New Roman" w:eastAsia="Times New Roman" w:hAnsi="Times New Roman" w:cs="Times New Roman"/>
          <w:sz w:val="24"/>
          <w:szCs w:val="24"/>
        </w:rPr>
        <w:t xml:space="preserve"> приоритет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ом развития АПК следует считать внедрение </w:t>
      </w:r>
      <w:r w:rsidRPr="005924FA">
        <w:rPr>
          <w:rFonts w:ascii="Times New Roman" w:eastAsia="Times New Roman" w:hAnsi="Times New Roman" w:cs="Times New Roman"/>
          <w:sz w:val="24"/>
          <w:szCs w:val="24"/>
        </w:rPr>
        <w:t>научны</w:t>
      </w:r>
      <w:r>
        <w:rPr>
          <w:rFonts w:ascii="Times New Roman" w:eastAsia="Times New Roman" w:hAnsi="Times New Roman" w:cs="Times New Roman"/>
          <w:sz w:val="24"/>
          <w:szCs w:val="24"/>
        </w:rPr>
        <w:t>х</w:t>
      </w:r>
      <w:r w:rsidRPr="005924FA">
        <w:rPr>
          <w:rFonts w:ascii="Times New Roman" w:eastAsia="Times New Roman" w:hAnsi="Times New Roman" w:cs="Times New Roman"/>
          <w:sz w:val="24"/>
          <w:szCs w:val="24"/>
        </w:rPr>
        <w:t xml:space="preserve"> разработ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ок </w:t>
      </w:r>
      <w:r w:rsidRPr="005924FA">
        <w:rPr>
          <w:rFonts w:ascii="Times New Roman" w:eastAsia="Times New Roman" w:hAnsi="Times New Roman" w:cs="Times New Roman"/>
          <w:sz w:val="24"/>
          <w:szCs w:val="24"/>
        </w:rPr>
        <w:t>в реальный сектор экономики</w:t>
      </w:r>
      <w:r>
        <w:rPr>
          <w:rFonts w:ascii="Times New Roman" w:eastAsia="Times New Roman" w:hAnsi="Times New Roman" w:cs="Times New Roman"/>
          <w:sz w:val="24"/>
          <w:szCs w:val="24"/>
        </w:rPr>
        <w:t>, включая не только сельское хозяйство, но и смежные отрасли: пищевые производства, машиностроение для сельского хозяйства и пищевой промышленности.</w:t>
      </w:r>
      <w:r w:rsidR="00BE26E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E52BF">
        <w:rPr>
          <w:rFonts w:ascii="Times New Roman" w:eastAsia="Times New Roman" w:hAnsi="Times New Roman" w:cs="Times New Roman"/>
          <w:sz w:val="24"/>
          <w:szCs w:val="24"/>
        </w:rPr>
        <w:t xml:space="preserve">Реализуемая в России политика </w:t>
      </w:r>
      <w:proofErr w:type="spellStart"/>
      <w:r w:rsidR="005E52BF">
        <w:rPr>
          <w:rFonts w:ascii="Times New Roman" w:eastAsia="Times New Roman" w:hAnsi="Times New Roman" w:cs="Times New Roman"/>
          <w:sz w:val="24"/>
          <w:szCs w:val="24"/>
        </w:rPr>
        <w:t>импортозамещения</w:t>
      </w:r>
      <w:proofErr w:type="spellEnd"/>
      <w:r w:rsidR="005E52BF">
        <w:rPr>
          <w:rFonts w:ascii="Times New Roman" w:eastAsia="Times New Roman" w:hAnsi="Times New Roman" w:cs="Times New Roman"/>
          <w:sz w:val="24"/>
          <w:szCs w:val="24"/>
        </w:rPr>
        <w:t xml:space="preserve"> уже дала свои первые результаты – объем ввозимого продовольствия снизился, ряд вопросов продовольственной безопасности уже решен, и проблема голода перед Россией не стоит. В настоящее время политика </w:t>
      </w:r>
      <w:proofErr w:type="spellStart"/>
      <w:r w:rsidR="005E52BF">
        <w:rPr>
          <w:rFonts w:ascii="Times New Roman" w:eastAsia="Times New Roman" w:hAnsi="Times New Roman" w:cs="Times New Roman"/>
          <w:sz w:val="24"/>
          <w:szCs w:val="24"/>
        </w:rPr>
        <w:t>импортозамещения</w:t>
      </w:r>
      <w:proofErr w:type="spellEnd"/>
      <w:r w:rsidR="005E52BF">
        <w:rPr>
          <w:rFonts w:ascii="Times New Roman" w:eastAsia="Times New Roman" w:hAnsi="Times New Roman" w:cs="Times New Roman"/>
          <w:sz w:val="24"/>
          <w:szCs w:val="24"/>
        </w:rPr>
        <w:t xml:space="preserve"> фокусируется на достижении технологической независимости сельскохозяйственного и пищевого производства. Необходимо развивать отечественное семеноводство, поскольку </w:t>
      </w:r>
      <w:r w:rsidR="005E52BF" w:rsidRPr="005E52BF">
        <w:rPr>
          <w:rFonts w:ascii="Times New Roman" w:eastAsia="Times New Roman" w:hAnsi="Times New Roman" w:cs="Times New Roman"/>
          <w:sz w:val="24"/>
          <w:szCs w:val="24"/>
        </w:rPr>
        <w:t>доля импортных семян</w:t>
      </w:r>
      <w:r w:rsidR="005E52BF">
        <w:rPr>
          <w:rFonts w:ascii="Times New Roman" w:eastAsia="Times New Roman" w:hAnsi="Times New Roman" w:cs="Times New Roman"/>
          <w:sz w:val="24"/>
          <w:szCs w:val="24"/>
        </w:rPr>
        <w:t xml:space="preserve"> по </w:t>
      </w:r>
      <w:r w:rsidR="005E52BF" w:rsidRPr="005E52BF">
        <w:rPr>
          <w:rFonts w:ascii="Times New Roman" w:eastAsia="Times New Roman" w:hAnsi="Times New Roman" w:cs="Times New Roman"/>
          <w:sz w:val="24"/>
          <w:szCs w:val="24"/>
        </w:rPr>
        <w:t xml:space="preserve">ряду культур </w:t>
      </w:r>
      <w:r w:rsidR="005E52BF">
        <w:rPr>
          <w:rFonts w:ascii="Times New Roman" w:eastAsia="Times New Roman" w:hAnsi="Times New Roman" w:cs="Times New Roman"/>
          <w:sz w:val="24"/>
          <w:szCs w:val="24"/>
        </w:rPr>
        <w:t xml:space="preserve">превышает </w:t>
      </w:r>
      <w:r w:rsidR="005E52BF" w:rsidRPr="005E52BF">
        <w:rPr>
          <w:rFonts w:ascii="Times New Roman" w:eastAsia="Times New Roman" w:hAnsi="Times New Roman" w:cs="Times New Roman"/>
          <w:sz w:val="24"/>
          <w:szCs w:val="24"/>
        </w:rPr>
        <w:t>50</w:t>
      </w:r>
      <w:r w:rsidR="005E52BF">
        <w:rPr>
          <w:rFonts w:ascii="Times New Roman" w:eastAsia="Times New Roman" w:hAnsi="Times New Roman" w:cs="Times New Roman"/>
          <w:sz w:val="24"/>
          <w:szCs w:val="24"/>
        </w:rPr>
        <w:t>% (</w:t>
      </w:r>
      <w:r w:rsidR="008B050E">
        <w:rPr>
          <w:rFonts w:ascii="Times New Roman" w:eastAsia="Times New Roman" w:hAnsi="Times New Roman" w:cs="Times New Roman"/>
          <w:sz w:val="24"/>
          <w:szCs w:val="24"/>
        </w:rPr>
        <w:t xml:space="preserve">соя, </w:t>
      </w:r>
      <w:r w:rsidR="005E52BF" w:rsidRPr="005E52BF">
        <w:rPr>
          <w:rFonts w:ascii="Times New Roman" w:eastAsia="Times New Roman" w:hAnsi="Times New Roman" w:cs="Times New Roman"/>
          <w:sz w:val="24"/>
          <w:szCs w:val="24"/>
        </w:rPr>
        <w:t>кукуруз</w:t>
      </w:r>
      <w:r w:rsidR="005E52BF">
        <w:rPr>
          <w:rFonts w:ascii="Times New Roman" w:eastAsia="Times New Roman" w:hAnsi="Times New Roman" w:cs="Times New Roman"/>
          <w:sz w:val="24"/>
          <w:szCs w:val="24"/>
        </w:rPr>
        <w:t>а,</w:t>
      </w:r>
      <w:r w:rsidR="005E52BF" w:rsidRPr="005E52BF">
        <w:rPr>
          <w:rFonts w:ascii="Times New Roman" w:eastAsia="Times New Roman" w:hAnsi="Times New Roman" w:cs="Times New Roman"/>
          <w:sz w:val="24"/>
          <w:szCs w:val="24"/>
        </w:rPr>
        <w:t xml:space="preserve"> подсолнечник</w:t>
      </w:r>
      <w:r w:rsidR="005E52BF">
        <w:rPr>
          <w:rFonts w:ascii="Times New Roman" w:eastAsia="Times New Roman" w:hAnsi="Times New Roman" w:cs="Times New Roman"/>
          <w:sz w:val="24"/>
          <w:szCs w:val="24"/>
        </w:rPr>
        <w:t>)</w:t>
      </w:r>
      <w:r w:rsidR="00DF4DD6">
        <w:rPr>
          <w:rFonts w:ascii="Times New Roman" w:eastAsia="Times New Roman" w:hAnsi="Times New Roman" w:cs="Times New Roman"/>
          <w:sz w:val="24"/>
          <w:szCs w:val="24"/>
        </w:rPr>
        <w:t xml:space="preserve">, а по некоторым </w:t>
      </w:r>
      <w:r w:rsidR="008B050E">
        <w:rPr>
          <w:rFonts w:ascii="Times New Roman" w:eastAsia="Times New Roman" w:hAnsi="Times New Roman" w:cs="Times New Roman"/>
          <w:sz w:val="24"/>
          <w:szCs w:val="24"/>
        </w:rPr>
        <w:t>культурам превышает 9</w:t>
      </w:r>
      <w:r w:rsidR="00DF4DD6">
        <w:rPr>
          <w:rFonts w:ascii="Times New Roman" w:eastAsia="Times New Roman" w:hAnsi="Times New Roman" w:cs="Times New Roman"/>
          <w:sz w:val="24"/>
          <w:szCs w:val="24"/>
        </w:rPr>
        <w:t>0% (</w:t>
      </w:r>
      <w:r w:rsidR="005E52BF" w:rsidRPr="005E52BF">
        <w:rPr>
          <w:rFonts w:ascii="Times New Roman" w:eastAsia="Times New Roman" w:hAnsi="Times New Roman" w:cs="Times New Roman"/>
          <w:sz w:val="24"/>
          <w:szCs w:val="24"/>
        </w:rPr>
        <w:t>картофель, сахарная свекла</w:t>
      </w:r>
      <w:r w:rsidR="00DF4DD6">
        <w:rPr>
          <w:rFonts w:ascii="Times New Roman" w:eastAsia="Times New Roman" w:hAnsi="Times New Roman" w:cs="Times New Roman"/>
          <w:sz w:val="24"/>
          <w:szCs w:val="24"/>
        </w:rPr>
        <w:t>)</w:t>
      </w:r>
      <w:r w:rsidR="006C4A5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[1]</w:t>
      </w:r>
      <w:r w:rsidR="00DF4DD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8B050E">
        <w:rPr>
          <w:rFonts w:ascii="Times New Roman" w:eastAsia="Times New Roman" w:hAnsi="Times New Roman" w:cs="Times New Roman"/>
          <w:sz w:val="24"/>
          <w:szCs w:val="24"/>
        </w:rPr>
        <w:t xml:space="preserve">Высок уровень </w:t>
      </w:r>
      <w:proofErr w:type="spellStart"/>
      <w:r w:rsidR="008B050E">
        <w:rPr>
          <w:rFonts w:ascii="Times New Roman" w:eastAsia="Times New Roman" w:hAnsi="Times New Roman" w:cs="Times New Roman"/>
          <w:sz w:val="24"/>
          <w:szCs w:val="24"/>
        </w:rPr>
        <w:t>самообеспечения</w:t>
      </w:r>
      <w:proofErr w:type="spellEnd"/>
      <w:r w:rsidR="008B050E">
        <w:rPr>
          <w:rFonts w:ascii="Times New Roman" w:eastAsia="Times New Roman" w:hAnsi="Times New Roman" w:cs="Times New Roman"/>
          <w:sz w:val="24"/>
          <w:szCs w:val="24"/>
        </w:rPr>
        <w:t xml:space="preserve"> семенами зерновых культур (рис.1). Таким образом, п</w:t>
      </w:r>
      <w:r w:rsidR="00DF4DD6">
        <w:rPr>
          <w:rFonts w:ascii="Times New Roman" w:eastAsia="Times New Roman" w:hAnsi="Times New Roman" w:cs="Times New Roman"/>
          <w:sz w:val="24"/>
          <w:szCs w:val="24"/>
        </w:rPr>
        <w:t>овышение доли семян отечественной селекции на рынке можно отнести к приоритетам научно-технологического развития АПК.</w:t>
      </w:r>
    </w:p>
    <w:p w:rsidR="00BE26EB" w:rsidRPr="008B050E" w:rsidRDefault="008B050E" w:rsidP="00F77C79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noProof/>
          <w:lang w:eastAsia="ru-RU"/>
        </w:rPr>
        <w:drawing>
          <wp:inline distT="0" distB="0" distL="0" distR="0" wp14:anchorId="1D2DCD4B" wp14:editId="01296694">
            <wp:extent cx="6118860" cy="196596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5924FA" w:rsidRDefault="008B050E" w:rsidP="00F77C7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Рис</w:t>
      </w:r>
      <w:r w:rsidR="00844A71">
        <w:rPr>
          <w:rFonts w:ascii="Times New Roman" w:eastAsia="Times New Roman" w:hAnsi="Times New Roman" w:cs="Times New Roman"/>
          <w:sz w:val="24"/>
          <w:szCs w:val="24"/>
        </w:rPr>
        <w:t xml:space="preserve">унок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 Уровень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самообеспечения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АПК России семенами, %</w:t>
      </w:r>
    </w:p>
    <w:p w:rsidR="00B6491B" w:rsidRPr="00B6491B" w:rsidRDefault="00B6491B" w:rsidP="00F77C7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B6491B">
        <w:rPr>
          <w:rFonts w:ascii="Times New Roman" w:eastAsia="Times New Roman" w:hAnsi="Times New Roman" w:cs="Times New Roman"/>
          <w:sz w:val="20"/>
          <w:szCs w:val="20"/>
        </w:rPr>
        <w:t>Источник: составлено автором по данным [1]</w:t>
      </w:r>
    </w:p>
    <w:p w:rsidR="00F77C79" w:rsidRDefault="00F77C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33173">
        <w:rPr>
          <w:rFonts w:ascii="Times New Roman" w:eastAsia="Times New Roman" w:hAnsi="Times New Roman" w:cs="Times New Roman"/>
          <w:sz w:val="24"/>
          <w:szCs w:val="24"/>
        </w:rPr>
        <w:lastRenderedPageBreak/>
        <w:t>В настоящее время в России в рамках государственной поддержки сформированы приоритетные направления научного, технического и технологического развития экономики, определен перечень критических технологий. Повышение инновационной активности и внедрение наукоемких технологий в различных сферах АПК предусматривается национальным проектом «Технологическое обеспечение продовольственной безопасности», выделяющим пять первоочередных задач в области селекционной работы, развития ветеринарии, внедрения биотехнологий, восстановления российского сельскохозяйственного машиностроения, подготовки кадров и социального развития села.</w:t>
      </w:r>
    </w:p>
    <w:p w:rsidR="00F77C79" w:rsidRDefault="00F77C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Государственная поддержка также важна и для формирования условий, способствующих гармоничному и продуктивному взаимодействию государства, общества и бизнеса. Для активизации инновационной деятельности необходимо сотрудничество науки и производства, причем спрос на научные разработки должен удовлетворяться адекватным предложением отечественных технологий, не уступающих по надежности, продуктивности, эффективности, адаптированных к сильно дифференцированным условиям регионов России. В этих условиях аграрная экономика сможет выйти на траекторию устойчивого развития. </w:t>
      </w:r>
    </w:p>
    <w:p w:rsidR="00547D79" w:rsidRDefault="00547D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Государственные расходы на научные исследования неуклонно повышаются. В 2024 году на науку было выделено более 1,6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трлн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руб., в том числе на гражданскую науку 720 млрд руб. (на 4% больше по сравнению с 2023 годом). В 2025 году планируется увеличить затраты на гражданскую науку до 850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млрд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руб. Анализ структуры затрат выявил, что удельный вес фундаментальных исследований сокращается. Так в 2000 году доля затрат на фундаментальные исследования превышала 47%, в период с 2012 по 2016 год достигала своего минимума (24-27%), впоследствии стабилизировавшись на уровне 35% (рис.</w:t>
      </w:r>
      <w:r w:rsidR="008B050E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547D79" w:rsidRDefault="00547D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47D79" w:rsidRDefault="00547D79" w:rsidP="00F77C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C50F550" wp14:editId="38DFC4B9">
            <wp:extent cx="6057900" cy="225552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B6491B" w:rsidRDefault="00547D79" w:rsidP="00F77C7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Рис</w:t>
      </w:r>
      <w:r w:rsidR="00B6491B">
        <w:rPr>
          <w:rFonts w:ascii="Times New Roman" w:eastAsia="Times New Roman" w:hAnsi="Times New Roman" w:cs="Times New Roman"/>
          <w:sz w:val="24"/>
          <w:szCs w:val="24"/>
        </w:rPr>
        <w:t xml:space="preserve">унок </w:t>
      </w:r>
      <w:r w:rsidR="008B050E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. Динамика и структура расходов на науку из средств федерального бюджета</w:t>
      </w:r>
    </w:p>
    <w:p w:rsidR="00547D79" w:rsidRPr="00B6491B" w:rsidRDefault="00547D79" w:rsidP="00F77C7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B6491B">
        <w:rPr>
          <w:rFonts w:ascii="Times New Roman" w:eastAsia="Times New Roman" w:hAnsi="Times New Roman" w:cs="Times New Roman"/>
          <w:sz w:val="20"/>
          <w:szCs w:val="20"/>
        </w:rPr>
        <w:t>Источник: составлено автором по данным Росстата https://rosstat.gov.ru/statistics/science</w:t>
      </w:r>
    </w:p>
    <w:p w:rsidR="00547D79" w:rsidRDefault="00547D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47D79" w:rsidRPr="006A38DB" w:rsidRDefault="00547D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Сокращение удельного веса фундаментальных исследований – тревожная тенденция, которая может проявиться в снижении научного задела, торможени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инновационных процессов, 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отставани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как в технико-технологическом, так и в экономическом отношении.</w:t>
      </w:r>
      <w:r w:rsidR="006C4A59">
        <w:rPr>
          <w:rFonts w:ascii="Times New Roman" w:eastAsia="Times New Roman" w:hAnsi="Times New Roman" w:cs="Times New Roman"/>
          <w:sz w:val="24"/>
          <w:szCs w:val="24"/>
        </w:rPr>
        <w:t xml:space="preserve"> Поэтому для достижения 3% ежегодного роста объемов продукции АПК (что закреплено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Стратеги</w:t>
      </w:r>
      <w:r w:rsidR="006C4A59">
        <w:rPr>
          <w:rFonts w:ascii="Times New Roman" w:eastAsia="Times New Roman" w:hAnsi="Times New Roman" w:cs="Times New Roman"/>
          <w:sz w:val="24"/>
          <w:szCs w:val="24"/>
        </w:rPr>
        <w:t xml:space="preserve">ей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развития агропромышленного и </w:t>
      </w:r>
      <w:proofErr w:type="spellStart"/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рыбохозяйственного</w:t>
      </w:r>
      <w:proofErr w:type="spellEnd"/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 комплексов на период до 2030 года</w:t>
      </w:r>
      <w:r w:rsidR="006C4A5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>
        <w:rPr>
          <w:rFonts w:ascii="Times New Roman" w:eastAsia="Times New Roman" w:hAnsi="Times New Roman" w:cs="Times New Roman"/>
          <w:sz w:val="24"/>
          <w:szCs w:val="24"/>
        </w:rPr>
        <w:t>[</w:t>
      </w:r>
      <w:r w:rsidR="00D81EFD" w:rsidRPr="00D81EFD">
        <w:rPr>
          <w:rFonts w:ascii="Times New Roman" w:eastAsia="Times New Roman" w:hAnsi="Times New Roman" w:cs="Times New Roman"/>
          <w:sz w:val="24"/>
          <w:szCs w:val="24"/>
        </w:rPr>
        <w:t>2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])</w:t>
      </w:r>
      <w:r w:rsidR="006A38DB" w:rsidRPr="006A38D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A38DB">
        <w:rPr>
          <w:rFonts w:ascii="Times New Roman" w:eastAsia="Times New Roman" w:hAnsi="Times New Roman" w:cs="Times New Roman"/>
          <w:sz w:val="24"/>
          <w:szCs w:val="24"/>
        </w:rPr>
        <w:t xml:space="preserve">необходимо: </w:t>
      </w:r>
      <w:r w:rsidR="006A38DB" w:rsidRPr="006A38D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6A38DB" w:rsidRDefault="006A38DB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6C4A59">
        <w:rPr>
          <w:rFonts w:ascii="Times New Roman" w:eastAsia="Times New Roman" w:hAnsi="Times New Roman" w:cs="Times New Roman"/>
          <w:sz w:val="24"/>
          <w:szCs w:val="24"/>
        </w:rPr>
        <w:t xml:space="preserve">обеспечить эффективное вовлечение в оборот земель сельскохозяйственного назначения,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их рациональное использование в соответствии с критериями устойчивого развития; </w:t>
      </w:r>
    </w:p>
    <w:p w:rsidR="006A38DB" w:rsidRDefault="006A38DB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пе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рейти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на отечественные средства производства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(сельскохозяйственную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технику</w:t>
      </w:r>
      <w:r>
        <w:rPr>
          <w:rFonts w:ascii="Times New Roman" w:eastAsia="Times New Roman" w:hAnsi="Times New Roman" w:cs="Times New Roman"/>
          <w:sz w:val="24"/>
          <w:szCs w:val="24"/>
        </w:rPr>
        <w:t>, оборудование для пищевых производств);</w:t>
      </w:r>
    </w:p>
    <w:p w:rsidR="006A38DB" w:rsidRDefault="006A38DB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повы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сить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урожайность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сельскохозяйственных культур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продуктивность в животноводстве (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разви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тие селекции,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племенно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го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дел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производство современных вакцин, кормов, средств защиты растений и т.д.);</w:t>
      </w:r>
    </w:p>
    <w:p w:rsidR="006A38DB" w:rsidRDefault="006A38DB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- разработка 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новы</w:t>
      </w:r>
      <w:r>
        <w:rPr>
          <w:rFonts w:ascii="Times New Roman" w:eastAsia="Times New Roman" w:hAnsi="Times New Roman" w:cs="Times New Roman"/>
          <w:sz w:val="24"/>
          <w:szCs w:val="24"/>
        </w:rPr>
        <w:t>х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 технологи</w:t>
      </w:r>
      <w:r>
        <w:rPr>
          <w:rFonts w:ascii="Times New Roman" w:eastAsia="Times New Roman" w:hAnsi="Times New Roman" w:cs="Times New Roman"/>
          <w:sz w:val="24"/>
          <w:szCs w:val="24"/>
        </w:rPr>
        <w:t>й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 производства, переработки и хранения продукции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 применением достижений прогре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ссивных технологических укладов.</w:t>
      </w:r>
    </w:p>
    <w:p w:rsidR="004F7F20" w:rsidRDefault="004F7F20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Реализация указанных направлений потребует существенного повышения государственной поддержки, тем более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 что аграрная наука сейчас явно недофинансирована. </w:t>
      </w:r>
      <w:r w:rsidR="000D49A4" w:rsidRPr="004F7F20">
        <w:rPr>
          <w:rFonts w:ascii="Times New Roman" w:eastAsia="Times New Roman" w:hAnsi="Times New Roman" w:cs="Times New Roman"/>
          <w:sz w:val="24"/>
          <w:szCs w:val="24"/>
        </w:rPr>
        <w:t xml:space="preserve">Отношение внутренних затрат на исследования и разработки в сельском хозяйстве к валовой добавленной стоимости, созданной в отрасли, почти в 1,5 ниже аналогичного показателя 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по науке в целом (0,7% и 1,03%) </w:t>
      </w:r>
      <w:r w:rsidR="00700C29">
        <w:rPr>
          <w:rFonts w:ascii="Times New Roman" w:eastAsia="Times New Roman" w:hAnsi="Times New Roman" w:cs="Times New Roman"/>
          <w:sz w:val="24"/>
          <w:szCs w:val="24"/>
        </w:rPr>
        <w:t>[</w:t>
      </w:r>
      <w:r w:rsidR="00D81EFD" w:rsidRPr="00D81EFD">
        <w:rPr>
          <w:rFonts w:ascii="Times New Roman" w:eastAsia="Times New Roman" w:hAnsi="Times New Roman" w:cs="Times New Roman"/>
          <w:sz w:val="24"/>
          <w:szCs w:val="24"/>
        </w:rPr>
        <w:t>3</w:t>
      </w:r>
      <w:r w:rsidR="000D49A4" w:rsidRPr="000D49A4">
        <w:rPr>
          <w:rFonts w:ascii="Times New Roman" w:eastAsia="Times New Roman" w:hAnsi="Times New Roman" w:cs="Times New Roman"/>
          <w:sz w:val="24"/>
          <w:szCs w:val="24"/>
        </w:rPr>
        <w:t>]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4F7F20">
        <w:rPr>
          <w:rFonts w:ascii="Times New Roman" w:eastAsia="Times New Roman" w:hAnsi="Times New Roman" w:cs="Times New Roman"/>
          <w:sz w:val="24"/>
          <w:szCs w:val="24"/>
        </w:rPr>
        <w:t xml:space="preserve">Приоритетным направлением 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научно-технологического </w:t>
      </w:r>
      <w:r w:rsidRPr="004F7F20">
        <w:rPr>
          <w:rFonts w:ascii="Times New Roman" w:eastAsia="Times New Roman" w:hAnsi="Times New Roman" w:cs="Times New Roman"/>
          <w:sz w:val="24"/>
          <w:szCs w:val="24"/>
        </w:rPr>
        <w:t xml:space="preserve">развития сельского 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АПК </w:t>
      </w:r>
      <w:r w:rsidRPr="004F7F20">
        <w:rPr>
          <w:rFonts w:ascii="Times New Roman" w:eastAsia="Times New Roman" w:hAnsi="Times New Roman" w:cs="Times New Roman"/>
          <w:sz w:val="24"/>
          <w:szCs w:val="24"/>
        </w:rPr>
        <w:t>является увеличение поддержки сельскохозяйственных исследований и приток в сельскохозяйственную науку частных инвестиций.</w:t>
      </w:r>
    </w:p>
    <w:p w:rsidR="000D49A4" w:rsidRPr="004F7F20" w:rsidRDefault="000D49A4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Анализ ключевых показателей инновационной активности </w:t>
      </w:r>
      <w:r w:rsidR="007F6A52">
        <w:rPr>
          <w:rFonts w:ascii="Times New Roman" w:eastAsia="Times New Roman" w:hAnsi="Times New Roman" w:cs="Times New Roman"/>
          <w:sz w:val="24"/>
          <w:szCs w:val="24"/>
        </w:rPr>
        <w:t xml:space="preserve">по видам экономической деятельности выявил, что все показатели, характеризующие инновационную деятельность в отраслях сельского хозяйства, существенно отстают от средних по экономике значений. Пищевые предприятия демонстрируют более высокие показатели, по уровню инновационной активности организаций – даже превышающие средние значения. Однако тревожным выглядит тот факт, что в последнее время доля инновационной пищевой продукции стала заметно снижаться (таблица 1). </w:t>
      </w:r>
    </w:p>
    <w:p w:rsidR="004F7F20" w:rsidRPr="004F7F20" w:rsidRDefault="004F7F20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47D79" w:rsidRDefault="00547D79" w:rsidP="00F77C7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547D79" w:rsidRDefault="00547D79" w:rsidP="00F77C7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47D79">
        <w:rPr>
          <w:rFonts w:ascii="Times New Roman" w:hAnsi="Times New Roman" w:cs="Times New Roman"/>
          <w:sz w:val="24"/>
          <w:szCs w:val="24"/>
        </w:rPr>
        <w:t xml:space="preserve"> Основные показатели инновационной </w:t>
      </w:r>
      <w:r w:rsidR="00B3211A">
        <w:rPr>
          <w:rFonts w:ascii="Times New Roman" w:hAnsi="Times New Roman" w:cs="Times New Roman"/>
          <w:sz w:val="24"/>
          <w:szCs w:val="24"/>
        </w:rPr>
        <w:t>деятельности в</w:t>
      </w:r>
      <w:r w:rsidRPr="00547D79">
        <w:rPr>
          <w:rFonts w:ascii="Times New Roman" w:hAnsi="Times New Roman" w:cs="Times New Roman"/>
          <w:sz w:val="24"/>
          <w:szCs w:val="24"/>
        </w:rPr>
        <w:t xml:space="preserve"> АПК России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503"/>
        <w:gridCol w:w="764"/>
        <w:gridCol w:w="764"/>
        <w:gridCol w:w="765"/>
        <w:gridCol w:w="764"/>
        <w:gridCol w:w="765"/>
        <w:gridCol w:w="764"/>
        <w:gridCol w:w="765"/>
      </w:tblGrid>
      <w:tr w:rsidR="00BC0B52" w:rsidRPr="00F77C79" w:rsidTr="00021496">
        <w:tc>
          <w:tcPr>
            <w:tcW w:w="4503" w:type="dxa"/>
            <w:tcBorders>
              <w:bottom w:val="single" w:sz="4" w:space="0" w:color="auto"/>
            </w:tcBorders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2017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2018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2019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2020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2021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2022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2023</w:t>
            </w:r>
          </w:p>
        </w:tc>
      </w:tr>
      <w:tr w:rsidR="00BC0B52" w:rsidRPr="00F77C79" w:rsidTr="00021496">
        <w:tc>
          <w:tcPr>
            <w:tcW w:w="9854" w:type="dxa"/>
            <w:gridSpan w:val="8"/>
            <w:shd w:val="clear" w:color="auto" w:fill="F2F2F2" w:themeFill="background1" w:themeFillShade="F2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Уровень инновационной активности организаций, %</w:t>
            </w:r>
          </w:p>
        </w:tc>
      </w:tr>
      <w:tr w:rsidR="00BC0B52" w:rsidRPr="00F77C79" w:rsidTr="00BC0B52">
        <w:tc>
          <w:tcPr>
            <w:tcW w:w="4503" w:type="dxa"/>
          </w:tcPr>
          <w:p w:rsidR="00BC0B52" w:rsidRPr="00F77C79" w:rsidRDefault="00BC0B52" w:rsidP="00F77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По всем видам экономической деятельности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8,5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12,8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9,1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10,8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11,9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11,0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11,3</w:t>
            </w:r>
          </w:p>
        </w:tc>
      </w:tr>
      <w:tr w:rsidR="00BC0B52" w:rsidRPr="00F77C79" w:rsidTr="00BC0B52">
        <w:tc>
          <w:tcPr>
            <w:tcW w:w="4503" w:type="dxa"/>
            <w:vAlign w:val="bottom"/>
          </w:tcPr>
          <w:p w:rsidR="00BC0B52" w:rsidRPr="00F77C79" w:rsidRDefault="00BC0B52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однолетних культур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4,2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4,0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4,8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7,1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8,8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8,6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8,2</w:t>
            </w:r>
          </w:p>
        </w:tc>
      </w:tr>
      <w:tr w:rsidR="00BC0B52" w:rsidRPr="00F77C79" w:rsidTr="00BC0B52">
        <w:tc>
          <w:tcPr>
            <w:tcW w:w="4503" w:type="dxa"/>
            <w:vAlign w:val="bottom"/>
          </w:tcPr>
          <w:p w:rsidR="00BC0B52" w:rsidRPr="00F77C79" w:rsidRDefault="00BC0B52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многолетних культур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3,3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1,4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2,4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4,8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5,7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3,6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5,1</w:t>
            </w:r>
          </w:p>
        </w:tc>
      </w:tr>
      <w:tr w:rsidR="00BC0B52" w:rsidRPr="00F77C79" w:rsidTr="00BC0B52">
        <w:tc>
          <w:tcPr>
            <w:tcW w:w="4503" w:type="dxa"/>
            <w:vAlign w:val="bottom"/>
          </w:tcPr>
          <w:p w:rsidR="00BC0B52" w:rsidRPr="00F77C79" w:rsidRDefault="00BC0B52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животноводство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3,9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4,2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4,0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7,5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8,6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8,9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8,8</w:t>
            </w:r>
          </w:p>
        </w:tc>
      </w:tr>
      <w:tr w:rsidR="00BC0B52" w:rsidRPr="00F77C79" w:rsidTr="00BC0B52">
        <w:tc>
          <w:tcPr>
            <w:tcW w:w="4503" w:type="dxa"/>
            <w:vAlign w:val="bottom"/>
          </w:tcPr>
          <w:p w:rsidR="00BC0B52" w:rsidRPr="00F77C79" w:rsidRDefault="00BC0B52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 xml:space="preserve">производство пищевых продуктов 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13,0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14,2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12,0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13,4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16,9</w:t>
            </w:r>
          </w:p>
        </w:tc>
        <w:tc>
          <w:tcPr>
            <w:tcW w:w="764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12,9</w:t>
            </w:r>
          </w:p>
        </w:tc>
        <w:tc>
          <w:tcPr>
            <w:tcW w:w="765" w:type="dxa"/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16,7</w:t>
            </w:r>
          </w:p>
        </w:tc>
      </w:tr>
      <w:tr w:rsidR="00BC0B52" w:rsidRPr="00F77C79" w:rsidTr="00021496">
        <w:tc>
          <w:tcPr>
            <w:tcW w:w="4503" w:type="dxa"/>
            <w:tcBorders>
              <w:bottom w:val="single" w:sz="4" w:space="0" w:color="auto"/>
            </w:tcBorders>
            <w:vAlign w:val="bottom"/>
          </w:tcPr>
          <w:p w:rsidR="00BC0B52" w:rsidRPr="00F77C79" w:rsidRDefault="00BC0B52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производство напитков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10,6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10,1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7,9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8,4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13,9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10,1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</w:tcPr>
          <w:p w:rsidR="00BC0B52" w:rsidRPr="00F77C79" w:rsidRDefault="00BC0B52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16,4</w:t>
            </w:r>
          </w:p>
        </w:tc>
      </w:tr>
      <w:tr w:rsidR="00BC0B52" w:rsidRPr="00F77C79" w:rsidTr="00021496">
        <w:tc>
          <w:tcPr>
            <w:tcW w:w="9854" w:type="dxa"/>
            <w:gridSpan w:val="8"/>
            <w:shd w:val="clear" w:color="auto" w:fill="F2F2F2" w:themeFill="background1" w:themeFillShade="F2"/>
            <w:vAlign w:val="bottom"/>
          </w:tcPr>
          <w:p w:rsidR="00BC0B52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Доля</w:t>
            </w:r>
            <w:r w:rsidR="00BC0B52"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организаций, осуществляющих технологические инновации, %</w:t>
            </w:r>
          </w:p>
        </w:tc>
      </w:tr>
      <w:tr w:rsidR="00317CA6" w:rsidRPr="00F77C79" w:rsidTr="00FB5ABE">
        <w:tc>
          <w:tcPr>
            <w:tcW w:w="4503" w:type="dxa"/>
          </w:tcPr>
          <w:p w:rsidR="00317CA6" w:rsidRPr="00F77C79" w:rsidRDefault="00317CA6" w:rsidP="00F77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По всем видам экономической деятельности</w:t>
            </w:r>
          </w:p>
        </w:tc>
        <w:tc>
          <w:tcPr>
            <w:tcW w:w="764" w:type="dxa"/>
            <w:vAlign w:val="center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7,5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19,8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21,6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23,0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23,0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22,8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22,7</w:t>
            </w:r>
          </w:p>
        </w:tc>
      </w:tr>
      <w:tr w:rsidR="00317CA6" w:rsidRPr="00F77C79" w:rsidTr="00EA743B">
        <w:tc>
          <w:tcPr>
            <w:tcW w:w="4503" w:type="dxa"/>
            <w:vAlign w:val="bottom"/>
          </w:tcPr>
          <w:p w:rsidR="00317CA6" w:rsidRPr="00F77C79" w:rsidRDefault="00317CA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однолетних культур</w:t>
            </w:r>
          </w:p>
        </w:tc>
        <w:tc>
          <w:tcPr>
            <w:tcW w:w="764" w:type="dxa"/>
            <w:vAlign w:val="center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3,9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5,2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7,5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10,3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10,4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11,5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11,3</w:t>
            </w:r>
          </w:p>
        </w:tc>
      </w:tr>
      <w:tr w:rsidR="00317CA6" w:rsidRPr="00F77C79" w:rsidTr="00EA743B">
        <w:tc>
          <w:tcPr>
            <w:tcW w:w="4503" w:type="dxa"/>
            <w:vAlign w:val="bottom"/>
          </w:tcPr>
          <w:p w:rsidR="00317CA6" w:rsidRPr="00F77C79" w:rsidRDefault="00317CA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многолетних культур</w:t>
            </w:r>
          </w:p>
        </w:tc>
        <w:tc>
          <w:tcPr>
            <w:tcW w:w="764" w:type="dxa"/>
            <w:vAlign w:val="center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2,6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2,2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4,7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8,7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5,1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5,5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5,0</w:t>
            </w:r>
          </w:p>
        </w:tc>
      </w:tr>
      <w:tr w:rsidR="00317CA6" w:rsidRPr="00F77C79" w:rsidTr="009B3D75">
        <w:tc>
          <w:tcPr>
            <w:tcW w:w="4503" w:type="dxa"/>
            <w:vAlign w:val="bottom"/>
          </w:tcPr>
          <w:p w:rsidR="00317CA6" w:rsidRPr="00F77C79" w:rsidRDefault="00317CA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животноводство</w:t>
            </w:r>
          </w:p>
        </w:tc>
        <w:tc>
          <w:tcPr>
            <w:tcW w:w="764" w:type="dxa"/>
            <w:vAlign w:val="center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2,9</w:t>
            </w:r>
          </w:p>
        </w:tc>
        <w:tc>
          <w:tcPr>
            <w:tcW w:w="764" w:type="dxa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4,7</w:t>
            </w:r>
          </w:p>
        </w:tc>
        <w:tc>
          <w:tcPr>
            <w:tcW w:w="765" w:type="dxa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5,3</w:t>
            </w:r>
          </w:p>
        </w:tc>
        <w:tc>
          <w:tcPr>
            <w:tcW w:w="764" w:type="dxa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9,5</w:t>
            </w:r>
          </w:p>
        </w:tc>
        <w:tc>
          <w:tcPr>
            <w:tcW w:w="765" w:type="dxa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9,3</w:t>
            </w:r>
          </w:p>
        </w:tc>
        <w:tc>
          <w:tcPr>
            <w:tcW w:w="764" w:type="dxa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10,8</w:t>
            </w:r>
          </w:p>
        </w:tc>
        <w:tc>
          <w:tcPr>
            <w:tcW w:w="765" w:type="dxa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10,0</w:t>
            </w:r>
          </w:p>
        </w:tc>
      </w:tr>
      <w:tr w:rsidR="00317CA6" w:rsidRPr="00F77C79" w:rsidTr="00CB2F03">
        <w:tc>
          <w:tcPr>
            <w:tcW w:w="4503" w:type="dxa"/>
            <w:vAlign w:val="bottom"/>
          </w:tcPr>
          <w:p w:rsidR="00317CA6" w:rsidRPr="00F77C79" w:rsidRDefault="00317CA6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 xml:space="preserve">производство пищевых продуктов </w:t>
            </w:r>
          </w:p>
        </w:tc>
        <w:tc>
          <w:tcPr>
            <w:tcW w:w="764" w:type="dxa"/>
            <w:vAlign w:val="center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10,8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15,8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16,1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17,3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16,1</w:t>
            </w:r>
          </w:p>
        </w:tc>
        <w:tc>
          <w:tcPr>
            <w:tcW w:w="764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14,9</w:t>
            </w:r>
          </w:p>
        </w:tc>
        <w:tc>
          <w:tcPr>
            <w:tcW w:w="765" w:type="dxa"/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13,6</w:t>
            </w:r>
          </w:p>
        </w:tc>
      </w:tr>
      <w:tr w:rsidR="00317CA6" w:rsidRPr="00F77C79" w:rsidTr="00021496">
        <w:tc>
          <w:tcPr>
            <w:tcW w:w="4503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производство напитков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center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9,0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16,8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17,0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17,9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20,4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16,6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bottom"/>
          </w:tcPr>
          <w:p w:rsidR="00317CA6" w:rsidRPr="00F77C79" w:rsidRDefault="00317CA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18,7</w:t>
            </w:r>
          </w:p>
        </w:tc>
      </w:tr>
      <w:tr w:rsidR="00021496" w:rsidRPr="00F77C79" w:rsidTr="00021496">
        <w:tc>
          <w:tcPr>
            <w:tcW w:w="9854" w:type="dxa"/>
            <w:gridSpan w:val="8"/>
            <w:shd w:val="clear" w:color="auto" w:fill="F2F2F2" w:themeFill="background1" w:themeFillShade="F2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Доля затрат на инновационную деятельность в их общем объеме, %</w:t>
            </w:r>
          </w:p>
        </w:tc>
      </w:tr>
      <w:tr w:rsidR="00021496" w:rsidRPr="00F77C79" w:rsidTr="000A7CC3">
        <w:tc>
          <w:tcPr>
            <w:tcW w:w="4503" w:type="dxa"/>
          </w:tcPr>
          <w:p w:rsidR="00021496" w:rsidRPr="00F77C79" w:rsidRDefault="00021496" w:rsidP="00F77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По всем видам экономической деятельности</w:t>
            </w:r>
          </w:p>
        </w:tc>
        <w:tc>
          <w:tcPr>
            <w:tcW w:w="764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2,5</w:t>
            </w:r>
          </w:p>
        </w:tc>
        <w:tc>
          <w:tcPr>
            <w:tcW w:w="764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2,2</w:t>
            </w:r>
          </w:p>
        </w:tc>
        <w:tc>
          <w:tcPr>
            <w:tcW w:w="765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2,1</w:t>
            </w:r>
          </w:p>
        </w:tc>
        <w:tc>
          <w:tcPr>
            <w:tcW w:w="764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2,3</w:t>
            </w:r>
          </w:p>
        </w:tc>
        <w:tc>
          <w:tcPr>
            <w:tcW w:w="765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2,0</w:t>
            </w:r>
          </w:p>
        </w:tc>
        <w:tc>
          <w:tcPr>
            <w:tcW w:w="764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2,1</w:t>
            </w:r>
          </w:p>
        </w:tc>
        <w:tc>
          <w:tcPr>
            <w:tcW w:w="765" w:type="dxa"/>
            <w:vAlign w:val="center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2,5</w:t>
            </w:r>
          </w:p>
        </w:tc>
      </w:tr>
      <w:tr w:rsidR="00021496" w:rsidRPr="00F77C79" w:rsidTr="00F91158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однолетних культур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1,5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2,0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2,3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2,4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1,6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1,9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2,0</w:t>
            </w:r>
          </w:p>
        </w:tc>
      </w:tr>
      <w:tr w:rsidR="00021496" w:rsidRPr="00F77C79" w:rsidTr="00F91158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многолетних культур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0,8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0,2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0,2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12,6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15,4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10,3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4,8</w:t>
            </w:r>
          </w:p>
        </w:tc>
      </w:tr>
      <w:tr w:rsidR="00021496" w:rsidRPr="00F77C79" w:rsidTr="0045077B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животноводство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0,7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0,6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0,8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0,9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0,5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1,0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</w:rPr>
              <w:t>0,8</w:t>
            </w:r>
          </w:p>
        </w:tc>
      </w:tr>
      <w:tr w:rsidR="00021496" w:rsidRPr="00F77C79" w:rsidTr="006B1C32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 xml:space="preserve">производство пищевых продуктов 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1,1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1,0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1,3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0,6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0,6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0,5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0,5</w:t>
            </w:r>
          </w:p>
        </w:tc>
      </w:tr>
      <w:tr w:rsidR="00021496" w:rsidRPr="00F77C79" w:rsidTr="006B1C32">
        <w:tc>
          <w:tcPr>
            <w:tcW w:w="4503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производство напитков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0,7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2,5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0,4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0,2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0,4</w:t>
            </w:r>
          </w:p>
        </w:tc>
        <w:tc>
          <w:tcPr>
            <w:tcW w:w="764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0,2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0,3</w:t>
            </w:r>
          </w:p>
        </w:tc>
      </w:tr>
      <w:tr w:rsidR="00021496" w:rsidRPr="00F77C79" w:rsidTr="00021496">
        <w:tc>
          <w:tcPr>
            <w:tcW w:w="9854" w:type="dxa"/>
            <w:gridSpan w:val="8"/>
            <w:shd w:val="clear" w:color="auto" w:fill="F2F2F2" w:themeFill="background1" w:themeFillShade="F2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Доля инновационных товаров, работ, услуг в общем объеме товаров, выполненных работ, услуг, %</w:t>
            </w:r>
          </w:p>
        </w:tc>
      </w:tr>
      <w:tr w:rsidR="00021496" w:rsidRPr="00F77C79" w:rsidTr="008916EA">
        <w:tc>
          <w:tcPr>
            <w:tcW w:w="4503" w:type="dxa"/>
          </w:tcPr>
          <w:p w:rsidR="00021496" w:rsidRPr="00F77C79" w:rsidRDefault="00021496" w:rsidP="00F77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По всем видам экономической деятельности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7,2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6,5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5,3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5,7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5,0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5,1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6,0</w:t>
            </w:r>
          </w:p>
        </w:tc>
      </w:tr>
      <w:tr w:rsidR="00021496" w:rsidRPr="00F77C79" w:rsidTr="008916EA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однолетних культур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1,9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1,5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1,5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3,2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2,5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3,1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3,3</w:t>
            </w:r>
          </w:p>
        </w:tc>
      </w:tr>
      <w:tr w:rsidR="00021496" w:rsidRPr="00F77C79" w:rsidTr="008916EA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выращивание многолетних культур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3,1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2,4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2,1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3,6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3,1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2,4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1,8</w:t>
            </w:r>
          </w:p>
        </w:tc>
      </w:tr>
      <w:tr w:rsidR="00021496" w:rsidRPr="00F77C79" w:rsidTr="008916EA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животноводство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1,7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2,1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3,3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1,8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2,3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4,3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bCs/>
                <w:sz w:val="18"/>
                <w:szCs w:val="18"/>
              </w:rPr>
              <w:t>3,0</w:t>
            </w:r>
          </w:p>
        </w:tc>
      </w:tr>
      <w:tr w:rsidR="00021496" w:rsidRPr="00F77C79" w:rsidTr="008916EA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 xml:space="preserve">производство пищевых продуктов 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7,6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6,6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5,7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5,0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5,3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5,1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3,7</w:t>
            </w:r>
          </w:p>
        </w:tc>
      </w:tr>
      <w:tr w:rsidR="00021496" w:rsidRPr="00F77C79" w:rsidTr="008916EA">
        <w:tc>
          <w:tcPr>
            <w:tcW w:w="4503" w:type="dxa"/>
            <w:vAlign w:val="bottom"/>
          </w:tcPr>
          <w:p w:rsidR="00021496" w:rsidRPr="00F77C79" w:rsidRDefault="00021496" w:rsidP="00F77C79">
            <w:pPr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производство напитков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3,4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2,1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2,4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2,6</w:t>
            </w:r>
          </w:p>
        </w:tc>
        <w:tc>
          <w:tcPr>
            <w:tcW w:w="764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2,9</w:t>
            </w:r>
          </w:p>
        </w:tc>
        <w:tc>
          <w:tcPr>
            <w:tcW w:w="765" w:type="dxa"/>
            <w:vAlign w:val="bottom"/>
          </w:tcPr>
          <w:p w:rsidR="00021496" w:rsidRPr="00F77C79" w:rsidRDefault="00021496" w:rsidP="00F77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77C79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</w:tr>
    </w:tbl>
    <w:p w:rsidR="00547D79" w:rsidRPr="009A0F7D" w:rsidRDefault="00547D79" w:rsidP="00F77C79">
      <w:pPr>
        <w:spacing w:after="0" w:line="240" w:lineRule="auto"/>
        <w:jc w:val="both"/>
        <w:rPr>
          <w:rFonts w:ascii="Times New Roman" w:hAnsi="Times New Roman" w:cs="Times New Roman"/>
          <w:spacing w:val="-4"/>
        </w:rPr>
      </w:pPr>
      <w:r w:rsidRPr="009A0F7D">
        <w:rPr>
          <w:rFonts w:ascii="Times New Roman" w:hAnsi="Times New Roman" w:cs="Times New Roman"/>
          <w:spacing w:val="-4"/>
        </w:rPr>
        <w:t xml:space="preserve">Источник: </w:t>
      </w:r>
      <w:r w:rsidR="00021496" w:rsidRPr="00021496">
        <w:rPr>
          <w:rFonts w:ascii="Times New Roman" w:hAnsi="Times New Roman" w:cs="Times New Roman"/>
          <w:spacing w:val="-4"/>
        </w:rPr>
        <w:t>составлено автором по данным Росстата https://rosstat.gov.ru/statistics/science#</w:t>
      </w:r>
    </w:p>
    <w:p w:rsidR="00F77C79" w:rsidRDefault="00F77C7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70CC4" w:rsidRDefault="00D70CC4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Производство пищевых продуктов и напитков активно развивались до 2021 года, их совместный вклад в число всех передовых технологий, внедренных в обрабатывающей промышленности России, достигал 11,4% (65 технологий в производстве пищевых продуктов и 19 технологий в производстве напитков). С 2022 по 2024 год темпы внедрения прогрессивных технологий резко сократились: в 2024 году число таких технологий в производстве пищевых продуктов составило 47 и напитков – 17. И хотя этот спад затронул все виды экономической деятельности, пищевая индустрия характеризуется наибольшей глубиной спада. Если показатели внедрения прогрессивных технологий по всем видам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деятельности и обрабатывающим производствам в 2024 году снизились на 9%, то для пищевой промышленности снижение составило 19% (рис.</w:t>
      </w:r>
      <w:r w:rsidR="007F6A52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5924FA" w:rsidRDefault="00797170" w:rsidP="00F77C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B8AB732" wp14:editId="13A2F46D">
            <wp:extent cx="6118860" cy="204216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6491B" w:rsidRDefault="00797170" w:rsidP="00F77C7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="00547D79">
        <w:rPr>
          <w:rFonts w:ascii="Times New Roman" w:eastAsia="Times New Roman" w:hAnsi="Times New Roman" w:cs="Times New Roman"/>
          <w:sz w:val="24"/>
          <w:szCs w:val="24"/>
        </w:rPr>
        <w:t>ис</w:t>
      </w:r>
      <w:r w:rsidR="00B6491B">
        <w:rPr>
          <w:rFonts w:ascii="Times New Roman" w:eastAsia="Times New Roman" w:hAnsi="Times New Roman" w:cs="Times New Roman"/>
          <w:sz w:val="24"/>
          <w:szCs w:val="24"/>
        </w:rPr>
        <w:t xml:space="preserve">унок </w:t>
      </w:r>
      <w:r w:rsidR="007F6A52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Динамика </w:t>
      </w:r>
      <w:r w:rsidRPr="00797170">
        <w:rPr>
          <w:rFonts w:ascii="Times New Roman" w:eastAsia="Times New Roman" w:hAnsi="Times New Roman" w:cs="Times New Roman"/>
          <w:sz w:val="24"/>
          <w:szCs w:val="24"/>
        </w:rPr>
        <w:t>разработ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ки </w:t>
      </w:r>
      <w:r w:rsidRPr="00797170">
        <w:rPr>
          <w:rFonts w:ascii="Times New Roman" w:eastAsia="Times New Roman" w:hAnsi="Times New Roman" w:cs="Times New Roman"/>
          <w:sz w:val="24"/>
          <w:szCs w:val="24"/>
        </w:rPr>
        <w:t>передовых производственных технологий по видам экономической деятельности</w:t>
      </w:r>
    </w:p>
    <w:p w:rsidR="005924FA" w:rsidRPr="00B6491B" w:rsidRDefault="00797170" w:rsidP="00F77C79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B6491B">
        <w:rPr>
          <w:rFonts w:ascii="Times New Roman" w:eastAsia="Times New Roman" w:hAnsi="Times New Roman" w:cs="Times New Roman"/>
          <w:sz w:val="20"/>
          <w:szCs w:val="20"/>
        </w:rPr>
        <w:t>Источник: составлено автором по данным Росстата https://rosstat.gov.ru/folder/11189</w:t>
      </w:r>
    </w:p>
    <w:p w:rsidR="005924FA" w:rsidRDefault="005924FA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7115" w:rsidRPr="00DB7115" w:rsidRDefault="007F6A52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Есть основания полагать, что э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кономический рост в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АПК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возможен </w:t>
      </w:r>
      <w:r>
        <w:rPr>
          <w:rFonts w:ascii="Times New Roman" w:eastAsia="Times New Roman" w:hAnsi="Times New Roman" w:cs="Times New Roman"/>
          <w:sz w:val="24"/>
          <w:szCs w:val="24"/>
        </w:rPr>
        <w:t>на основе инновационных технологий: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68F6">
        <w:rPr>
          <w:rFonts w:ascii="Times New Roman" w:eastAsia="Times New Roman" w:hAnsi="Times New Roman" w:cs="Times New Roman"/>
          <w:sz w:val="24"/>
          <w:szCs w:val="24"/>
        </w:rPr>
        <w:t xml:space="preserve">биотехнологий, автоматизации и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роботизаци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систем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искусственного интеллекта. Страны-локомотивы технологического развития уже вплотную подошли к внедрению достижений шестого технологического уклада. Так, основой экономики США в настоящее время является пятый технологический уклад (60%), да долю четвертого технологического уклада приходится 20% и около 5% составляют технологии шестого уклада. Российская экономика пока заметно отстает, освоив порядка 10% технологий пятого уклада, а большая часть технологий принадлежит </w:t>
      </w:r>
      <w:r w:rsidR="00D81EFD">
        <w:rPr>
          <w:rFonts w:ascii="Times New Roman" w:eastAsia="Times New Roman" w:hAnsi="Times New Roman" w:cs="Times New Roman"/>
          <w:sz w:val="24"/>
          <w:szCs w:val="24"/>
        </w:rPr>
        <w:t>отсталым</w:t>
      </w:r>
      <w:r w:rsidR="00700C29">
        <w:rPr>
          <w:rFonts w:ascii="Times New Roman" w:eastAsia="Times New Roman" w:hAnsi="Times New Roman" w:cs="Times New Roman"/>
          <w:sz w:val="24"/>
          <w:szCs w:val="24"/>
        </w:rPr>
        <w:t xml:space="preserve"> укладам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B7115" w:rsidRP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К приоритетам технологического развития 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АПК </w:t>
      </w:r>
      <w:r w:rsidRPr="00DB7115">
        <w:rPr>
          <w:rFonts w:ascii="Times New Roman" w:eastAsia="Times New Roman" w:hAnsi="Times New Roman" w:cs="Times New Roman"/>
          <w:sz w:val="24"/>
          <w:szCs w:val="24"/>
        </w:rPr>
        <w:t>следует отнести применение высоких наукоемких технологий, инновации в сфере информационных технологий и микроэлектроники, биотехнологии и генной инженерии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использование </w:t>
      </w:r>
      <w:proofErr w:type="spellStart"/>
      <w:r w:rsidRPr="00DB7115">
        <w:rPr>
          <w:rFonts w:ascii="Times New Roman" w:eastAsia="Times New Roman" w:hAnsi="Times New Roman" w:cs="Times New Roman"/>
          <w:sz w:val="24"/>
          <w:szCs w:val="24"/>
        </w:rPr>
        <w:t>биосред</w:t>
      </w:r>
      <w:proofErr w:type="spellEnd"/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, разработку прецизионных технологических процессов, внедрение биосенсоров в целях диагностики, </w:t>
      </w:r>
      <w:proofErr w:type="spellStart"/>
      <w:r w:rsidRPr="00DB7115">
        <w:rPr>
          <w:rFonts w:ascii="Times New Roman" w:eastAsia="Times New Roman" w:hAnsi="Times New Roman" w:cs="Times New Roman"/>
          <w:sz w:val="24"/>
          <w:szCs w:val="24"/>
        </w:rPr>
        <w:t>биокоррекцию</w:t>
      </w:r>
      <w:proofErr w:type="spellEnd"/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DB7115">
        <w:rPr>
          <w:rFonts w:ascii="Times New Roman" w:eastAsia="Times New Roman" w:hAnsi="Times New Roman" w:cs="Times New Roman"/>
          <w:sz w:val="24"/>
          <w:szCs w:val="24"/>
        </w:rPr>
        <w:t>наномедицину</w:t>
      </w:r>
      <w:proofErr w:type="spellEnd"/>
      <w:r w:rsidRPr="00DB7115">
        <w:rPr>
          <w:rFonts w:ascii="Times New Roman" w:eastAsia="Times New Roman" w:hAnsi="Times New Roman" w:cs="Times New Roman"/>
          <w:sz w:val="24"/>
          <w:szCs w:val="24"/>
        </w:rPr>
        <w:t>, управление наследственностью биологических организмов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DB7115">
        <w:rPr>
          <w:rFonts w:ascii="Times New Roman" w:eastAsia="Times New Roman" w:hAnsi="Times New Roman" w:cs="Times New Roman"/>
          <w:sz w:val="24"/>
          <w:szCs w:val="24"/>
        </w:rPr>
        <w:t>. Подобные решения способны уже сейчас дать существенный импульс развитию промышленного свиноводства, птицеводства, овощеводства защищённого грунта.</w:t>
      </w:r>
    </w:p>
    <w:p w:rsidR="00DB7115" w:rsidRPr="00DB7115" w:rsidRDefault="00D81EFD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ледует отметить возможности </w:t>
      </w:r>
      <w:proofErr w:type="spellStart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нанотехнологи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spellEnd"/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, применяемых в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робототехнически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систем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ах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, биотехнологи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ях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, гибки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систем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ах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безлюдного производства, 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системах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искусственн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ого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интеллект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а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мембранны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и квантовы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технологи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ях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высоки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технологи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ях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в области энергетики и экологии. Применение машинных технологий в растениеводстве позволит достичь прецизионного по агротехническим параметрам высева семян. </w:t>
      </w:r>
      <w:r w:rsidR="00B3211A">
        <w:rPr>
          <w:rFonts w:ascii="Times New Roman" w:eastAsia="Times New Roman" w:hAnsi="Times New Roman" w:cs="Times New Roman"/>
          <w:sz w:val="24"/>
          <w:szCs w:val="24"/>
        </w:rPr>
        <w:t>А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ктуальным является применение цифровых двойников в качестве точных компьютерных моделей реальных процессов </w:t>
      </w:r>
      <w:proofErr w:type="spellStart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агроэкономики</w:t>
      </w:r>
      <w:proofErr w:type="spellEnd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. Использование этих передовых технологий наиболее эффективно применительно к крупным сельскохозяйственным и перерабатывающим предприятиям, объединенным в системные </w:t>
      </w:r>
      <w:proofErr w:type="spellStart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агропродуктовые</w:t>
      </w:r>
      <w:proofErr w:type="spellEnd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комплексы. </w:t>
      </w:r>
    </w:p>
    <w:p w:rsidR="00DB7115" w:rsidRPr="00DB7115" w:rsidRDefault="009868F6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настоящее время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ц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ифровизация</w:t>
      </w:r>
      <w:proofErr w:type="spellEnd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агробизнеса становится драйвером технологического развития. Проведенное исследование позволяет обосновать приоритетные направления </w:t>
      </w:r>
      <w:proofErr w:type="spellStart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цифровизации</w:t>
      </w:r>
      <w:proofErr w:type="spellEnd"/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АПК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B7115" w:rsidRP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sz w:val="24"/>
          <w:szCs w:val="24"/>
        </w:rPr>
        <w:t>- развитие отечественного машиностроения для сельского хозяйства и пищевых производств, при этом приоритет должен принадлежать сквозным проектам, направленным на укрепление технологического суверенитета;</w:t>
      </w:r>
    </w:p>
    <w:p w:rsidR="00DB7115" w:rsidRP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sz w:val="24"/>
          <w:szCs w:val="24"/>
        </w:rPr>
        <w:t>- повышение уровня технологической безопасности в части обеспечения отечественными семенами, средствами защиты растений, генным материалом, вакцинами</w:t>
      </w:r>
      <w:r w:rsidR="00D81EFD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DB7115" w:rsidRP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DB7115">
        <w:rPr>
          <w:rFonts w:ascii="Times New Roman" w:eastAsia="Times New Roman" w:hAnsi="Times New Roman" w:cs="Times New Roman"/>
          <w:sz w:val="24"/>
          <w:szCs w:val="24"/>
        </w:rPr>
        <w:t>киберфермерство</w:t>
      </w:r>
      <w:proofErr w:type="spellEnd"/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, применение </w:t>
      </w:r>
      <w:proofErr w:type="gramStart"/>
      <w:r w:rsidRPr="00DB7115">
        <w:rPr>
          <w:rFonts w:ascii="Times New Roman" w:eastAsia="Times New Roman" w:hAnsi="Times New Roman" w:cs="Times New Roman"/>
          <w:sz w:val="24"/>
          <w:szCs w:val="24"/>
        </w:rPr>
        <w:t>кросс-платформенных</w:t>
      </w:r>
      <w:proofErr w:type="gramEnd"/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 решений способствует сокращению разрыва со странами-лидерами по продуктивности и эффективности производства, а также снижению потерь продовольствия;</w:t>
      </w:r>
    </w:p>
    <w:p w:rsidR="00DB7115" w:rsidRP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- диверсификация ассортимента пищевых продуктов в целях создания </w:t>
      </w:r>
      <w:proofErr w:type="spellStart"/>
      <w:r w:rsidRPr="00DB7115">
        <w:rPr>
          <w:rFonts w:ascii="Times New Roman" w:eastAsia="Times New Roman" w:hAnsi="Times New Roman" w:cs="Times New Roman"/>
          <w:sz w:val="24"/>
          <w:szCs w:val="24"/>
        </w:rPr>
        <w:t>высокомаржинальных</w:t>
      </w:r>
      <w:proofErr w:type="spellEnd"/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 сегментов продовольственного рынка с преобладанием персонализированной и функциональной продукции с заданными свойствами;</w:t>
      </w:r>
    </w:p>
    <w:p w:rsidR="00DB7115" w:rsidRPr="00DB7115" w:rsidRDefault="00DB7115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- развитие сетевого взаимодействия всех элементов агробизнеса в территориальных и производственных структурах, что способствует формированию сетей, включающих крупные холдинги и сельхозпредприятия, маркетинговые структуры, центры селекции, </w:t>
      </w:r>
      <w:proofErr w:type="spellStart"/>
      <w:r w:rsidRPr="00DB7115">
        <w:rPr>
          <w:rFonts w:ascii="Times New Roman" w:eastAsia="Times New Roman" w:hAnsi="Times New Roman" w:cs="Times New Roman"/>
          <w:sz w:val="24"/>
          <w:szCs w:val="24"/>
        </w:rPr>
        <w:t>агропарки</w:t>
      </w:r>
      <w:proofErr w:type="spellEnd"/>
      <w:r w:rsidRPr="00DB7115">
        <w:rPr>
          <w:rFonts w:ascii="Times New Roman" w:eastAsia="Times New Roman" w:hAnsi="Times New Roman" w:cs="Times New Roman"/>
          <w:sz w:val="24"/>
          <w:szCs w:val="24"/>
        </w:rPr>
        <w:t xml:space="preserve"> индустриального типа, торговые и сервисные центры.</w:t>
      </w:r>
    </w:p>
    <w:p w:rsidR="00DB7115" w:rsidRPr="00F77C79" w:rsidRDefault="00DB7115" w:rsidP="00F77C79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</w:rPr>
      </w:pPr>
    </w:p>
    <w:p w:rsidR="00DB7115" w:rsidRPr="00DB7115" w:rsidRDefault="004E357A" w:rsidP="00F77C7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Библиографический список</w:t>
      </w:r>
      <w:r w:rsidR="00DB7115" w:rsidRPr="00DB71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B7115" w:rsidRDefault="006C4A59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C4A59">
        <w:rPr>
          <w:rFonts w:ascii="Times New Roman" w:eastAsia="Times New Roman" w:hAnsi="Times New Roman" w:cs="Times New Roman"/>
          <w:sz w:val="24"/>
          <w:szCs w:val="24"/>
        </w:rPr>
        <w:t>1</w:t>
      </w:r>
      <w:r w:rsidR="00B6491B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C4A5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B050E" w:rsidRPr="008B050E">
        <w:rPr>
          <w:rFonts w:ascii="Times New Roman" w:eastAsia="Times New Roman" w:hAnsi="Times New Roman" w:cs="Times New Roman"/>
          <w:sz w:val="24"/>
          <w:szCs w:val="24"/>
        </w:rPr>
        <w:t>Итоги года в селекции и семеноводстве — 2024. Как изменилась доля высева российских семян</w:t>
      </w:r>
      <w:r w:rsidR="008B05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 xml:space="preserve">[Электронный источник] </w:t>
      </w:r>
      <w:r w:rsidR="008B050E">
        <w:rPr>
          <w:rFonts w:ascii="Times New Roman" w:eastAsia="Times New Roman" w:hAnsi="Times New Roman" w:cs="Times New Roman"/>
          <w:sz w:val="24"/>
          <w:szCs w:val="24"/>
          <w:lang w:val="en-US"/>
        </w:rPr>
        <w:t>URL</w:t>
      </w:r>
      <w:r w:rsidR="008B050E" w:rsidRPr="008B050E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6C4A5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>https://kmk-company.com/blog/2024/12/23/itogi-goda-v-selekczii-i-semenovodstve-2024-kak-izmenilas-dolya-vyseva-rossijskih-semyan/ (дата обращения: 12.05.2025).</w:t>
      </w:r>
    </w:p>
    <w:p w:rsidR="008B050E" w:rsidRPr="00700C29" w:rsidRDefault="00416F9E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6F9E">
        <w:rPr>
          <w:rFonts w:ascii="Times New Roman" w:eastAsia="Times New Roman" w:hAnsi="Times New Roman" w:cs="Times New Roman"/>
          <w:sz w:val="24"/>
          <w:szCs w:val="24"/>
        </w:rPr>
        <w:t>2</w:t>
      </w:r>
      <w:r w:rsidR="00B6491B">
        <w:rPr>
          <w:rFonts w:ascii="Times New Roman" w:eastAsia="Times New Roman" w:hAnsi="Times New Roman" w:cs="Times New Roman"/>
          <w:sz w:val="24"/>
          <w:szCs w:val="24"/>
        </w:rPr>
        <w:t>.</w:t>
      </w:r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 Стратегия развития агропромышленного и </w:t>
      </w:r>
      <w:proofErr w:type="spellStart"/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>рыбохозяйственного</w:t>
      </w:r>
      <w:proofErr w:type="spellEnd"/>
      <w:r w:rsidR="006C4A59" w:rsidRPr="006C4A59">
        <w:rPr>
          <w:rFonts w:ascii="Times New Roman" w:eastAsia="Times New Roman" w:hAnsi="Times New Roman" w:cs="Times New Roman"/>
          <w:sz w:val="24"/>
          <w:szCs w:val="24"/>
        </w:rPr>
        <w:t xml:space="preserve"> комплексов на период до 2030 года, утвержденная распоряжением Правительства РФ от 08.09.2022 № 2567-р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>
        <w:rPr>
          <w:rFonts w:ascii="Times New Roman" w:eastAsia="Times New Roman" w:hAnsi="Times New Roman" w:cs="Times New Roman"/>
          <w:sz w:val="24"/>
          <w:szCs w:val="24"/>
        </w:rPr>
        <w:t>–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>
        <w:rPr>
          <w:rFonts w:ascii="Times New Roman" w:eastAsia="Times New Roman" w:hAnsi="Times New Roman" w:cs="Times New Roman"/>
          <w:sz w:val="24"/>
          <w:szCs w:val="24"/>
          <w:lang w:val="en-US"/>
        </w:rPr>
        <w:t>URL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>: http://static.government.ru/media/files/G3hzRyrGPbmFAfBFgmEhxTrec694MaHp.pdf (дата обращения: 12.05.2025).</w:t>
      </w:r>
    </w:p>
    <w:p w:rsidR="000D49A4" w:rsidRDefault="00416F9E" w:rsidP="00F77C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6F9E">
        <w:rPr>
          <w:rFonts w:ascii="Times New Roman" w:eastAsia="Times New Roman" w:hAnsi="Times New Roman" w:cs="Times New Roman"/>
          <w:sz w:val="24"/>
          <w:szCs w:val="24"/>
        </w:rPr>
        <w:t>3</w:t>
      </w:r>
      <w:r w:rsidR="00B6491B">
        <w:rPr>
          <w:rFonts w:ascii="Times New Roman" w:eastAsia="Times New Roman" w:hAnsi="Times New Roman" w:cs="Times New Roman"/>
          <w:sz w:val="24"/>
          <w:szCs w:val="24"/>
        </w:rPr>
        <w:t>.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 Хомяков Д. Что наука должна АПК России?</w:t>
      </w:r>
      <w:r w:rsidR="00700C2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>[Электронный источник]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>
        <w:rPr>
          <w:rFonts w:ascii="Times New Roman" w:eastAsia="Times New Roman" w:hAnsi="Times New Roman" w:cs="Times New Roman"/>
          <w:sz w:val="24"/>
          <w:szCs w:val="24"/>
        </w:rPr>
        <w:t>–</w:t>
      </w:r>
      <w:r w:rsidR="000D49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00C29">
        <w:rPr>
          <w:rFonts w:ascii="Times New Roman" w:eastAsia="Times New Roman" w:hAnsi="Times New Roman" w:cs="Times New Roman"/>
          <w:sz w:val="24"/>
          <w:szCs w:val="24"/>
          <w:lang w:val="en-US"/>
        </w:rPr>
        <w:t>URL</w:t>
      </w:r>
      <w:r w:rsidR="00700C29" w:rsidRPr="00700C29">
        <w:rPr>
          <w:rFonts w:ascii="Times New Roman" w:eastAsia="Times New Roman" w:hAnsi="Times New Roman" w:cs="Times New Roman"/>
          <w:sz w:val="24"/>
          <w:szCs w:val="24"/>
        </w:rPr>
        <w:t>: https://iarex.ru/articles/91968.html?ysclid=mangxlqac276297753 (дата обращения: 13.05.2025).</w:t>
      </w:r>
    </w:p>
    <w:p w:rsidR="008B050E" w:rsidRDefault="008B050E" w:rsidP="00F77C7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E357A" w:rsidRPr="004E357A" w:rsidRDefault="004E357A" w:rsidP="00F77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57A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4E357A" w:rsidRDefault="004E357A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Прущак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Олеся Владимировна (РФ, Саратов) – доктор экономических наук, профессор, </w:t>
      </w:r>
      <w:r w:rsidRPr="004E357A">
        <w:rPr>
          <w:rFonts w:ascii="Times New Roman" w:hAnsi="Times New Roman" w:cs="Times New Roman"/>
          <w:sz w:val="24"/>
          <w:szCs w:val="24"/>
        </w:rPr>
        <w:t xml:space="preserve">ФГБОУ </w:t>
      </w:r>
      <w:proofErr w:type="gramStart"/>
      <w:r w:rsidRPr="004E357A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4E357A">
        <w:rPr>
          <w:rFonts w:ascii="Times New Roman" w:hAnsi="Times New Roman" w:cs="Times New Roman"/>
          <w:sz w:val="24"/>
          <w:szCs w:val="24"/>
        </w:rPr>
        <w:t xml:space="preserve"> «Саратовский государственный технический университет имени Гагарина Ю.А.»,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562D" w:rsidRPr="00BF562D">
        <w:rPr>
          <w:rFonts w:ascii="Times New Roman" w:hAnsi="Times New Roman" w:cs="Times New Roman"/>
          <w:sz w:val="24"/>
          <w:szCs w:val="24"/>
        </w:rPr>
        <w:t>410054, г. Саратов, ул.</w:t>
      </w:r>
      <w:r w:rsidR="00416F9E">
        <w:rPr>
          <w:rFonts w:ascii="Times New Roman" w:hAnsi="Times New Roman" w:cs="Times New Roman"/>
          <w:sz w:val="24"/>
          <w:szCs w:val="24"/>
        </w:rPr>
        <w:t xml:space="preserve"> </w:t>
      </w:r>
      <w:r w:rsidR="00BF562D" w:rsidRPr="00BF562D">
        <w:rPr>
          <w:rFonts w:ascii="Times New Roman" w:hAnsi="Times New Roman" w:cs="Times New Roman"/>
          <w:sz w:val="24"/>
          <w:szCs w:val="24"/>
        </w:rPr>
        <w:t>Политехническая, 77</w:t>
      </w:r>
      <w:r w:rsidR="00BF562D">
        <w:rPr>
          <w:rFonts w:ascii="Times New Roman" w:hAnsi="Times New Roman" w:cs="Times New Roman"/>
          <w:sz w:val="24"/>
          <w:szCs w:val="24"/>
        </w:rPr>
        <w:t>.</w:t>
      </w:r>
      <w:r w:rsidR="00BF562D" w:rsidRPr="00BF562D">
        <w:rPr>
          <w:rFonts w:ascii="Times New Roman" w:hAnsi="Times New Roman" w:cs="Times New Roman"/>
          <w:sz w:val="24"/>
          <w:szCs w:val="24"/>
        </w:rPr>
        <w:t xml:space="preserve"> </w:t>
      </w:r>
      <w:r w:rsidR="00416F9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416F9E" w:rsidRPr="00416F9E">
        <w:rPr>
          <w:rFonts w:ascii="Times New Roman" w:hAnsi="Times New Roman" w:cs="Times New Roman"/>
          <w:sz w:val="24"/>
          <w:szCs w:val="24"/>
        </w:rPr>
        <w:t>-</w:t>
      </w:r>
      <w:r w:rsidR="00416F9E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416F9E">
        <w:rPr>
          <w:rFonts w:ascii="Times New Roman" w:hAnsi="Times New Roman" w:cs="Times New Roman"/>
          <w:sz w:val="24"/>
          <w:szCs w:val="24"/>
        </w:rPr>
        <w:t>:</w:t>
      </w:r>
      <w:r w:rsidR="00416F9E" w:rsidRPr="00416F9E">
        <w:rPr>
          <w:rFonts w:ascii="Times New Roman" w:hAnsi="Times New Roman" w:cs="Times New Roman"/>
          <w:sz w:val="24"/>
          <w:szCs w:val="24"/>
        </w:rPr>
        <w:t xml:space="preserve"> </w:t>
      </w:r>
      <w:r w:rsidR="006652BB" w:rsidRPr="006652BB">
        <w:rPr>
          <w:rFonts w:ascii="Times New Roman" w:hAnsi="Times New Roman" w:cs="Times New Roman"/>
          <w:sz w:val="24"/>
          <w:szCs w:val="24"/>
          <w:lang w:val="en-US"/>
        </w:rPr>
        <w:t>prushchakov@sstu.ru</w:t>
      </w:r>
    </w:p>
    <w:p w:rsidR="00416F9E" w:rsidRDefault="00416F9E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6F9E" w:rsidRPr="00416F9E" w:rsidRDefault="00416F9E" w:rsidP="00F77C7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416F9E">
        <w:rPr>
          <w:rFonts w:ascii="Times New Roman" w:hAnsi="Times New Roman" w:cs="Times New Roman"/>
          <w:b/>
          <w:sz w:val="24"/>
          <w:szCs w:val="24"/>
        </w:rPr>
        <w:t>Prushchak</w:t>
      </w:r>
      <w:proofErr w:type="spellEnd"/>
      <w:r w:rsidRPr="00416F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6F9E">
        <w:rPr>
          <w:rFonts w:ascii="Times New Roman" w:hAnsi="Times New Roman" w:cs="Times New Roman"/>
          <w:b/>
          <w:sz w:val="24"/>
          <w:szCs w:val="24"/>
          <w:lang w:val="en-US"/>
        </w:rPr>
        <w:t>O.V.</w:t>
      </w:r>
    </w:p>
    <w:p w:rsidR="00416F9E" w:rsidRDefault="00416F9E" w:rsidP="00F77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16F9E">
        <w:rPr>
          <w:rFonts w:ascii="Times New Roman" w:hAnsi="Times New Roman" w:cs="Times New Roman"/>
          <w:b/>
          <w:sz w:val="24"/>
          <w:szCs w:val="24"/>
          <w:lang w:val="en-US"/>
        </w:rPr>
        <w:t>PRIORITIES AND LIMITATIONS OF SCIENTIFIC AND TECHNOLOGICAL DEVELOPMENT OF THE RUSSIAN AGRICULTURAL AND INDUSTRIAL COMPLEX</w:t>
      </w:r>
    </w:p>
    <w:p w:rsidR="00416F9E" w:rsidRPr="00416F9E" w:rsidRDefault="00416F9E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6F9E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416F9E">
        <w:rPr>
          <w:lang w:val="en-US"/>
        </w:rPr>
        <w:t xml:space="preserve"> </w:t>
      </w:r>
      <w:r w:rsidRPr="00416F9E">
        <w:rPr>
          <w:rFonts w:ascii="Times New Roman" w:hAnsi="Times New Roman" w:cs="Times New Roman"/>
          <w:sz w:val="24"/>
          <w:szCs w:val="24"/>
          <w:lang w:val="en-US"/>
        </w:rPr>
        <w:t>The limitations of the technological development of the agro-industrial complex are outlined: low efficiency, underfunding, weak innovation activity, and sanctions challenges. The priorities of the sustainable development of the agro-industrial complex related to the implementation of the import substitution policy, the intensification of innovation, the introduction of modern scientific achievements, and the digitalization of the economy are substantiated.</w:t>
      </w:r>
    </w:p>
    <w:p w:rsidR="00416F9E" w:rsidRPr="00416F9E" w:rsidRDefault="00416F9E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6F9E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416F9E">
        <w:rPr>
          <w:rFonts w:ascii="Times New Roman" w:hAnsi="Times New Roman" w:cs="Times New Roman"/>
          <w:sz w:val="24"/>
          <w:szCs w:val="24"/>
          <w:lang w:val="en-US"/>
        </w:rPr>
        <w:t>agricultural and industrial complex, sustainable development, technological sovereignty, innovation, digitalization of the economy.</w:t>
      </w:r>
    </w:p>
    <w:p w:rsidR="00416F9E" w:rsidRPr="00F77C79" w:rsidRDefault="00416F9E" w:rsidP="00F77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77C79" w:rsidRPr="006652BB" w:rsidRDefault="00F77C79" w:rsidP="00F77C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77C79">
        <w:rPr>
          <w:rFonts w:ascii="Times New Roman" w:hAnsi="Times New Roman" w:cs="Times New Roman"/>
          <w:b/>
          <w:sz w:val="24"/>
          <w:szCs w:val="24"/>
          <w:lang w:val="en-US"/>
        </w:rPr>
        <w:t>Authors’ information</w:t>
      </w:r>
    </w:p>
    <w:p w:rsidR="00D81EFD" w:rsidRPr="001A2C35" w:rsidRDefault="00D81EFD" w:rsidP="00F77C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A2C35">
        <w:rPr>
          <w:rFonts w:ascii="Times New Roman" w:hAnsi="Times New Roman" w:cs="Times New Roman"/>
          <w:sz w:val="24"/>
          <w:szCs w:val="24"/>
          <w:lang w:val="en-US"/>
        </w:rPr>
        <w:t>Prushchak</w:t>
      </w:r>
      <w:proofErr w:type="spellEnd"/>
      <w:r w:rsidRPr="001A2C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O.V. </w:t>
      </w:r>
      <w:r w:rsidRPr="001A2C35">
        <w:rPr>
          <w:rFonts w:ascii="Times New Roman" w:hAnsi="Times New Roman" w:cs="Times New Roman"/>
          <w:sz w:val="24"/>
          <w:szCs w:val="24"/>
          <w:lang w:val="en-US"/>
        </w:rPr>
        <w:t>– Dr. Sc</w:t>
      </w:r>
      <w:proofErr w:type="gramStart"/>
      <w:r w:rsidRPr="001A2C35">
        <w:rPr>
          <w:rFonts w:ascii="Times New Roman" w:hAnsi="Times New Roman" w:cs="Times New Roman"/>
          <w:sz w:val="24"/>
          <w:szCs w:val="24"/>
          <w:lang w:val="en-US"/>
        </w:rPr>
        <w:t>.(</w:t>
      </w:r>
      <w:proofErr w:type="gramEnd"/>
      <w:r w:rsidRPr="001A2C35">
        <w:rPr>
          <w:rFonts w:ascii="Times New Roman" w:hAnsi="Times New Roman" w:cs="Times New Roman"/>
          <w:sz w:val="24"/>
          <w:szCs w:val="24"/>
          <w:lang w:val="en-US"/>
        </w:rPr>
        <w:t>Economics), Professor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A2C35">
        <w:rPr>
          <w:rFonts w:ascii="Times New Roman" w:hAnsi="Times New Roman" w:cs="Times New Roman"/>
          <w:sz w:val="24"/>
          <w:szCs w:val="24"/>
          <w:lang w:val="en-US"/>
        </w:rPr>
        <w:t xml:space="preserve"> Yuri Gagarin State Technical University of Saratov, 77 </w:t>
      </w:r>
      <w:proofErr w:type="spellStart"/>
      <w:r w:rsidRPr="001A2C35">
        <w:rPr>
          <w:rFonts w:ascii="Times New Roman" w:hAnsi="Times New Roman" w:cs="Times New Roman"/>
          <w:sz w:val="24"/>
          <w:szCs w:val="24"/>
          <w:lang w:val="en-US"/>
        </w:rPr>
        <w:t>Politechnicheskaya</w:t>
      </w:r>
      <w:proofErr w:type="spellEnd"/>
      <w:r w:rsidRPr="001A2C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A2C35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1A2C35">
        <w:rPr>
          <w:rFonts w:ascii="Times New Roman" w:hAnsi="Times New Roman" w:cs="Times New Roman"/>
          <w:sz w:val="24"/>
          <w:szCs w:val="24"/>
          <w:lang w:val="en-US"/>
        </w:rPr>
        <w:t xml:space="preserve">, Saratov 410054, Russia; e-mail: </w:t>
      </w:r>
      <w:r w:rsidR="006652BB" w:rsidRPr="006652BB">
        <w:rPr>
          <w:rFonts w:ascii="Times New Roman" w:hAnsi="Times New Roman" w:cs="Times New Roman"/>
          <w:sz w:val="24"/>
          <w:szCs w:val="24"/>
          <w:lang w:val="en-US"/>
        </w:rPr>
        <w:t>prushchakov@sstu.ru</w:t>
      </w:r>
    </w:p>
    <w:p w:rsidR="00F77C79" w:rsidRPr="00F77C79" w:rsidRDefault="00F77C79" w:rsidP="00F77C79">
      <w:pPr>
        <w:spacing w:after="0" w:line="240" w:lineRule="auto"/>
        <w:ind w:firstLine="709"/>
        <w:jc w:val="center"/>
        <w:rPr>
          <w:lang w:val="en-US"/>
        </w:rPr>
      </w:pPr>
    </w:p>
    <w:p w:rsidR="00D81EFD" w:rsidRPr="00F77C79" w:rsidRDefault="00F77C79" w:rsidP="00F77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77C79">
        <w:rPr>
          <w:rFonts w:ascii="Times New Roman" w:hAnsi="Times New Roman" w:cs="Times New Roman"/>
          <w:b/>
          <w:sz w:val="24"/>
          <w:szCs w:val="24"/>
        </w:rPr>
        <w:t>References</w:t>
      </w:r>
      <w:proofErr w:type="spellEnd"/>
    </w:p>
    <w:p w:rsidR="00D81EFD" w:rsidRPr="00D81EFD" w:rsidRDefault="00D81EFD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1EFD">
        <w:rPr>
          <w:rFonts w:ascii="Times New Roman" w:hAnsi="Times New Roman" w:cs="Times New Roman"/>
          <w:sz w:val="24"/>
          <w:szCs w:val="24"/>
          <w:lang w:val="en-US"/>
        </w:rPr>
        <w:t>1. Results of the year in breeding and seed production — 2024. How the share of sowing of Russian seeds has changed [Electronic source] URL: https://kmk-company.com/blog/2024/12/23/itogi-goda-v-selekczii-i-semenovodstve-2024-kak-izmenilas-dolya-vyseva-rossijskih-semyan / (date of access: 05/12/2025).</w:t>
      </w:r>
    </w:p>
    <w:p w:rsidR="00D81EFD" w:rsidRPr="00D81EFD" w:rsidRDefault="00D81EFD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1EFD">
        <w:rPr>
          <w:rFonts w:ascii="Times New Roman" w:hAnsi="Times New Roman" w:cs="Times New Roman"/>
          <w:sz w:val="24"/>
          <w:szCs w:val="24"/>
          <w:lang w:val="en-US"/>
        </w:rPr>
        <w:t>2. Strategy for the development of agro-industrial and fisheries complexes for the period up to 2030, approved by Decree of the Government of the Russian Federation dated 08.09.2022 No. 2567-r – URL: http://static.government.ru/media/files/G3hzRyrGPbmFAfBFgmEhxTrec694MaHp.pdf (date of request: 05/12/2025).</w:t>
      </w:r>
    </w:p>
    <w:p w:rsidR="00D81EFD" w:rsidRPr="00D81EFD" w:rsidRDefault="00D81EFD" w:rsidP="00F77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D81EF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D81EFD">
        <w:rPr>
          <w:rFonts w:ascii="Times New Roman" w:hAnsi="Times New Roman" w:cs="Times New Roman"/>
          <w:sz w:val="24"/>
          <w:szCs w:val="24"/>
          <w:lang w:val="en-US"/>
        </w:rPr>
        <w:t>Khomyakov</w:t>
      </w:r>
      <w:proofErr w:type="spellEnd"/>
      <w:r w:rsidRPr="00D81EFD">
        <w:rPr>
          <w:rFonts w:ascii="Times New Roman" w:hAnsi="Times New Roman" w:cs="Times New Roman"/>
          <w:sz w:val="24"/>
          <w:szCs w:val="24"/>
          <w:lang w:val="en-US"/>
        </w:rPr>
        <w:t xml:space="preserve"> D.</w:t>
      </w:r>
      <w:proofErr w:type="gramEnd"/>
      <w:r w:rsidRPr="00D81EFD">
        <w:rPr>
          <w:rFonts w:ascii="Times New Roman" w:hAnsi="Times New Roman" w:cs="Times New Roman"/>
          <w:sz w:val="24"/>
          <w:szCs w:val="24"/>
          <w:lang w:val="en-US"/>
        </w:rPr>
        <w:t xml:space="preserve"> What does science owe the Russian agro-industrial complex? [Electronic source] – URL: https://iarex.ru/articles/</w:t>
      </w:r>
      <w:proofErr w:type="gramStart"/>
      <w:r w:rsidRPr="00D81EFD">
        <w:rPr>
          <w:rFonts w:ascii="Times New Roman" w:hAnsi="Times New Roman" w:cs="Times New Roman"/>
          <w:sz w:val="24"/>
          <w:szCs w:val="24"/>
          <w:lang w:val="en-US"/>
        </w:rPr>
        <w:t>91968.html ?</w:t>
      </w:r>
      <w:proofErr w:type="spellStart"/>
      <w:proofErr w:type="gramEnd"/>
      <w:r w:rsidRPr="00D81EFD">
        <w:rPr>
          <w:rFonts w:ascii="Times New Roman" w:hAnsi="Times New Roman" w:cs="Times New Roman"/>
          <w:sz w:val="24"/>
          <w:szCs w:val="24"/>
          <w:lang w:val="en-US"/>
        </w:rPr>
        <w:t>ysclid</w:t>
      </w:r>
      <w:proofErr w:type="spellEnd"/>
      <w:r w:rsidRPr="00D81EFD">
        <w:rPr>
          <w:rFonts w:ascii="Times New Roman" w:hAnsi="Times New Roman" w:cs="Times New Roman"/>
          <w:sz w:val="24"/>
          <w:szCs w:val="24"/>
          <w:lang w:val="en-US"/>
        </w:rPr>
        <w:t>=mangxlqac276297753 (accessed: 05/13/2025).</w:t>
      </w:r>
    </w:p>
    <w:sectPr w:rsidR="00D81EFD" w:rsidRPr="00D81EFD" w:rsidSect="00DB711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115"/>
    <w:rsid w:val="00021496"/>
    <w:rsid w:val="000D49A4"/>
    <w:rsid w:val="001D1EF5"/>
    <w:rsid w:val="00257955"/>
    <w:rsid w:val="003126F9"/>
    <w:rsid w:val="00317CA6"/>
    <w:rsid w:val="003A24FA"/>
    <w:rsid w:val="00416F9E"/>
    <w:rsid w:val="00436E2C"/>
    <w:rsid w:val="004E357A"/>
    <w:rsid w:val="004F7F20"/>
    <w:rsid w:val="00547D79"/>
    <w:rsid w:val="005924FA"/>
    <w:rsid w:val="005E52BF"/>
    <w:rsid w:val="006652BB"/>
    <w:rsid w:val="006A38DB"/>
    <w:rsid w:val="006C4A59"/>
    <w:rsid w:val="006D4027"/>
    <w:rsid w:val="00700C29"/>
    <w:rsid w:val="00733173"/>
    <w:rsid w:val="00797170"/>
    <w:rsid w:val="007D3A12"/>
    <w:rsid w:val="007F6A52"/>
    <w:rsid w:val="00844A71"/>
    <w:rsid w:val="008B050E"/>
    <w:rsid w:val="009868F6"/>
    <w:rsid w:val="00A66C82"/>
    <w:rsid w:val="00A81BAB"/>
    <w:rsid w:val="00B3211A"/>
    <w:rsid w:val="00B6491B"/>
    <w:rsid w:val="00BC0B52"/>
    <w:rsid w:val="00BE26EB"/>
    <w:rsid w:val="00BF562D"/>
    <w:rsid w:val="00C55381"/>
    <w:rsid w:val="00C655C6"/>
    <w:rsid w:val="00D52441"/>
    <w:rsid w:val="00D70CC4"/>
    <w:rsid w:val="00D81EFD"/>
    <w:rsid w:val="00DB7115"/>
    <w:rsid w:val="00DF4DD6"/>
    <w:rsid w:val="00E77C24"/>
    <w:rsid w:val="00EC009D"/>
    <w:rsid w:val="00F77C79"/>
    <w:rsid w:val="00FA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7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717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47D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B6491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7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717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47D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B6491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Лист1!$B$114</c:f>
              <c:strCache>
                <c:ptCount val="1"/>
                <c:pt idx="0">
                  <c:v>2023</c:v>
                </c:pt>
              </c:strCache>
            </c:strRef>
          </c:tx>
          <c:spPr>
            <a:pattFill prst="dkDnDiag">
              <a:fgClr>
                <a:sysClr val="window" lastClr="FFFFFF">
                  <a:lumMod val="65000"/>
                </a:sysClr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Лист1!$A$115:$A$120</c:f>
              <c:strCache>
                <c:ptCount val="6"/>
                <c:pt idx="0">
                  <c:v>Зерновые культуры</c:v>
                </c:pt>
                <c:pt idx="1">
                  <c:v>Соя</c:v>
                </c:pt>
                <c:pt idx="2">
                  <c:v>Кукуруза</c:v>
                </c:pt>
                <c:pt idx="3">
                  <c:v>Подсолнечник</c:v>
                </c:pt>
                <c:pt idx="4">
                  <c:v>Картофель</c:v>
                </c:pt>
                <c:pt idx="5">
                  <c:v>Сахарная свекла </c:v>
                </c:pt>
              </c:strCache>
            </c:strRef>
          </c:cat>
          <c:val>
            <c:numRef>
              <c:f>Лист1!$B$115:$B$120</c:f>
              <c:numCache>
                <c:formatCode>General</c:formatCode>
                <c:ptCount val="6"/>
                <c:pt idx="0">
                  <c:v>92</c:v>
                </c:pt>
                <c:pt idx="1">
                  <c:v>47</c:v>
                </c:pt>
                <c:pt idx="2">
                  <c:v>45</c:v>
                </c:pt>
                <c:pt idx="3">
                  <c:v>25</c:v>
                </c:pt>
                <c:pt idx="4">
                  <c:v>7</c:v>
                </c:pt>
                <c:pt idx="5">
                  <c:v>2</c:v>
                </c:pt>
              </c:numCache>
            </c:numRef>
          </c:val>
        </c:ser>
        <c:ser>
          <c:idx val="1"/>
          <c:order val="1"/>
          <c:tx>
            <c:strRef>
              <c:f>Лист1!$C$114</c:f>
              <c:strCache>
                <c:ptCount val="1"/>
                <c:pt idx="0">
                  <c:v>2024</c:v>
                </c:pt>
              </c:strCache>
            </c:strRef>
          </c:tx>
          <c:spPr>
            <a:pattFill prst="lgGrid">
              <a:fgClr>
                <a:sysClr val="window" lastClr="FFFFFF">
                  <a:lumMod val="65000"/>
                </a:sysClr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dLbls>
            <c:dLbl>
              <c:idx val="0"/>
              <c:layout>
                <c:manualLayout>
                  <c:x val="2.0755500207555191E-3"/>
                  <c:y val="5.630630630630630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Лист1!$A$115:$A$120</c:f>
              <c:strCache>
                <c:ptCount val="6"/>
                <c:pt idx="0">
                  <c:v>Зерновые культуры</c:v>
                </c:pt>
                <c:pt idx="1">
                  <c:v>Соя</c:v>
                </c:pt>
                <c:pt idx="2">
                  <c:v>Кукуруза</c:v>
                </c:pt>
                <c:pt idx="3">
                  <c:v>Подсолнечник</c:v>
                </c:pt>
                <c:pt idx="4">
                  <c:v>Картофель</c:v>
                </c:pt>
                <c:pt idx="5">
                  <c:v>Сахарная свекла </c:v>
                </c:pt>
              </c:strCache>
            </c:strRef>
          </c:cat>
          <c:val>
            <c:numRef>
              <c:f>Лист1!$C$115:$C$120</c:f>
              <c:numCache>
                <c:formatCode>General</c:formatCode>
                <c:ptCount val="6"/>
                <c:pt idx="0">
                  <c:v>105</c:v>
                </c:pt>
                <c:pt idx="1">
                  <c:v>50</c:v>
                </c:pt>
                <c:pt idx="2">
                  <c:v>48</c:v>
                </c:pt>
                <c:pt idx="3">
                  <c:v>44</c:v>
                </c:pt>
                <c:pt idx="4">
                  <c:v>10</c:v>
                </c:pt>
                <c:pt idx="5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7983104"/>
        <c:axId val="98285056"/>
      </c:barChart>
      <c:catAx>
        <c:axId val="97983104"/>
        <c:scaling>
          <c:orientation val="minMax"/>
        </c:scaling>
        <c:delete val="0"/>
        <c:axPos val="b"/>
        <c:majorTickMark val="out"/>
        <c:minorTickMark val="none"/>
        <c:tickLblPos val="nextTo"/>
        <c:crossAx val="98285056"/>
        <c:crosses val="autoZero"/>
        <c:auto val="1"/>
        <c:lblAlgn val="ctr"/>
        <c:lblOffset val="100"/>
        <c:noMultiLvlLbl val="0"/>
      </c:catAx>
      <c:valAx>
        <c:axId val="982850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7983104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34951773900227612"/>
          <c:y val="0.87765855531711068"/>
          <c:w val="0.33624138702936046"/>
          <c:h val="9.1861383722767448E-2"/>
        </c:manualLayout>
      </c:layout>
      <c:overlay val="0"/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Лист1!$A$105</c:f>
              <c:strCache>
                <c:ptCount val="1"/>
                <c:pt idx="0">
                  <c:v>на фундаментальные исследования</c:v>
                </c:pt>
              </c:strCache>
            </c:strRef>
          </c:tx>
          <c:spPr>
            <a:pattFill prst="diagBrick">
              <a:fgClr>
                <a:sysClr val="window" lastClr="FFFFFF">
                  <a:lumMod val="50000"/>
                </a:sysClr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numRef>
              <c:f>Лист1!$B$104:$I$104</c:f>
              <c:numCache>
                <c:formatCode>General</c:formatCode>
                <c:ptCount val="8"/>
                <c:pt idx="0">
                  <c:v>2000</c:v>
                </c:pt>
                <c:pt idx="1">
                  <c:v>2005</c:v>
                </c:pt>
                <c:pt idx="2">
                  <c:v>2010</c:v>
                </c:pt>
                <c:pt idx="3">
                  <c:v>2015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  <c:pt idx="7">
                  <c:v>2023</c:v>
                </c:pt>
              </c:numCache>
            </c:numRef>
          </c:cat>
          <c:val>
            <c:numRef>
              <c:f>Лист1!$B$105:$I$105</c:f>
              <c:numCache>
                <c:formatCode>General</c:formatCode>
                <c:ptCount val="8"/>
                <c:pt idx="0">
                  <c:v>8219.2999999999993</c:v>
                </c:pt>
                <c:pt idx="1">
                  <c:v>32025.1</c:v>
                </c:pt>
                <c:pt idx="2" formatCode="0.0">
                  <c:v>82172</c:v>
                </c:pt>
                <c:pt idx="3">
                  <c:v>120203.8</c:v>
                </c:pt>
                <c:pt idx="4" formatCode="0.0">
                  <c:v>203246.8</c:v>
                </c:pt>
                <c:pt idx="5" formatCode="0.0">
                  <c:v>225152.7</c:v>
                </c:pt>
                <c:pt idx="6">
                  <c:v>247286.9</c:v>
                </c:pt>
                <c:pt idx="7">
                  <c:v>244313.4</c:v>
                </c:pt>
              </c:numCache>
            </c:numRef>
          </c:val>
        </c:ser>
        <c:ser>
          <c:idx val="1"/>
          <c:order val="1"/>
          <c:tx>
            <c:strRef>
              <c:f>Лист1!$A$106</c:f>
              <c:strCache>
                <c:ptCount val="1"/>
                <c:pt idx="0">
                  <c:v>на прикладные научные исследования</c:v>
                </c:pt>
              </c:strCache>
            </c:strRef>
          </c:tx>
          <c:spPr>
            <a:solidFill>
              <a:sysClr val="window" lastClr="FFFFFF">
                <a:lumMod val="85000"/>
              </a:sysClr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numRef>
              <c:f>Лист1!$B$104:$I$104</c:f>
              <c:numCache>
                <c:formatCode>General</c:formatCode>
                <c:ptCount val="8"/>
                <c:pt idx="0">
                  <c:v>2000</c:v>
                </c:pt>
                <c:pt idx="1">
                  <c:v>2005</c:v>
                </c:pt>
                <c:pt idx="2">
                  <c:v>2010</c:v>
                </c:pt>
                <c:pt idx="3">
                  <c:v>2015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  <c:pt idx="7">
                  <c:v>2023</c:v>
                </c:pt>
              </c:numCache>
            </c:numRef>
          </c:cat>
          <c:val>
            <c:numRef>
              <c:f>Лист1!$B$106:$I$106</c:f>
              <c:numCache>
                <c:formatCode>General</c:formatCode>
                <c:ptCount val="8"/>
                <c:pt idx="0">
                  <c:v>9177.1</c:v>
                </c:pt>
                <c:pt idx="1">
                  <c:v>44884.2</c:v>
                </c:pt>
                <c:pt idx="2" formatCode="0.0">
                  <c:v>155472</c:v>
                </c:pt>
                <c:pt idx="3">
                  <c:v>319188.90000000002</c:v>
                </c:pt>
                <c:pt idx="4" formatCode="0.0">
                  <c:v>346355.4</c:v>
                </c:pt>
                <c:pt idx="5" formatCode="0.0">
                  <c:v>401421.6</c:v>
                </c:pt>
                <c:pt idx="6">
                  <c:v>384414.8</c:v>
                </c:pt>
                <c:pt idx="7">
                  <c:v>447445.5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502656"/>
        <c:axId val="113598464"/>
      </c:barChart>
      <c:lineChart>
        <c:grouping val="standard"/>
        <c:varyColors val="0"/>
        <c:ser>
          <c:idx val="2"/>
          <c:order val="2"/>
          <c:tx>
            <c:strRef>
              <c:f>Лист1!$A$107</c:f>
              <c:strCache>
                <c:ptCount val="1"/>
                <c:pt idx="0">
                  <c:v>Расходы  на гражданскую науку из средств федерального бюджета, млрд руб. 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pPr>
              <a:solidFill>
                <a:schemeClr val="tx1"/>
              </a:solidFill>
            </c:spPr>
          </c:marker>
          <c:dLbls>
            <c:dLbl>
              <c:idx val="6"/>
              <c:layout>
                <c:manualLayout>
                  <c:x val="-4.2814506677231384E-2"/>
                  <c:y val="-6.251418741576221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6.3778867264233485E-2"/>
                  <c:y val="-3.647008228701142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Лист1!$B$107:$I$107</c:f>
              <c:numCache>
                <c:formatCode>0.00</c:formatCode>
                <c:ptCount val="8"/>
                <c:pt idx="0">
                  <c:v>17.3964</c:v>
                </c:pt>
                <c:pt idx="1">
                  <c:v>76.909299999999988</c:v>
                </c:pt>
                <c:pt idx="2">
                  <c:v>237.64400000000001</c:v>
                </c:pt>
                <c:pt idx="3">
                  <c:v>439.39269999999999</c:v>
                </c:pt>
                <c:pt idx="4">
                  <c:v>549.60219999999993</c:v>
                </c:pt>
                <c:pt idx="5">
                  <c:v>626.57429999999999</c:v>
                </c:pt>
                <c:pt idx="6">
                  <c:v>631.70169999999996</c:v>
                </c:pt>
                <c:pt idx="7">
                  <c:v>691.75890000000004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3703936"/>
        <c:axId val="113601920"/>
      </c:lineChart>
      <c:catAx>
        <c:axId val="1125026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13598464"/>
        <c:crosses val="autoZero"/>
        <c:auto val="1"/>
        <c:lblAlgn val="ctr"/>
        <c:lblOffset val="100"/>
        <c:noMultiLvlLbl val="0"/>
      </c:catAx>
      <c:valAx>
        <c:axId val="113598464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crossAx val="112502656"/>
        <c:crosses val="autoZero"/>
        <c:crossBetween val="between"/>
      </c:valAx>
      <c:valAx>
        <c:axId val="113601920"/>
        <c:scaling>
          <c:orientation val="minMax"/>
        </c:scaling>
        <c:delete val="0"/>
        <c:axPos val="r"/>
        <c:numFmt formatCode="#,##0" sourceLinked="0"/>
        <c:majorTickMark val="out"/>
        <c:minorTickMark val="none"/>
        <c:tickLblPos val="nextTo"/>
        <c:crossAx val="113703936"/>
        <c:crosses val="max"/>
        <c:crossBetween val="between"/>
      </c:valAx>
      <c:catAx>
        <c:axId val="113703936"/>
        <c:scaling>
          <c:orientation val="minMax"/>
        </c:scaling>
        <c:delete val="1"/>
        <c:axPos val="b"/>
        <c:majorTickMark val="out"/>
        <c:minorTickMark val="none"/>
        <c:tickLblPos val="nextTo"/>
        <c:crossAx val="113601920"/>
        <c:crosses val="autoZero"/>
        <c:auto val="1"/>
        <c:lblAlgn val="ctr"/>
        <c:lblOffset val="100"/>
        <c:noMultiLvlLbl val="0"/>
      </c:catAx>
    </c:plotArea>
    <c:legend>
      <c:legendPos val="b"/>
      <c:layout>
        <c:manualLayout>
          <c:xMode val="edge"/>
          <c:yMode val="edge"/>
          <c:x val="4.9824838071711626E-2"/>
          <c:y val="0.72261774569845438"/>
          <c:w val="0.90035014005602243"/>
          <c:h val="0.24960447652376785"/>
        </c:manualLayout>
      </c:layout>
      <c:overlay val="0"/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Лист1!$A$77</c:f>
              <c:strCache>
                <c:ptCount val="1"/>
                <c:pt idx="0">
                  <c:v>По всем видам экономической деятельности                             </c:v>
                </c:pt>
              </c:strCache>
            </c:strRef>
          </c:tx>
          <c:cat>
            <c:numRef>
              <c:f>Лист1!$C$69:$J$69</c:f>
              <c:numCache>
                <c:formatCode>General</c:formatCode>
                <c:ptCount val="8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  <c:pt idx="6">
                  <c:v>2023</c:v>
                </c:pt>
                <c:pt idx="7">
                  <c:v>2024</c:v>
                </c:pt>
              </c:numCache>
            </c:numRef>
          </c:cat>
          <c:val>
            <c:numRef>
              <c:f>Лист1!$C$77:$J$77</c:f>
              <c:numCache>
                <c:formatCode>0.000</c:formatCode>
                <c:ptCount val="8"/>
                <c:pt idx="0">
                  <c:v>1</c:v>
                </c:pt>
                <c:pt idx="1">
                  <c:v>1.1357466063348416</c:v>
                </c:pt>
                <c:pt idx="2">
                  <c:v>1.0597609561752988</c:v>
                </c:pt>
                <c:pt idx="3">
                  <c:v>1.2518796992481203</c:v>
                </c:pt>
                <c:pt idx="4">
                  <c:v>1.1066066066066067</c:v>
                </c:pt>
                <c:pt idx="5">
                  <c:v>1.1166892808683853</c:v>
                </c:pt>
                <c:pt idx="6">
                  <c:v>0.97205346294046169</c:v>
                </c:pt>
                <c:pt idx="7">
                  <c:v>0.90874999999999995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Лист1!$A$79</c:f>
              <c:strCache>
                <c:ptCount val="1"/>
                <c:pt idx="0">
                  <c:v>производство пищевых продуктов </c:v>
                </c:pt>
              </c:strCache>
            </c:strRef>
          </c:tx>
          <c:val>
            <c:numRef>
              <c:f>Лист1!$C$79:$J$79</c:f>
              <c:numCache>
                <c:formatCode>0.000</c:formatCode>
                <c:ptCount val="8"/>
                <c:pt idx="0">
                  <c:v>1</c:v>
                </c:pt>
                <c:pt idx="1">
                  <c:v>1.5</c:v>
                </c:pt>
                <c:pt idx="2">
                  <c:v>1.0416666666666667</c:v>
                </c:pt>
                <c:pt idx="3">
                  <c:v>2.08</c:v>
                </c:pt>
                <c:pt idx="4">
                  <c:v>1.25</c:v>
                </c:pt>
                <c:pt idx="5">
                  <c:v>1</c:v>
                </c:pt>
                <c:pt idx="6">
                  <c:v>0.89230769230769236</c:v>
                </c:pt>
                <c:pt idx="7">
                  <c:v>0.81034482758620685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Лист1!$A$80</c:f>
              <c:strCache>
                <c:ptCount val="1"/>
                <c:pt idx="0">
                  <c:v>производство напитков</c:v>
                </c:pt>
              </c:strCache>
            </c:strRef>
          </c:tx>
          <c:val>
            <c:numRef>
              <c:f>Лист1!$C$80:$J$80</c:f>
              <c:numCache>
                <c:formatCode>0.000</c:formatCode>
                <c:ptCount val="8"/>
                <c:pt idx="0">
                  <c:v>1</c:v>
                </c:pt>
                <c:pt idx="1">
                  <c:v>1.4285714285714286</c:v>
                </c:pt>
                <c:pt idx="2">
                  <c:v>1.4</c:v>
                </c:pt>
                <c:pt idx="3">
                  <c:v>0.7142857142857143</c:v>
                </c:pt>
                <c:pt idx="4">
                  <c:v>1.9</c:v>
                </c:pt>
                <c:pt idx="5">
                  <c:v>0.94736842105263153</c:v>
                </c:pt>
                <c:pt idx="6">
                  <c:v>0.94444444444444442</c:v>
                </c:pt>
                <c:pt idx="7">
                  <c:v>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6279040"/>
        <c:axId val="130045440"/>
      </c:lineChart>
      <c:catAx>
        <c:axId val="1262790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30045440"/>
        <c:crosses val="autoZero"/>
        <c:auto val="1"/>
        <c:lblAlgn val="ctr"/>
        <c:lblOffset val="100"/>
        <c:noMultiLvlLbl val="0"/>
      </c:catAx>
      <c:valAx>
        <c:axId val="130045440"/>
        <c:scaling>
          <c:orientation val="minMax"/>
        </c:scaling>
        <c:delete val="0"/>
        <c:axPos val="l"/>
        <c:majorGridlines/>
        <c:numFmt formatCode="0.000" sourceLinked="1"/>
        <c:majorTickMark val="out"/>
        <c:minorTickMark val="none"/>
        <c:tickLblPos val="nextTo"/>
        <c:crossAx val="126279040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511</TotalTime>
  <Pages>5</Pages>
  <Words>2353</Words>
  <Characters>13418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Nitro</dc:creator>
  <cp:lastModifiedBy>Nitro</cp:lastModifiedBy>
  <cp:revision>16</cp:revision>
  <dcterms:created xsi:type="dcterms:W3CDTF">2025-05-13T06:42:00Z</dcterms:created>
  <dcterms:modified xsi:type="dcterms:W3CDTF">2025-05-14T08:37:00Z</dcterms:modified>
</cp:coreProperties>
</file>