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95ADA" w:rsidRPr="007657CC" w:rsidRDefault="00695ADA" w:rsidP="00695ADA">
      <w:pPr>
        <w:spacing w:after="0" w:line="20" w:lineRule="atLeast"/>
        <w:ind w:firstLineChars="295" w:firstLine="711"/>
        <w:rPr>
          <w:rFonts w:ascii="Times New Roman" w:hAnsi="Times New Roman" w:cs="Times New Roman"/>
          <w:b/>
          <w:bCs/>
          <w:sz w:val="24"/>
          <w:szCs w:val="24"/>
        </w:rPr>
      </w:pPr>
      <w:r w:rsidRPr="007657CC">
        <w:rPr>
          <w:rFonts w:ascii="Times New Roman" w:hAnsi="Times New Roman" w:cs="Times New Roman"/>
          <w:b/>
          <w:bCs/>
          <w:sz w:val="24"/>
          <w:szCs w:val="24"/>
        </w:rPr>
        <w:t>УДК 316</w:t>
      </w:r>
      <w:r w:rsidR="007657CC" w:rsidRPr="007657CC">
        <w:rPr>
          <w:rFonts w:ascii="Times New Roman" w:hAnsi="Times New Roman" w:cs="Times New Roman"/>
          <w:b/>
          <w:bCs/>
          <w:sz w:val="24"/>
          <w:szCs w:val="24"/>
        </w:rPr>
        <w:t>.3</w:t>
      </w:r>
      <w:r w:rsidR="00E24AF1" w:rsidRPr="007657CC">
        <w:rPr>
          <w:rFonts w:ascii="Times New Roman" w:hAnsi="Times New Roman" w:cs="Times New Roman"/>
          <w:b/>
          <w:bCs/>
          <w:sz w:val="24"/>
          <w:szCs w:val="24"/>
        </w:rPr>
        <w:t xml:space="preserve"> / ББК </w:t>
      </w:r>
      <w:r w:rsidR="007657CC" w:rsidRPr="007657CC">
        <w:rPr>
          <w:rFonts w:ascii="Times New Roman" w:hAnsi="Times New Roman" w:cs="Times New Roman"/>
          <w:b/>
          <w:bCs/>
          <w:sz w:val="24"/>
          <w:szCs w:val="24"/>
        </w:rPr>
        <w:t>60.526</w:t>
      </w:r>
    </w:p>
    <w:p w:rsidR="00695ADA" w:rsidRDefault="00695ADA" w:rsidP="00695ADA">
      <w:pPr>
        <w:spacing w:after="0" w:line="20" w:lineRule="atLeast"/>
        <w:ind w:firstLineChars="295" w:firstLine="708"/>
        <w:jc w:val="both"/>
        <w:rPr>
          <w:rFonts w:ascii="Times New Roman" w:hAnsi="Times New Roman" w:cs="Times New Roman"/>
          <w:sz w:val="24"/>
          <w:szCs w:val="24"/>
        </w:rPr>
      </w:pPr>
    </w:p>
    <w:p w:rsidR="00695ADA" w:rsidRPr="00F43DB7" w:rsidRDefault="00695ADA" w:rsidP="00F43DB7">
      <w:pPr>
        <w:spacing w:after="0" w:line="20" w:lineRule="atLeast"/>
        <w:ind w:firstLineChars="295" w:firstLine="711"/>
        <w:jc w:val="right"/>
        <w:rPr>
          <w:rFonts w:ascii="Times New Roman" w:hAnsi="Times New Roman" w:cs="Times New Roman"/>
          <w:b/>
          <w:bCs/>
          <w:sz w:val="24"/>
          <w:szCs w:val="24"/>
        </w:rPr>
      </w:pPr>
      <w:proofErr w:type="spellStart"/>
      <w:r w:rsidRPr="00695ADA">
        <w:rPr>
          <w:rFonts w:ascii="Times New Roman" w:hAnsi="Times New Roman" w:cs="Times New Roman"/>
          <w:b/>
          <w:bCs/>
          <w:sz w:val="24"/>
          <w:szCs w:val="24"/>
        </w:rPr>
        <w:t>Галанзовский</w:t>
      </w:r>
      <w:proofErr w:type="spellEnd"/>
      <w:r w:rsidRPr="00695ADA">
        <w:rPr>
          <w:rFonts w:ascii="Times New Roman" w:hAnsi="Times New Roman" w:cs="Times New Roman"/>
          <w:b/>
          <w:bCs/>
          <w:sz w:val="24"/>
          <w:szCs w:val="24"/>
        </w:rPr>
        <w:t xml:space="preserve"> А.С.</w:t>
      </w:r>
    </w:p>
    <w:p w:rsidR="00DA1228" w:rsidRPr="00695ADA" w:rsidRDefault="00EF4943" w:rsidP="00695ADA">
      <w:pPr>
        <w:spacing w:after="0" w:line="20" w:lineRule="atLeast"/>
        <w:ind w:firstLineChars="295" w:firstLine="711"/>
        <w:jc w:val="center"/>
        <w:rPr>
          <w:rFonts w:ascii="Times New Roman" w:hAnsi="Times New Roman" w:cs="Times New Roman"/>
          <w:b/>
          <w:bCs/>
          <w:sz w:val="24"/>
          <w:szCs w:val="24"/>
        </w:rPr>
      </w:pPr>
      <w:r>
        <w:rPr>
          <w:rFonts w:ascii="Times New Roman" w:hAnsi="Times New Roman" w:cs="Times New Roman"/>
          <w:b/>
          <w:bCs/>
          <w:sz w:val="24"/>
          <w:szCs w:val="24"/>
        </w:rPr>
        <w:t>ГОРОДСКОЕ ПРОСТРАНСТВО КАК РЕАЛИЗАЦИЯ СОЦИАЛЬНОЙ ПОЛИТИКИ</w:t>
      </w:r>
    </w:p>
    <w:p w:rsidR="006241EC" w:rsidRDefault="006241EC" w:rsidP="00695ADA">
      <w:pPr>
        <w:spacing w:after="0" w:line="20" w:lineRule="atLeast"/>
        <w:ind w:firstLineChars="295" w:firstLine="708"/>
        <w:jc w:val="both"/>
        <w:rPr>
          <w:rFonts w:ascii="Times New Roman" w:hAnsi="Times New Roman" w:cs="Times New Roman"/>
          <w:sz w:val="24"/>
          <w:szCs w:val="24"/>
        </w:rPr>
      </w:pPr>
    </w:p>
    <w:p w:rsidR="00F43DB7" w:rsidRDefault="00F43DB7" w:rsidP="00695ADA">
      <w:pPr>
        <w:spacing w:after="0" w:line="20" w:lineRule="atLeast"/>
        <w:ind w:firstLineChars="295" w:firstLine="711"/>
        <w:jc w:val="both"/>
        <w:rPr>
          <w:rFonts w:ascii="Times New Roman" w:hAnsi="Times New Roman" w:cs="Times New Roman"/>
          <w:sz w:val="24"/>
          <w:szCs w:val="24"/>
        </w:rPr>
      </w:pPr>
      <w:r w:rsidRPr="00F43DB7">
        <w:rPr>
          <w:rFonts w:ascii="Times New Roman" w:hAnsi="Times New Roman" w:cs="Times New Roman"/>
          <w:b/>
          <w:bCs/>
          <w:sz w:val="24"/>
          <w:szCs w:val="24"/>
        </w:rPr>
        <w:t>Аннотация.</w:t>
      </w:r>
      <w:r>
        <w:rPr>
          <w:rFonts w:ascii="Times New Roman" w:hAnsi="Times New Roman" w:cs="Times New Roman"/>
          <w:b/>
          <w:bCs/>
          <w:sz w:val="24"/>
          <w:szCs w:val="24"/>
        </w:rPr>
        <w:t xml:space="preserve"> </w:t>
      </w:r>
      <w:r>
        <w:rPr>
          <w:rFonts w:ascii="Times New Roman" w:hAnsi="Times New Roman" w:cs="Times New Roman"/>
          <w:sz w:val="24"/>
          <w:szCs w:val="24"/>
        </w:rPr>
        <w:t>В статье проведен анализ основных социологических стратегий в изучении понятия с</w:t>
      </w:r>
      <w:r w:rsidR="00EF4943">
        <w:rPr>
          <w:rFonts w:ascii="Times New Roman" w:hAnsi="Times New Roman" w:cs="Times New Roman"/>
          <w:sz w:val="24"/>
          <w:szCs w:val="24"/>
        </w:rPr>
        <w:t>оциальное пространство</w:t>
      </w:r>
      <w:r>
        <w:rPr>
          <w:rFonts w:ascii="Times New Roman" w:hAnsi="Times New Roman" w:cs="Times New Roman"/>
          <w:sz w:val="24"/>
          <w:szCs w:val="24"/>
        </w:rPr>
        <w:t xml:space="preserve">, а также описание </w:t>
      </w:r>
      <w:r w:rsidR="00E24AF1">
        <w:rPr>
          <w:rFonts w:ascii="Times New Roman" w:hAnsi="Times New Roman" w:cs="Times New Roman"/>
          <w:sz w:val="24"/>
          <w:szCs w:val="24"/>
        </w:rPr>
        <w:t>названных моделей</w:t>
      </w:r>
      <w:r w:rsidR="00EF4943">
        <w:rPr>
          <w:rFonts w:ascii="Times New Roman" w:hAnsi="Times New Roman" w:cs="Times New Roman"/>
          <w:sz w:val="24"/>
          <w:szCs w:val="24"/>
        </w:rPr>
        <w:t xml:space="preserve"> и</w:t>
      </w:r>
      <w:r w:rsidR="00E24AF1">
        <w:rPr>
          <w:rFonts w:ascii="Times New Roman" w:hAnsi="Times New Roman" w:cs="Times New Roman"/>
          <w:sz w:val="24"/>
          <w:szCs w:val="24"/>
        </w:rPr>
        <w:t xml:space="preserve"> ее осуществления</w:t>
      </w:r>
      <w:r w:rsidR="00EF4943">
        <w:rPr>
          <w:rFonts w:ascii="Times New Roman" w:hAnsi="Times New Roman" w:cs="Times New Roman"/>
          <w:sz w:val="24"/>
          <w:szCs w:val="24"/>
        </w:rPr>
        <w:t xml:space="preserve"> в рамках социальной политики</w:t>
      </w:r>
      <w:r w:rsidR="00E24AF1">
        <w:rPr>
          <w:rFonts w:ascii="Times New Roman" w:hAnsi="Times New Roman" w:cs="Times New Roman"/>
          <w:sz w:val="24"/>
          <w:szCs w:val="24"/>
        </w:rPr>
        <w:t>.</w:t>
      </w:r>
    </w:p>
    <w:p w:rsidR="00E24AF1" w:rsidRPr="00F43DB7" w:rsidRDefault="00E24AF1" w:rsidP="00695ADA">
      <w:pPr>
        <w:spacing w:after="0" w:line="20" w:lineRule="atLeast"/>
        <w:ind w:firstLineChars="295" w:firstLine="711"/>
        <w:jc w:val="both"/>
        <w:rPr>
          <w:rFonts w:ascii="Times New Roman" w:hAnsi="Times New Roman" w:cs="Times New Roman"/>
          <w:sz w:val="24"/>
          <w:szCs w:val="24"/>
        </w:rPr>
      </w:pPr>
      <w:r w:rsidRPr="00E24AF1">
        <w:rPr>
          <w:rFonts w:ascii="Times New Roman" w:hAnsi="Times New Roman" w:cs="Times New Roman"/>
          <w:b/>
          <w:bCs/>
          <w:sz w:val="24"/>
          <w:szCs w:val="24"/>
        </w:rPr>
        <w:t>Ключевые слова:</w:t>
      </w:r>
      <w:r>
        <w:rPr>
          <w:rFonts w:ascii="Times New Roman" w:hAnsi="Times New Roman" w:cs="Times New Roman"/>
          <w:sz w:val="24"/>
          <w:szCs w:val="24"/>
        </w:rPr>
        <w:t xml:space="preserve"> социальная политика, </w:t>
      </w:r>
      <w:r w:rsidR="00EF4943">
        <w:rPr>
          <w:rFonts w:ascii="Times New Roman" w:hAnsi="Times New Roman" w:cs="Times New Roman"/>
          <w:sz w:val="24"/>
          <w:szCs w:val="24"/>
        </w:rPr>
        <w:t>локал</w:t>
      </w:r>
      <w:r>
        <w:rPr>
          <w:rFonts w:ascii="Times New Roman" w:hAnsi="Times New Roman" w:cs="Times New Roman"/>
          <w:sz w:val="24"/>
          <w:szCs w:val="24"/>
        </w:rPr>
        <w:t xml:space="preserve">, </w:t>
      </w:r>
      <w:r w:rsidR="00EF4943">
        <w:rPr>
          <w:rFonts w:ascii="Times New Roman" w:hAnsi="Times New Roman" w:cs="Times New Roman"/>
          <w:sz w:val="24"/>
          <w:szCs w:val="24"/>
        </w:rPr>
        <w:t>городское пространство</w:t>
      </w:r>
      <w:r>
        <w:rPr>
          <w:rFonts w:ascii="Times New Roman" w:hAnsi="Times New Roman" w:cs="Times New Roman"/>
          <w:sz w:val="24"/>
          <w:szCs w:val="24"/>
        </w:rPr>
        <w:t xml:space="preserve">, </w:t>
      </w:r>
      <w:r w:rsidR="00EF4943">
        <w:rPr>
          <w:rFonts w:ascii="Times New Roman" w:hAnsi="Times New Roman" w:cs="Times New Roman"/>
          <w:sz w:val="24"/>
          <w:szCs w:val="24"/>
        </w:rPr>
        <w:t>социальные отношения</w:t>
      </w:r>
      <w:r>
        <w:rPr>
          <w:rFonts w:ascii="Times New Roman" w:hAnsi="Times New Roman" w:cs="Times New Roman"/>
          <w:sz w:val="24"/>
          <w:szCs w:val="24"/>
        </w:rPr>
        <w:t>.</w:t>
      </w:r>
    </w:p>
    <w:p w:rsidR="00F43DB7" w:rsidRPr="0028254D" w:rsidRDefault="00F43DB7" w:rsidP="00695ADA">
      <w:pPr>
        <w:spacing w:after="0" w:line="20" w:lineRule="atLeast"/>
        <w:ind w:firstLineChars="295" w:firstLine="708"/>
        <w:jc w:val="both"/>
        <w:rPr>
          <w:rFonts w:ascii="Times New Roman" w:hAnsi="Times New Roman" w:cs="Times New Roman"/>
          <w:sz w:val="24"/>
          <w:szCs w:val="24"/>
        </w:rPr>
      </w:pPr>
    </w:p>
    <w:p w:rsidR="008A25EB" w:rsidRDefault="008A25EB" w:rsidP="00EF4943">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Современные нам города – это не только лишь места концентрации инфраструктур, но вместе с этим и сложная социальная реальность, в котором пространству отводится ключевая роль. В настоящее время социология и урбанистика обращается к городу как к месту реализации чувства принадлежности к той или иной роли, что в свою очередь формирует риски возникновения конфликтов между группами людей. Коммерциализация, транспортная изоляция или недостаток «зеленых зон» формирует риски повышения социальной напряженности, но в тоже время грамотная урбанистика способствует понижению стресса и агрессии, стимулируя людей к поддержанию более устойчивой городской среды.</w:t>
      </w:r>
    </w:p>
    <w:p w:rsidR="00EF4943" w:rsidRPr="00EF4943" w:rsidRDefault="00F90FAF" w:rsidP="00EF4943">
      <w:pPr>
        <w:spacing w:after="0" w:line="20" w:lineRule="atLeast"/>
        <w:ind w:firstLineChars="295" w:firstLine="708"/>
        <w:jc w:val="both"/>
        <w:rPr>
          <w:rFonts w:ascii="Times New Roman" w:hAnsi="Times New Roman" w:cs="Times New Roman"/>
          <w:sz w:val="24"/>
          <w:szCs w:val="24"/>
        </w:rPr>
      </w:pPr>
      <w:r>
        <w:rPr>
          <w:rFonts w:ascii="Times New Roman" w:hAnsi="Times New Roman" w:cs="Times New Roman"/>
          <w:sz w:val="24"/>
          <w:szCs w:val="24"/>
        </w:rPr>
        <w:t>Пространство города</w:t>
      </w:r>
      <w:r w:rsidR="00EF4943" w:rsidRPr="00EF4943">
        <w:rPr>
          <w:rFonts w:ascii="Times New Roman" w:hAnsi="Times New Roman" w:cs="Times New Roman"/>
          <w:sz w:val="24"/>
          <w:szCs w:val="24"/>
        </w:rPr>
        <w:t xml:space="preserve"> </w:t>
      </w:r>
      <w:r>
        <w:rPr>
          <w:rFonts w:ascii="Times New Roman" w:hAnsi="Times New Roman" w:cs="Times New Roman"/>
          <w:sz w:val="24"/>
          <w:szCs w:val="24"/>
        </w:rPr>
        <w:t>определенно</w:t>
      </w:r>
      <w:r w:rsidR="00EF4943" w:rsidRPr="00EF4943">
        <w:rPr>
          <w:rFonts w:ascii="Times New Roman" w:hAnsi="Times New Roman" w:cs="Times New Roman"/>
          <w:sz w:val="24"/>
          <w:szCs w:val="24"/>
        </w:rPr>
        <w:t xml:space="preserve"> значилось как выражен</w:t>
      </w:r>
      <w:r>
        <w:rPr>
          <w:rFonts w:ascii="Times New Roman" w:hAnsi="Times New Roman" w:cs="Times New Roman"/>
          <w:sz w:val="24"/>
          <w:szCs w:val="24"/>
        </w:rPr>
        <w:t>ие</w:t>
      </w:r>
      <w:r w:rsidR="00EF4943" w:rsidRPr="00EF4943">
        <w:rPr>
          <w:rFonts w:ascii="Times New Roman" w:hAnsi="Times New Roman" w:cs="Times New Roman"/>
          <w:sz w:val="24"/>
          <w:szCs w:val="24"/>
        </w:rPr>
        <w:t xml:space="preserve"> социальной действительности, сам факт сосуществования крупного количества людей предполагает вместе с тем и специфическую роль взаимодействия среди индивидуумов. Отсюда и интерес среди как этнографов так и популярность урбанистики как научной формы изложения, действительность города всегда </w:t>
      </w:r>
      <w:r>
        <w:rPr>
          <w:rFonts w:ascii="Times New Roman" w:hAnsi="Times New Roman" w:cs="Times New Roman"/>
          <w:sz w:val="24"/>
          <w:szCs w:val="24"/>
        </w:rPr>
        <w:t>является</w:t>
      </w:r>
      <w:r w:rsidR="00EF4943" w:rsidRPr="00EF4943">
        <w:rPr>
          <w:rFonts w:ascii="Times New Roman" w:hAnsi="Times New Roman" w:cs="Times New Roman"/>
          <w:sz w:val="24"/>
          <w:szCs w:val="24"/>
        </w:rPr>
        <w:t xml:space="preserve"> осуществление</w:t>
      </w:r>
      <w:r>
        <w:rPr>
          <w:rFonts w:ascii="Times New Roman" w:hAnsi="Times New Roman" w:cs="Times New Roman"/>
          <w:sz w:val="24"/>
          <w:szCs w:val="24"/>
        </w:rPr>
        <w:t>м</w:t>
      </w:r>
      <w:r w:rsidR="00EF4943" w:rsidRPr="00EF4943">
        <w:rPr>
          <w:rFonts w:ascii="Times New Roman" w:hAnsi="Times New Roman" w:cs="Times New Roman"/>
          <w:sz w:val="24"/>
          <w:szCs w:val="24"/>
        </w:rPr>
        <w:t xml:space="preserve"> специфических практик, даже в самой форме изложения, к примеру Эрнст </w:t>
      </w:r>
      <w:proofErr w:type="spellStart"/>
      <w:r w:rsidR="00EF4943" w:rsidRPr="00EF4943">
        <w:rPr>
          <w:rFonts w:ascii="Times New Roman" w:hAnsi="Times New Roman" w:cs="Times New Roman"/>
          <w:sz w:val="24"/>
          <w:szCs w:val="24"/>
        </w:rPr>
        <w:t>Юнгер</w:t>
      </w:r>
      <w:proofErr w:type="spellEnd"/>
      <w:r w:rsidR="00EF4943" w:rsidRPr="00EF4943">
        <w:rPr>
          <w:rFonts w:ascii="Times New Roman" w:hAnsi="Times New Roman" w:cs="Times New Roman"/>
          <w:sz w:val="24"/>
          <w:szCs w:val="24"/>
        </w:rPr>
        <w:t xml:space="preserve"> уже отличал формы взаимодействия между женскими и мужскими лавками (дробя их на продажу мучного и мясного товара, вещевого и подержанного).</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Но вместе с этой во многом бинарной структурой мы встречаем то, что следует назвать </w:t>
      </w:r>
      <w:r w:rsidR="00F90FAF" w:rsidRPr="00EF4943">
        <w:rPr>
          <w:rFonts w:ascii="Times New Roman" w:hAnsi="Times New Roman" w:cs="Times New Roman"/>
          <w:sz w:val="24"/>
          <w:szCs w:val="24"/>
        </w:rPr>
        <w:t>компенсаторной</w:t>
      </w:r>
      <w:r w:rsidRPr="00EF4943">
        <w:rPr>
          <w:rFonts w:ascii="Times New Roman" w:hAnsi="Times New Roman" w:cs="Times New Roman"/>
          <w:sz w:val="24"/>
          <w:szCs w:val="24"/>
        </w:rPr>
        <w:t xml:space="preserve"> функцией социальной напряженности, </w:t>
      </w:r>
      <w:proofErr w:type="spellStart"/>
      <w:r w:rsidRPr="00EF4943">
        <w:rPr>
          <w:rFonts w:ascii="Times New Roman" w:hAnsi="Times New Roman" w:cs="Times New Roman"/>
          <w:sz w:val="24"/>
          <w:szCs w:val="24"/>
        </w:rPr>
        <w:t>Берджесс</w:t>
      </w:r>
      <w:proofErr w:type="spellEnd"/>
      <w:r w:rsidRPr="00EF4943">
        <w:rPr>
          <w:rFonts w:ascii="Times New Roman" w:hAnsi="Times New Roman" w:cs="Times New Roman"/>
          <w:sz w:val="24"/>
          <w:szCs w:val="24"/>
        </w:rPr>
        <w:t xml:space="preserve"> предлагая свою </w:t>
      </w:r>
      <w:r w:rsidR="00F90FAF">
        <w:rPr>
          <w:rFonts w:ascii="Times New Roman" w:hAnsi="Times New Roman" w:cs="Times New Roman"/>
          <w:sz w:val="24"/>
          <w:szCs w:val="24"/>
        </w:rPr>
        <w:t>модель структуры</w:t>
      </w:r>
      <w:r w:rsidRPr="00EF4943">
        <w:rPr>
          <w:rFonts w:ascii="Times New Roman" w:hAnsi="Times New Roman" w:cs="Times New Roman"/>
          <w:sz w:val="24"/>
          <w:szCs w:val="24"/>
        </w:rPr>
        <w:t xml:space="preserve"> городского пространства настаивая на концепции концентрации или напряженности того или иного места в городе. И в своей основе предполагающее концепцию локала (в смысле некоторого постоянного воспроизводства опыта </w:t>
      </w:r>
      <w:proofErr w:type="spellStart"/>
      <w:r w:rsidRPr="00EF4943">
        <w:rPr>
          <w:rFonts w:ascii="Times New Roman" w:hAnsi="Times New Roman" w:cs="Times New Roman"/>
          <w:sz w:val="24"/>
          <w:szCs w:val="24"/>
        </w:rPr>
        <w:t>внеиндивидуальности</w:t>
      </w:r>
      <w:proofErr w:type="spellEnd"/>
      <w:r w:rsidRPr="00EF4943">
        <w:rPr>
          <w:rFonts w:ascii="Times New Roman" w:hAnsi="Times New Roman" w:cs="Times New Roman"/>
          <w:sz w:val="24"/>
          <w:szCs w:val="24"/>
        </w:rPr>
        <w:t xml:space="preserve">, истинной социальности) и спецификации памяти как </w:t>
      </w:r>
      <w:r w:rsidR="00F90FAF" w:rsidRPr="00EF4943">
        <w:rPr>
          <w:rFonts w:ascii="Times New Roman" w:hAnsi="Times New Roman" w:cs="Times New Roman"/>
          <w:sz w:val="24"/>
          <w:szCs w:val="24"/>
        </w:rPr>
        <w:t>индивидуальной,</w:t>
      </w:r>
      <w:r w:rsidRPr="00EF4943">
        <w:rPr>
          <w:rFonts w:ascii="Times New Roman" w:hAnsi="Times New Roman" w:cs="Times New Roman"/>
          <w:sz w:val="24"/>
          <w:szCs w:val="24"/>
        </w:rPr>
        <w:t xml:space="preserve"> так и коллективной. Все вместе и составляет то, что мы можем назвать компенсаторной функцией социальной напряженности в </w:t>
      </w:r>
      <w:proofErr w:type="spellStart"/>
      <w:r w:rsidRPr="00EF4943">
        <w:rPr>
          <w:rFonts w:ascii="Times New Roman" w:hAnsi="Times New Roman" w:cs="Times New Roman"/>
          <w:sz w:val="24"/>
          <w:szCs w:val="24"/>
        </w:rPr>
        <w:t>локале</w:t>
      </w:r>
      <w:proofErr w:type="spellEnd"/>
      <w:r w:rsidRPr="00EF4943">
        <w:rPr>
          <w:rFonts w:ascii="Times New Roman" w:hAnsi="Times New Roman" w:cs="Times New Roman"/>
          <w:sz w:val="24"/>
          <w:szCs w:val="24"/>
        </w:rPr>
        <w:t xml:space="preserve"> городского пространства.</w:t>
      </w:r>
    </w:p>
    <w:p w:rsidR="00F90FAF"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Итак, </w:t>
      </w:r>
      <w:proofErr w:type="spellStart"/>
      <w:r w:rsidRPr="00EF4943">
        <w:rPr>
          <w:rFonts w:ascii="Times New Roman" w:hAnsi="Times New Roman" w:cs="Times New Roman"/>
          <w:sz w:val="24"/>
          <w:szCs w:val="24"/>
        </w:rPr>
        <w:t>Берджесс</w:t>
      </w:r>
      <w:proofErr w:type="spellEnd"/>
      <w:r w:rsidRPr="00EF4943">
        <w:rPr>
          <w:rFonts w:ascii="Times New Roman" w:hAnsi="Times New Roman" w:cs="Times New Roman"/>
          <w:sz w:val="24"/>
          <w:szCs w:val="24"/>
        </w:rPr>
        <w:t xml:space="preserve"> делит пространство города на следующее зоны, которые следует добавить, стремятся к радиальному расширению: Из Центрального делового района. Центральную часть города обычно окружает переходная, или транзитная, зона, в которую проникают бизнес и легкая промышленность (II). Третью зону (III) населяют промышленные рабочие, бежавшие из зоны запустения (II), но желающие жить поближе к месту своей работы. За пределами этой зоны находится спальная зона (IV), образуемая комфортабельными многоквартирными домами или закрытыми районами частных домов, принадлежащих отдельным семьям. Еще дальше, за пределами самого города, располагается зона пригородов и городов-спутников, находящихся в получасе-часе езды от центрального делового района</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 Автор указывает на то, что каждая из этих зон старательно поглощает другие, ибо он исходит из предположения того, что они стремятся к той самой экспансии. Это понятный и удобный тезис (помимо того, что </w:t>
      </w:r>
      <w:proofErr w:type="spellStart"/>
      <w:r w:rsidRPr="00EF4943">
        <w:rPr>
          <w:rFonts w:ascii="Times New Roman" w:hAnsi="Times New Roman" w:cs="Times New Roman"/>
          <w:sz w:val="24"/>
          <w:szCs w:val="24"/>
        </w:rPr>
        <w:t>Берджесс</w:t>
      </w:r>
      <w:proofErr w:type="spellEnd"/>
      <w:r w:rsidRPr="00EF4943">
        <w:rPr>
          <w:rFonts w:ascii="Times New Roman" w:hAnsi="Times New Roman" w:cs="Times New Roman"/>
          <w:sz w:val="24"/>
          <w:szCs w:val="24"/>
        </w:rPr>
        <w:t xml:space="preserve"> говорит о идеальной типизации, ибо в пространстве городской среды могут существовать реки, пути следования транспорта или некие непроходимые места), но мы не станем его принимать в чистом виде. Нам важно понять не то, как зоны снимают друг друга, но напротив, как они не-взаимодействуют, что дробит их </w:t>
      </w:r>
      <w:r w:rsidRPr="00EF4943">
        <w:rPr>
          <w:rFonts w:ascii="Times New Roman" w:hAnsi="Times New Roman" w:cs="Times New Roman"/>
          <w:sz w:val="24"/>
          <w:szCs w:val="24"/>
        </w:rPr>
        <w:lastRenderedPageBreak/>
        <w:t>на границы и территории, что специализирует? – вот вопросы, которые мы должны поставить сразу же.</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Георг </w:t>
      </w:r>
      <w:proofErr w:type="spellStart"/>
      <w:r w:rsidRPr="00EF4943">
        <w:rPr>
          <w:rFonts w:ascii="Times New Roman" w:hAnsi="Times New Roman" w:cs="Times New Roman"/>
          <w:sz w:val="24"/>
          <w:szCs w:val="24"/>
        </w:rPr>
        <w:t>Зиммель</w:t>
      </w:r>
      <w:proofErr w:type="spellEnd"/>
      <w:r w:rsidRPr="00EF4943">
        <w:rPr>
          <w:rFonts w:ascii="Times New Roman" w:hAnsi="Times New Roman" w:cs="Times New Roman"/>
          <w:sz w:val="24"/>
          <w:szCs w:val="24"/>
        </w:rPr>
        <w:t xml:space="preserve"> в своем эссе «Ручка. Эстетический опыт», снова ставит вопрос о форме и содержании. Исходя из аристотелевского деления на необходимо наличную форму и умозрительно (в смысле именно созерцания, но последнее не применимо к Аристотелю в чистом виде, посему мы и говорим именно о умозрении. Только понимая под ним не что-то отвлеченное от реального и несомненного, а лишь единство опыта и внутреннего созерцания, некоторого психического статуса) даденное содержание. Итак, он пишет</w:t>
      </w:r>
      <w:bookmarkStart w:id="0" w:name="_GoBack"/>
      <w:bookmarkEnd w:id="0"/>
      <w:r w:rsidR="00BD0419" w:rsidRPr="00EF4943">
        <w:rPr>
          <w:rFonts w:ascii="Times New Roman" w:hAnsi="Times New Roman" w:cs="Times New Roman"/>
          <w:sz w:val="24"/>
          <w:szCs w:val="24"/>
        </w:rPr>
        <w:t>: например</w:t>
      </w:r>
      <w:r w:rsidRPr="00EF4943">
        <w:rPr>
          <w:rFonts w:ascii="Times New Roman" w:hAnsi="Times New Roman" w:cs="Times New Roman"/>
          <w:sz w:val="24"/>
          <w:szCs w:val="24"/>
        </w:rPr>
        <w:t xml:space="preserve">, индивидуум, принадлежа закрытому кругу семьи, общины, одновременно является точкой проникновения в эти круги притязаний внешнего рода: требований государства, профессии. Государство окружает семью подобно </w:t>
      </w:r>
      <w:proofErr w:type="gramStart"/>
      <w:r w:rsidRPr="00EF4943">
        <w:rPr>
          <w:rFonts w:ascii="Times New Roman" w:hAnsi="Times New Roman" w:cs="Times New Roman"/>
          <w:sz w:val="24"/>
          <w:szCs w:val="24"/>
        </w:rPr>
        <w:t>тому</w:t>
      </w:r>
      <w:proofErr w:type="gramEnd"/>
      <w:r w:rsidRPr="00EF4943">
        <w:rPr>
          <w:rFonts w:ascii="Times New Roman" w:hAnsi="Times New Roman" w:cs="Times New Roman"/>
          <w:sz w:val="24"/>
          <w:szCs w:val="24"/>
        </w:rPr>
        <w:t xml:space="preserve"> как практическая среда окружает сосуд, и каждый из ее членов уподобляется ручке, при помощи которой государство манипулирует ею для своих целей. И так же как ручка своей готовностью к выполнению практических задач не должна нарушать единство формы вазы, так и искусство жизни требует от индивидуума, чтобы он, сохраняя свою роль в органической замкнутости одного круга, одновременно служил целям другой, более широкой общности и посредством этого служения помогал включению более узкого круга в круг его превосходящий. Возможно, это и составляет богатство жизни людей и вещей, покоящееся на многообразии их </w:t>
      </w:r>
      <w:proofErr w:type="spellStart"/>
      <w:r w:rsidRPr="00EF4943">
        <w:rPr>
          <w:rFonts w:ascii="Times New Roman" w:hAnsi="Times New Roman" w:cs="Times New Roman"/>
          <w:sz w:val="24"/>
          <w:szCs w:val="24"/>
        </w:rPr>
        <w:t>взаимопринадлежности</w:t>
      </w:r>
      <w:proofErr w:type="spellEnd"/>
      <w:r w:rsidRPr="00EF4943">
        <w:rPr>
          <w:rFonts w:ascii="Times New Roman" w:hAnsi="Times New Roman" w:cs="Times New Roman"/>
          <w:sz w:val="24"/>
          <w:szCs w:val="24"/>
        </w:rPr>
        <w:t xml:space="preserve">, на одновременности внешнего и внутреннего, на связи и слиянии с одной стороной, которые в то же время являются и расторжением, так как им противостоят связь и слияние с другой [2, с. 46]. </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Нам важно обратить внимание на то, что какой бы старательной не была борьба каждого локала (зоны у </w:t>
      </w:r>
      <w:proofErr w:type="spellStart"/>
      <w:r w:rsidRPr="00EF4943">
        <w:rPr>
          <w:rFonts w:ascii="Times New Roman" w:hAnsi="Times New Roman" w:cs="Times New Roman"/>
          <w:sz w:val="24"/>
          <w:szCs w:val="24"/>
        </w:rPr>
        <w:t>Берждесса</w:t>
      </w:r>
      <w:proofErr w:type="spellEnd"/>
      <w:r w:rsidRPr="00EF4943">
        <w:rPr>
          <w:rFonts w:ascii="Times New Roman" w:hAnsi="Times New Roman" w:cs="Times New Roman"/>
          <w:sz w:val="24"/>
          <w:szCs w:val="24"/>
        </w:rPr>
        <w:t xml:space="preserve"> и форма у </w:t>
      </w:r>
      <w:proofErr w:type="spellStart"/>
      <w:r w:rsidRPr="00EF4943">
        <w:rPr>
          <w:rFonts w:ascii="Times New Roman" w:hAnsi="Times New Roman" w:cs="Times New Roman"/>
          <w:sz w:val="24"/>
          <w:szCs w:val="24"/>
        </w:rPr>
        <w:t>Зиммеля</w:t>
      </w:r>
      <w:proofErr w:type="spellEnd"/>
      <w:r w:rsidRPr="00EF4943">
        <w:rPr>
          <w:rFonts w:ascii="Times New Roman" w:hAnsi="Times New Roman" w:cs="Times New Roman"/>
          <w:sz w:val="24"/>
          <w:szCs w:val="24"/>
        </w:rPr>
        <w:t xml:space="preserve"> в свою очередь) друг с другом, они все одно будут неразлучны с некоторый специализацией власти над ними (которая и определяется отпущенной ей границей), неким ритуалом (прибегнем к допущению и будем воспринимать его как воспроизводство символов, для понимания локала).</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Итак, распределить границу истинно верно нам не выйдет, но мы можем определить несколько тезисов, которые в последствии установим в качестве единого утверждения (принимая на себя то, что оно будет являться во многом ситуационным, в этом слабость любого утверждения).</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Во-первых, </w:t>
      </w:r>
      <w:proofErr w:type="spellStart"/>
      <w:r w:rsidRPr="00EF4943">
        <w:rPr>
          <w:rFonts w:ascii="Times New Roman" w:hAnsi="Times New Roman" w:cs="Times New Roman"/>
          <w:sz w:val="24"/>
          <w:szCs w:val="24"/>
        </w:rPr>
        <w:t>актор</w:t>
      </w:r>
      <w:proofErr w:type="spellEnd"/>
      <w:r w:rsidRPr="00EF4943">
        <w:rPr>
          <w:rFonts w:ascii="Times New Roman" w:hAnsi="Times New Roman" w:cs="Times New Roman"/>
          <w:sz w:val="24"/>
          <w:szCs w:val="24"/>
        </w:rPr>
        <w:t xml:space="preserve"> (а мы принимаем в расчет лишь действие по Максу Веберу, с той лишь разницей, что мы расширяем его до конструкта времени, а значит предполагаем отсутствующее действие) обязательно включен в локал различной размерности и специализации.</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Во-вторых, размерность локала и его специализация расчерчена некоторой символической границей (так как мы не способны установить точные границы и сектора, даже городское пространство скорее напоминает сумму эллиптических зон, а не нечто единое) спектакля, который в свою очередь и составляет диктат времени (как рефракции, а не элементарные формы на-стоящего и пред-стоящего).</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В-третьих, </w:t>
      </w:r>
      <w:proofErr w:type="spellStart"/>
      <w:r w:rsidRPr="00EF4943">
        <w:rPr>
          <w:rFonts w:ascii="Times New Roman" w:hAnsi="Times New Roman" w:cs="Times New Roman"/>
          <w:sz w:val="24"/>
          <w:szCs w:val="24"/>
        </w:rPr>
        <w:t>актор</w:t>
      </w:r>
      <w:proofErr w:type="spellEnd"/>
      <w:r w:rsidRPr="00EF4943">
        <w:rPr>
          <w:rFonts w:ascii="Times New Roman" w:hAnsi="Times New Roman" w:cs="Times New Roman"/>
          <w:sz w:val="24"/>
          <w:szCs w:val="24"/>
        </w:rPr>
        <w:t xml:space="preserve"> включен в закостеневшую память института (который в свою очередь либо включен в тот или иной локал, или же сам представлен оным) или практики действия, которые требуют от нас постоянного воспоминания.</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Теперь же определим каждый тезис с точки зрения теоретической логики, редуцировав их до состояния чистых понятий (т.к. мы все еще лишь типизируем явленное нам со стороны наблюдателя), которые мы в последствии будем использовать для постановки утверждения.</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Первый тезис, можно свести к следующему понятию: включенность. Под этим мы будем понимать только лишь саму необходимость быть тронутым тем или иным </w:t>
      </w:r>
      <w:proofErr w:type="spellStart"/>
      <w:r w:rsidRPr="00EF4943">
        <w:rPr>
          <w:rFonts w:ascii="Times New Roman" w:hAnsi="Times New Roman" w:cs="Times New Roman"/>
          <w:sz w:val="24"/>
          <w:szCs w:val="24"/>
        </w:rPr>
        <w:t>локалом</w:t>
      </w:r>
      <w:proofErr w:type="spellEnd"/>
      <w:r w:rsidRPr="00EF4943">
        <w:rPr>
          <w:rFonts w:ascii="Times New Roman" w:hAnsi="Times New Roman" w:cs="Times New Roman"/>
          <w:sz w:val="24"/>
          <w:szCs w:val="24"/>
        </w:rPr>
        <w:t>, нельзя избежать включенности в институции.</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Второй тезис мы определим так – граница. Под этим следует понимать размерность и степень включенности, каждое понятие должно быть неразлучно друг с другом во взаимодействии, которое мы установим в утверждении. </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lastRenderedPageBreak/>
        <w:t>Третий тезис – память. Мы должны помнить о границах нашей теперешней и/или возможной включенности. Только память крепит остов нашей представленности в социальном мире.</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Итак, три понятия: включенность, граница, память. Теперь следует свести их к единственному утверждению, которое и определить общую тональность вышеуказанной теоретической логики. </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Индивидуум включен в локал лишь потому, что ограничен институциональной памятью.</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Именно это определение мы и будем считать основополагающим, и именно оно содержит в себе основание всякого восприятия социального пространства, оно является ключевым для понимания смысла того или иного культа. Важно понимать, что даже это во многом вычищенное и идеализированное (т.е. логическое) утверждение, все равно не будет всеобщим и приложимым ко всякой ситуации взаимодействия и включенности в локал, конечно можно было поставить сразу же ряд утверждении, которые бы базировались на размерности локала, на включенности в него индивидуумом и наконец на воспоминании об этом. Но подобная установка обречена на беспрестанное обнаружение предиката явлений, которые могут подобным и не обладать. То есть в некотором роде, как только мы, в качестве исследователя (а место наблюдателя и его специализация (как места) бесконечно связана с самим исследователем), ставим цель найти локал, мы его тотчас обнаруживаем и сразу же конструируем. Выходит, исследовательский вопрос не только ставит себя сам, но и самостоятельно на него отвечает, точнее именно в постановке вопроса и обнаруживается ответ. Поэтому, не следует стремится обнаружить каждый возможный локал, во многом сами </w:t>
      </w:r>
      <w:proofErr w:type="spellStart"/>
      <w:r w:rsidRPr="00EF4943">
        <w:rPr>
          <w:rFonts w:ascii="Times New Roman" w:hAnsi="Times New Roman" w:cs="Times New Roman"/>
          <w:sz w:val="24"/>
          <w:szCs w:val="24"/>
        </w:rPr>
        <w:t>локалы</w:t>
      </w:r>
      <w:proofErr w:type="spellEnd"/>
      <w:r w:rsidRPr="00EF4943">
        <w:rPr>
          <w:rFonts w:ascii="Times New Roman" w:hAnsi="Times New Roman" w:cs="Times New Roman"/>
          <w:sz w:val="24"/>
          <w:szCs w:val="24"/>
        </w:rPr>
        <w:t xml:space="preserve"> открываются лишь в языке (артикуляции о включенности) чем в действии, следует соразмерять всякое социальное явление и вместе с тем социальную напряженность с теоретическим статусом трех понятий о которых мы писали выше, касательно утверждения, то его можно переменять (во многом даже необходимо), но его атомарные части все же останутся теме же. </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Итак, теперь же проведем красную линию в исследовании, касательно социальных рамок памяти и времени. Очертив те границы теории, которые приведут нас к феномену коллективного мышления в рамках социального напряжения. </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Сперва мы очертим основы понимания формы в социальных отношениях, как единение двух фундаментальных категорий, с одной стороны это пространство (которое включает в себя, два момента: во-первых, неопределенность и во-вторых, непосредственность, но также и некоторое утверждение каждого из моментов во многом самостоятельном понятии места, но которое невозможно без тех самых моментов, а значит необходимо присуща пространству как таковому), с другой стороны времени (как фундаментальной категории, через которую определяются события и их неизбежность в последствиях, также время не всегда является линейным, и всегда возможна его рефракция (которая, в свою очередь, определяется бинарной структурой – мифической и логической) через культы и ритуал), а все вместе мы обнаруживаем это в уже другом понятии – локал. Локал есть те самые зоны, которые очерчивают группы людей, определяя их общее восприятие социальных рамок.</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После, следует установить основание времени, с помощью и через понятие пустого времени, которое и содержит в себе пространство борьбы, восприятия и осмысления, прошедшего и будущего, оно ставит под вопрос жизненные пути групп и определяет возможность их перемены, также в нем расположена общая культовая напряженность, вызванная либо недостатком сакрального, либо его избытком в практике. Выходит, так, что пустое время – это время выбора, как мы говорили выше. </w:t>
      </w:r>
      <w:r w:rsidR="00BD0419" w:rsidRPr="00EF4943">
        <w:rPr>
          <w:rFonts w:ascii="Times New Roman" w:hAnsi="Times New Roman" w:cs="Times New Roman"/>
          <w:sz w:val="24"/>
          <w:szCs w:val="24"/>
        </w:rPr>
        <w:t>Выбор,</w:t>
      </w:r>
      <w:r w:rsidRPr="00EF4943">
        <w:rPr>
          <w:rFonts w:ascii="Times New Roman" w:hAnsi="Times New Roman" w:cs="Times New Roman"/>
          <w:sz w:val="24"/>
          <w:szCs w:val="24"/>
        </w:rPr>
        <w:t xml:space="preserve"> случающийся не в сознании отдельно взятого индивида или социальном сознании, отрешенном от собственного тела или тела сообщества, оно обнаруживается в социальном пространстве вечного обновления автоматизированного, которое наделено переменчивой символикой артефактов.</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И все вместе, на примере городских </w:t>
      </w:r>
      <w:proofErr w:type="spellStart"/>
      <w:r w:rsidRPr="00EF4943">
        <w:rPr>
          <w:rFonts w:ascii="Times New Roman" w:hAnsi="Times New Roman" w:cs="Times New Roman"/>
          <w:sz w:val="24"/>
          <w:szCs w:val="24"/>
        </w:rPr>
        <w:t>локалов</w:t>
      </w:r>
      <w:proofErr w:type="spellEnd"/>
      <w:r w:rsidRPr="00EF4943">
        <w:rPr>
          <w:rFonts w:ascii="Times New Roman" w:hAnsi="Times New Roman" w:cs="Times New Roman"/>
          <w:sz w:val="24"/>
          <w:szCs w:val="24"/>
        </w:rPr>
        <w:t xml:space="preserve">, мы сконцентрировали в феномене ограниченного места, или границ </w:t>
      </w:r>
      <w:proofErr w:type="spellStart"/>
      <w:r w:rsidRPr="00EF4943">
        <w:rPr>
          <w:rFonts w:ascii="Times New Roman" w:hAnsi="Times New Roman" w:cs="Times New Roman"/>
          <w:sz w:val="24"/>
          <w:szCs w:val="24"/>
        </w:rPr>
        <w:t>локалов</w:t>
      </w:r>
      <w:proofErr w:type="spellEnd"/>
      <w:r w:rsidRPr="00EF4943">
        <w:rPr>
          <w:rFonts w:ascii="Times New Roman" w:hAnsi="Times New Roman" w:cs="Times New Roman"/>
          <w:sz w:val="24"/>
          <w:szCs w:val="24"/>
        </w:rPr>
        <w:t xml:space="preserve">. А в свою очередь индивидуальную включенность </w:t>
      </w:r>
      <w:r w:rsidRPr="00EF4943">
        <w:rPr>
          <w:rFonts w:ascii="Times New Roman" w:hAnsi="Times New Roman" w:cs="Times New Roman"/>
          <w:sz w:val="24"/>
          <w:szCs w:val="24"/>
        </w:rPr>
        <w:lastRenderedPageBreak/>
        <w:t xml:space="preserve">обосновали с помощью концентрических зон пространства, которая уже в свою очередь формируется с помощью институциональной памяти. Этот тезис ставит в свою очередь еще один основополагающий вопрос, о том, как формируется та самая институциональная память. Мы кратко можем очертить общее понимание категорий коллективного мышления (как исхода общей концепции памяти в качестве демонстрации своей наличности, напомним, что краткая схема выглядит так: 1) память, 2) воображение, 3) коллективное сознание и наконец 4) коллективное мышление), как явно даденное той или иной социальной группе, уже не в качестве элементарной формы памяти (вроде культа, ритуала и памятника), а как персонификация памятных событий в действительности, то есть ощущения памяти социальной средой, именно в этом понятии мы и обнаружим те элементы антропологического </w:t>
      </w:r>
      <w:proofErr w:type="spellStart"/>
      <w:r w:rsidRPr="00EF4943">
        <w:rPr>
          <w:rFonts w:ascii="Times New Roman" w:hAnsi="Times New Roman" w:cs="Times New Roman"/>
          <w:sz w:val="24"/>
          <w:szCs w:val="24"/>
        </w:rPr>
        <w:t>траекта</w:t>
      </w:r>
      <w:proofErr w:type="spellEnd"/>
      <w:r w:rsidRPr="00EF4943">
        <w:rPr>
          <w:rFonts w:ascii="Times New Roman" w:hAnsi="Times New Roman" w:cs="Times New Roman"/>
          <w:sz w:val="24"/>
          <w:szCs w:val="24"/>
        </w:rPr>
        <w:t xml:space="preserve">, о которых возможно высказаться, при возможности разбора общего содержания памяти как воображения, а именно: группу </w:t>
      </w:r>
      <w:proofErr w:type="spellStart"/>
      <w:r w:rsidRPr="00EF4943">
        <w:rPr>
          <w:rFonts w:ascii="Times New Roman" w:hAnsi="Times New Roman" w:cs="Times New Roman"/>
          <w:sz w:val="24"/>
          <w:szCs w:val="24"/>
        </w:rPr>
        <w:t>диурнических</w:t>
      </w:r>
      <w:proofErr w:type="spellEnd"/>
      <w:r w:rsidRPr="00EF4943">
        <w:rPr>
          <w:rFonts w:ascii="Times New Roman" w:hAnsi="Times New Roman" w:cs="Times New Roman"/>
          <w:sz w:val="24"/>
          <w:szCs w:val="24"/>
        </w:rPr>
        <w:t xml:space="preserve"> сюжетов (дневных, героических и как мы возможно понять из общей структуры, теологических в том числе, мы можем привести пример дубовых рощ и их места в культовой практики древнееврейского народа, занятно то, что культ дерева встречается как в </w:t>
      </w:r>
      <w:proofErr w:type="spellStart"/>
      <w:r w:rsidRPr="00EF4943">
        <w:rPr>
          <w:rFonts w:ascii="Times New Roman" w:hAnsi="Times New Roman" w:cs="Times New Roman"/>
          <w:sz w:val="24"/>
          <w:szCs w:val="24"/>
        </w:rPr>
        <w:t>диурнических</w:t>
      </w:r>
      <w:proofErr w:type="spellEnd"/>
      <w:r w:rsidRPr="00EF4943">
        <w:rPr>
          <w:rFonts w:ascii="Times New Roman" w:hAnsi="Times New Roman" w:cs="Times New Roman"/>
          <w:sz w:val="24"/>
          <w:szCs w:val="24"/>
        </w:rPr>
        <w:t xml:space="preserve"> так и в </w:t>
      </w:r>
      <w:proofErr w:type="spellStart"/>
      <w:r w:rsidRPr="00EF4943">
        <w:rPr>
          <w:rFonts w:ascii="Times New Roman" w:hAnsi="Times New Roman" w:cs="Times New Roman"/>
          <w:sz w:val="24"/>
          <w:szCs w:val="24"/>
        </w:rPr>
        <w:t>ноктюрнических</w:t>
      </w:r>
      <w:proofErr w:type="spellEnd"/>
      <w:r w:rsidRPr="00EF4943">
        <w:rPr>
          <w:rFonts w:ascii="Times New Roman" w:hAnsi="Times New Roman" w:cs="Times New Roman"/>
          <w:sz w:val="24"/>
          <w:szCs w:val="24"/>
        </w:rPr>
        <w:t xml:space="preserve"> группах) и группу </w:t>
      </w:r>
      <w:proofErr w:type="spellStart"/>
      <w:r w:rsidRPr="00EF4943">
        <w:rPr>
          <w:rFonts w:ascii="Times New Roman" w:hAnsi="Times New Roman" w:cs="Times New Roman"/>
          <w:sz w:val="24"/>
          <w:szCs w:val="24"/>
        </w:rPr>
        <w:t>ноктюрнических</w:t>
      </w:r>
      <w:proofErr w:type="spellEnd"/>
      <w:r w:rsidRPr="00EF4943">
        <w:rPr>
          <w:rFonts w:ascii="Times New Roman" w:hAnsi="Times New Roman" w:cs="Times New Roman"/>
          <w:sz w:val="24"/>
          <w:szCs w:val="24"/>
        </w:rPr>
        <w:t xml:space="preserve"> сюжетов (ночных, драматических и мистических, которые в последствии приведут нас к пониманию симпатической магии, и в том числе к пониманию софистики).</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Все это создает некоторый шок для группы (</w:t>
      </w:r>
      <w:proofErr w:type="spellStart"/>
      <w:r w:rsidRPr="00EF4943">
        <w:rPr>
          <w:rFonts w:ascii="Times New Roman" w:hAnsi="Times New Roman" w:cs="Times New Roman"/>
          <w:sz w:val="24"/>
          <w:szCs w:val="24"/>
        </w:rPr>
        <w:t>Тоффлер</w:t>
      </w:r>
      <w:proofErr w:type="spellEnd"/>
      <w:r w:rsidRPr="00EF4943">
        <w:rPr>
          <w:rFonts w:ascii="Times New Roman" w:hAnsi="Times New Roman" w:cs="Times New Roman"/>
          <w:sz w:val="24"/>
          <w:szCs w:val="24"/>
        </w:rPr>
        <w:t xml:space="preserve"> удачно описал подобное, впрочем, мы не станем настаивать на психофизиологическую перестройку, даже в рамках социальной напряженности группы, мы же полагаем, что подобное возможно лишь если каждый из индивидуумов будем изолирован от другого, что и создаст контраст общего восприятия [3, с. 340]). Его бессилие соответствует изначальности сущностного мышления (как невозможности создания и присвоения всего того, что заключено в восприятии, и вынужденной продажи своих сил), его власть означает: способность распоряжаться непосредственным осуществлением того или иного плана в рамках наличного, - а сущностное мышление свершается в наброске истины бытия [4, с. 223], что никогда не представлено налично и единственно верно.</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Эта массовая церемония – а еще Гегель заметил, что газеты заменяют современному человеку утренние молитвы, – имеет парадоксальную значимость. Она совершается в молчаливой приватности, в тихой берлоге черепа. Тем не менее каждый, кто к ней причастен, прекрасно знает, что церемония, которую он выполняет, дублируется одновременно тысячами (или миллионами) других людей, в чьем существовании он уверен, хотя не имеет ни малейшего представления об их идентичности. Кроме того, эта церемония непрестанно повторяется с интервалом в день или полдня в потоке календарного времени. Можно ли представить себе более живой образ секулярного, исторически отмеряемого часами воображаемого сообщества? В то же время читатель газеты, наблюдая точные повторения своего потребления газеты своими соседями по метро, парикмахерской или месту жительства, постоянно убеждается в том, что воображаемый мир зримо укоренен в повседневной жизни. Вымысел бесшумно и непрерывно проникает в реальность, создавая ту замечательную уверенность сообщества в анонимности, которая является краеугольным камнем современных наций [1, с. 137]. </w:t>
      </w:r>
    </w:p>
    <w:p w:rsidR="00EF4943" w:rsidRPr="00EF4943"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И именно в рамках некоторого вымысла происходит компенсация той самой напряженности, подобный тезис оправдывает также и популярность детективного жанра в начале 20-го века, вместе с современной жаждой новостного потока, некоторого подтверждения своего благополучия, любая напряженность предполагает то, что можно описать снятием, а современность данная нам в ощущениях использует воображаемые концепты, некоторые гадательные формы реальности. И если теперешний человек наблюдает за ужасом реальности, он будет рад лишь тому, что тот самый ужас более не преследует его непосредственно, а лишь намекает на свою локальную структуру, делаясь не достовернее рекламного ролика во время просмотра ряда как телевизионных, так и интернет-передач. Реальность замещается удобством и комфортом испуга, отсюда и желание современной публики на то, что еще десяток лет назад считалось излишне жестоким. Как и Рим некогда пал </w:t>
      </w:r>
      <w:r w:rsidRPr="00EF4943">
        <w:rPr>
          <w:rFonts w:ascii="Times New Roman" w:hAnsi="Times New Roman" w:cs="Times New Roman"/>
          <w:sz w:val="24"/>
          <w:szCs w:val="24"/>
        </w:rPr>
        <w:lastRenderedPageBreak/>
        <w:t xml:space="preserve">не от безобразности социальной действительности, а лишь из-за новой формы допущения, так и современность распорота рамкой социальной напряженности, едва-едва отбиваясь от настоящего. </w:t>
      </w:r>
    </w:p>
    <w:p w:rsidR="00EF4943" w:rsidRPr="0028254D" w:rsidRDefault="00EF4943" w:rsidP="00EF4943">
      <w:pPr>
        <w:spacing w:after="0" w:line="20" w:lineRule="atLeast"/>
        <w:ind w:firstLineChars="295" w:firstLine="708"/>
        <w:jc w:val="both"/>
        <w:rPr>
          <w:rFonts w:ascii="Times New Roman" w:hAnsi="Times New Roman" w:cs="Times New Roman"/>
          <w:sz w:val="24"/>
          <w:szCs w:val="24"/>
        </w:rPr>
      </w:pPr>
      <w:r w:rsidRPr="00EF4943">
        <w:rPr>
          <w:rFonts w:ascii="Times New Roman" w:hAnsi="Times New Roman" w:cs="Times New Roman"/>
          <w:sz w:val="24"/>
          <w:szCs w:val="24"/>
        </w:rPr>
        <w:t xml:space="preserve">Всякая социальная реальность включена в то, что мы можем определить в свою очередь как социальная напряженность, подобное возможно кажется некоторым недостаток обустройства общества, но в тоже время благодаря подобному и возможно общество как система, ибо лишь потому, что существует некоторые проблемы (даже как неотъемлемое для любой системы неравенство) оно и подвержено перемене, нам знакомы утопические конструкции как средневековья так и эпохи возражения, но вместе с идеалом приходит и то, что мы можем определить как отсутствие времени вообще, а в свою очередь человек всеми своими технологиями и даже самим прогрессом стремился лишь к двум вещам – покорению времени и сохранению памяти. Во многом те недостатки, те напряженные факторы, что мы встречаем ежедневно, на деле лишь вызваны нашей общечеловеческой особенностью – оставаться всегда в неопределенности сохранения реальности. Социальная напряженность – это не сказочный ужас, а лишь необходимость оставаться в общественных отношениях.  </w:t>
      </w:r>
    </w:p>
    <w:p w:rsidR="00CD3903" w:rsidRDefault="00CD3903" w:rsidP="00695ADA">
      <w:pPr>
        <w:spacing w:after="0" w:line="20" w:lineRule="atLeast"/>
        <w:ind w:firstLineChars="295" w:firstLine="708"/>
        <w:jc w:val="both"/>
        <w:rPr>
          <w:rFonts w:ascii="Times New Roman" w:hAnsi="Times New Roman" w:cs="Times New Roman"/>
          <w:sz w:val="24"/>
          <w:szCs w:val="24"/>
        </w:rPr>
      </w:pPr>
    </w:p>
    <w:p w:rsidR="00CD3903" w:rsidRPr="00E24AF1" w:rsidRDefault="00E24AF1" w:rsidP="00695ADA">
      <w:pPr>
        <w:spacing w:after="0" w:line="20" w:lineRule="atLeast"/>
        <w:ind w:firstLineChars="295" w:firstLine="711"/>
        <w:jc w:val="center"/>
        <w:rPr>
          <w:rFonts w:ascii="Times New Roman" w:hAnsi="Times New Roman" w:cs="Times New Roman"/>
          <w:b/>
          <w:bCs/>
          <w:sz w:val="24"/>
          <w:szCs w:val="24"/>
        </w:rPr>
      </w:pPr>
      <w:r w:rsidRPr="00E24AF1">
        <w:rPr>
          <w:rFonts w:ascii="Times New Roman" w:hAnsi="Times New Roman" w:cs="Times New Roman"/>
          <w:b/>
          <w:bCs/>
          <w:sz w:val="24"/>
          <w:szCs w:val="24"/>
        </w:rPr>
        <w:t>Библиографический список</w:t>
      </w:r>
    </w:p>
    <w:p w:rsidR="00F90FAF" w:rsidRPr="00F90FAF" w:rsidRDefault="00F90FAF" w:rsidP="00F90FAF">
      <w:pPr>
        <w:spacing w:after="0" w:line="20" w:lineRule="atLeast"/>
        <w:ind w:firstLineChars="295" w:firstLine="708"/>
        <w:jc w:val="both"/>
        <w:rPr>
          <w:rFonts w:ascii="Times New Roman" w:hAnsi="Times New Roman" w:cs="Times New Roman"/>
          <w:sz w:val="24"/>
          <w:szCs w:val="24"/>
        </w:rPr>
      </w:pPr>
      <w:r w:rsidRPr="00F90FAF">
        <w:rPr>
          <w:rFonts w:ascii="Times New Roman" w:hAnsi="Times New Roman" w:cs="Times New Roman"/>
          <w:sz w:val="24"/>
          <w:szCs w:val="24"/>
        </w:rPr>
        <w:t>1. Андерсон, Б. Воображаемые сообщества / Б. Андерсон. – Москва: «КАНОН-пресс-Ц», «</w:t>
      </w:r>
      <w:proofErr w:type="spellStart"/>
      <w:r w:rsidRPr="00F90FAF">
        <w:rPr>
          <w:rFonts w:ascii="Times New Roman" w:hAnsi="Times New Roman" w:cs="Times New Roman"/>
          <w:sz w:val="24"/>
          <w:szCs w:val="24"/>
        </w:rPr>
        <w:t>Кучково</w:t>
      </w:r>
      <w:proofErr w:type="spellEnd"/>
      <w:r w:rsidRPr="00F90FAF">
        <w:rPr>
          <w:rFonts w:ascii="Times New Roman" w:hAnsi="Times New Roman" w:cs="Times New Roman"/>
          <w:sz w:val="24"/>
          <w:szCs w:val="24"/>
        </w:rPr>
        <w:t xml:space="preserve"> поле», 2001. – 281 с.</w:t>
      </w:r>
    </w:p>
    <w:p w:rsidR="00F90FAF" w:rsidRPr="00F90FAF" w:rsidRDefault="00F90FAF" w:rsidP="00F90FAF">
      <w:pPr>
        <w:spacing w:after="0" w:line="20" w:lineRule="atLeast"/>
        <w:ind w:firstLineChars="295" w:firstLine="708"/>
        <w:jc w:val="both"/>
        <w:rPr>
          <w:rFonts w:ascii="Times New Roman" w:hAnsi="Times New Roman" w:cs="Times New Roman"/>
          <w:sz w:val="24"/>
          <w:szCs w:val="24"/>
        </w:rPr>
      </w:pPr>
      <w:r w:rsidRPr="00F90FAF">
        <w:rPr>
          <w:rFonts w:ascii="Times New Roman" w:hAnsi="Times New Roman" w:cs="Times New Roman"/>
          <w:sz w:val="24"/>
          <w:szCs w:val="24"/>
        </w:rPr>
        <w:t xml:space="preserve">2. Социология вещей. Сборник статей / Под ред. В. </w:t>
      </w:r>
      <w:proofErr w:type="spellStart"/>
      <w:r w:rsidRPr="00F90FAF">
        <w:rPr>
          <w:rFonts w:ascii="Times New Roman" w:hAnsi="Times New Roman" w:cs="Times New Roman"/>
          <w:sz w:val="24"/>
          <w:szCs w:val="24"/>
        </w:rPr>
        <w:t>Вахштайна</w:t>
      </w:r>
      <w:proofErr w:type="spellEnd"/>
      <w:r w:rsidRPr="00F90FAF">
        <w:rPr>
          <w:rFonts w:ascii="Times New Roman" w:hAnsi="Times New Roman" w:cs="Times New Roman"/>
          <w:sz w:val="24"/>
          <w:szCs w:val="24"/>
        </w:rPr>
        <w:t>. – Москва: Издательский дом «Территория будущего», 2006. – 392 с.</w:t>
      </w:r>
    </w:p>
    <w:p w:rsidR="00F90FAF" w:rsidRPr="00F90FAF" w:rsidRDefault="00F90FAF" w:rsidP="00F90FAF">
      <w:pPr>
        <w:spacing w:after="0" w:line="20" w:lineRule="atLeast"/>
        <w:ind w:firstLineChars="295" w:firstLine="708"/>
        <w:jc w:val="both"/>
        <w:rPr>
          <w:rFonts w:ascii="Times New Roman" w:hAnsi="Times New Roman" w:cs="Times New Roman"/>
          <w:sz w:val="24"/>
          <w:szCs w:val="24"/>
        </w:rPr>
      </w:pPr>
      <w:r w:rsidRPr="00F90FAF">
        <w:rPr>
          <w:rFonts w:ascii="Times New Roman" w:hAnsi="Times New Roman" w:cs="Times New Roman"/>
          <w:sz w:val="24"/>
          <w:szCs w:val="24"/>
        </w:rPr>
        <w:t xml:space="preserve">3. </w:t>
      </w:r>
      <w:proofErr w:type="spellStart"/>
      <w:r w:rsidRPr="00F90FAF">
        <w:rPr>
          <w:rFonts w:ascii="Times New Roman" w:hAnsi="Times New Roman" w:cs="Times New Roman"/>
          <w:sz w:val="24"/>
          <w:szCs w:val="24"/>
        </w:rPr>
        <w:t>Тоффлер</w:t>
      </w:r>
      <w:proofErr w:type="spellEnd"/>
      <w:r w:rsidRPr="00F90FAF">
        <w:rPr>
          <w:rFonts w:ascii="Times New Roman" w:hAnsi="Times New Roman" w:cs="Times New Roman"/>
          <w:sz w:val="24"/>
          <w:szCs w:val="24"/>
        </w:rPr>
        <w:t xml:space="preserve"> Э. Шок будущего / Э. </w:t>
      </w:r>
      <w:proofErr w:type="spellStart"/>
      <w:r w:rsidRPr="00F90FAF">
        <w:rPr>
          <w:rFonts w:ascii="Times New Roman" w:hAnsi="Times New Roman" w:cs="Times New Roman"/>
          <w:sz w:val="24"/>
          <w:szCs w:val="24"/>
        </w:rPr>
        <w:t>Тоффлер</w:t>
      </w:r>
      <w:proofErr w:type="spellEnd"/>
      <w:r w:rsidRPr="00F90FAF">
        <w:rPr>
          <w:rFonts w:ascii="Times New Roman" w:hAnsi="Times New Roman" w:cs="Times New Roman"/>
          <w:sz w:val="24"/>
          <w:szCs w:val="24"/>
        </w:rPr>
        <w:t>. – Москва: АСТ, 2002. – 557 с.</w:t>
      </w:r>
    </w:p>
    <w:p w:rsidR="00F90FAF" w:rsidRPr="005E13D7" w:rsidRDefault="00F90FAF" w:rsidP="00F90FAF">
      <w:pPr>
        <w:spacing w:after="0" w:line="20" w:lineRule="atLeast"/>
        <w:ind w:firstLineChars="295" w:firstLine="708"/>
        <w:jc w:val="both"/>
        <w:rPr>
          <w:rFonts w:ascii="Times New Roman" w:hAnsi="Times New Roman" w:cs="Times New Roman"/>
          <w:sz w:val="24"/>
          <w:szCs w:val="24"/>
        </w:rPr>
      </w:pPr>
      <w:r w:rsidRPr="00F90FAF">
        <w:rPr>
          <w:rFonts w:ascii="Times New Roman" w:hAnsi="Times New Roman" w:cs="Times New Roman"/>
          <w:sz w:val="24"/>
          <w:szCs w:val="24"/>
        </w:rPr>
        <w:t>4. Хайдеггер, М. Размышления VII – XI (Черные тетради 1938 – 1939) / М. Хайдеггер. – Москва: Изд-во Института Гайдара, 2018. – 528 с.</w:t>
      </w:r>
    </w:p>
    <w:p w:rsidR="005E13D7" w:rsidRDefault="005E13D7" w:rsidP="00695ADA">
      <w:pPr>
        <w:spacing w:after="0" w:line="20" w:lineRule="atLeast"/>
        <w:ind w:firstLineChars="295" w:firstLine="708"/>
        <w:jc w:val="both"/>
        <w:rPr>
          <w:rFonts w:ascii="Times New Roman" w:hAnsi="Times New Roman" w:cs="Times New Roman"/>
          <w:sz w:val="24"/>
          <w:szCs w:val="24"/>
        </w:rPr>
      </w:pPr>
    </w:p>
    <w:p w:rsidR="00E24AF1" w:rsidRPr="00E24AF1" w:rsidRDefault="00E24AF1" w:rsidP="00E24AF1">
      <w:pPr>
        <w:spacing w:after="0" w:line="20" w:lineRule="atLeast"/>
        <w:ind w:firstLineChars="295" w:firstLine="711"/>
        <w:jc w:val="center"/>
        <w:rPr>
          <w:rFonts w:ascii="Times New Roman" w:hAnsi="Times New Roman" w:cs="Times New Roman"/>
          <w:b/>
          <w:bCs/>
          <w:sz w:val="24"/>
          <w:szCs w:val="24"/>
        </w:rPr>
      </w:pPr>
      <w:r w:rsidRPr="00E24AF1">
        <w:rPr>
          <w:rFonts w:ascii="Times New Roman" w:hAnsi="Times New Roman" w:cs="Times New Roman"/>
          <w:b/>
          <w:bCs/>
          <w:sz w:val="24"/>
          <w:szCs w:val="24"/>
        </w:rPr>
        <w:t>Информация об авторе</w:t>
      </w:r>
    </w:p>
    <w:p w:rsidR="00E24AF1" w:rsidRDefault="00E24AF1" w:rsidP="00695ADA">
      <w:pPr>
        <w:spacing w:after="0" w:line="20" w:lineRule="atLeast"/>
        <w:ind w:firstLineChars="295" w:firstLine="708"/>
        <w:jc w:val="both"/>
        <w:rPr>
          <w:rFonts w:ascii="Times New Roman" w:hAnsi="Times New Roman" w:cs="Times New Roman"/>
          <w:sz w:val="24"/>
          <w:szCs w:val="24"/>
          <w:lang w:val="en-US"/>
        </w:rPr>
      </w:pPr>
      <w:proofErr w:type="spellStart"/>
      <w:r>
        <w:rPr>
          <w:rFonts w:ascii="Times New Roman" w:hAnsi="Times New Roman" w:cs="Times New Roman"/>
          <w:sz w:val="24"/>
          <w:szCs w:val="24"/>
        </w:rPr>
        <w:t>Галанзовский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Алекскй</w:t>
      </w:r>
      <w:proofErr w:type="spellEnd"/>
      <w:r>
        <w:rPr>
          <w:rFonts w:ascii="Times New Roman" w:hAnsi="Times New Roman" w:cs="Times New Roman"/>
          <w:sz w:val="24"/>
          <w:szCs w:val="24"/>
        </w:rPr>
        <w:t xml:space="preserve"> Сергеевич (Беларусь, Минск) – младший научный сотрудник Института социологии Национальной академии наук Беларуси (220072, Беларусь, г. Минск, </w:t>
      </w:r>
      <w:proofErr w:type="spellStart"/>
      <w:r>
        <w:rPr>
          <w:rFonts w:ascii="Times New Roman" w:hAnsi="Times New Roman" w:cs="Times New Roman"/>
          <w:sz w:val="24"/>
          <w:szCs w:val="24"/>
        </w:rPr>
        <w:t>ул</w:t>
      </w:r>
      <w:proofErr w:type="spellEnd"/>
      <w:r>
        <w:rPr>
          <w:rFonts w:ascii="Times New Roman" w:hAnsi="Times New Roman" w:cs="Times New Roman"/>
          <w:sz w:val="24"/>
          <w:szCs w:val="24"/>
        </w:rPr>
        <w:t xml:space="preserve"> Сурганова, 1, корп. </w:t>
      </w:r>
      <w:r w:rsidRPr="00715B68">
        <w:rPr>
          <w:rFonts w:ascii="Times New Roman" w:hAnsi="Times New Roman" w:cs="Times New Roman"/>
          <w:sz w:val="24"/>
          <w:szCs w:val="24"/>
          <w:lang w:val="en-US"/>
        </w:rPr>
        <w:t xml:space="preserve">2; </w:t>
      </w:r>
      <w:r>
        <w:rPr>
          <w:rFonts w:ascii="Times New Roman" w:hAnsi="Times New Roman" w:cs="Times New Roman"/>
          <w:sz w:val="24"/>
          <w:szCs w:val="24"/>
          <w:lang w:val="en-US"/>
        </w:rPr>
        <w:t>e-mail</w:t>
      </w:r>
      <w:r w:rsidRPr="00715B6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8" w:history="1">
        <w:r w:rsidRPr="00C50123">
          <w:rPr>
            <w:rStyle w:val="af2"/>
            <w:rFonts w:ascii="Times New Roman" w:hAnsi="Times New Roman" w:cs="Times New Roman"/>
            <w:sz w:val="24"/>
            <w:szCs w:val="24"/>
            <w:lang w:val="en-US"/>
          </w:rPr>
          <w:t>halanzovskiy@gmail.com</w:t>
        </w:r>
      </w:hyperlink>
      <w:r>
        <w:rPr>
          <w:rFonts w:ascii="Times New Roman" w:hAnsi="Times New Roman" w:cs="Times New Roman"/>
          <w:sz w:val="24"/>
          <w:szCs w:val="24"/>
          <w:lang w:val="en-US"/>
        </w:rPr>
        <w:t>)</w:t>
      </w:r>
    </w:p>
    <w:p w:rsidR="00E24AF1" w:rsidRDefault="00E24AF1" w:rsidP="00695ADA">
      <w:pPr>
        <w:spacing w:after="0" w:line="20" w:lineRule="atLeast"/>
        <w:ind w:firstLineChars="295" w:firstLine="708"/>
        <w:jc w:val="both"/>
        <w:rPr>
          <w:rFonts w:ascii="Times New Roman" w:hAnsi="Times New Roman" w:cs="Times New Roman"/>
          <w:sz w:val="24"/>
          <w:szCs w:val="24"/>
          <w:lang w:val="en-US"/>
        </w:rPr>
      </w:pPr>
    </w:p>
    <w:p w:rsidR="00E24AF1" w:rsidRPr="00E24AF1" w:rsidRDefault="00E24AF1" w:rsidP="00E24AF1">
      <w:pPr>
        <w:spacing w:after="0" w:line="20" w:lineRule="atLeast"/>
        <w:ind w:firstLineChars="295" w:firstLine="711"/>
        <w:jc w:val="right"/>
        <w:rPr>
          <w:rFonts w:ascii="Times New Roman" w:hAnsi="Times New Roman" w:cs="Times New Roman"/>
          <w:b/>
          <w:bCs/>
          <w:sz w:val="24"/>
          <w:szCs w:val="24"/>
          <w:lang w:val="en-US"/>
        </w:rPr>
      </w:pPr>
      <w:proofErr w:type="spellStart"/>
      <w:r w:rsidRPr="00E24AF1">
        <w:rPr>
          <w:rFonts w:ascii="Times New Roman" w:hAnsi="Times New Roman" w:cs="Times New Roman"/>
          <w:b/>
          <w:bCs/>
          <w:sz w:val="24"/>
          <w:szCs w:val="24"/>
          <w:lang w:val="en-US"/>
        </w:rPr>
        <w:t>Galanzovsky</w:t>
      </w:r>
      <w:proofErr w:type="spellEnd"/>
      <w:r w:rsidRPr="00E24AF1">
        <w:rPr>
          <w:rFonts w:ascii="Times New Roman" w:hAnsi="Times New Roman" w:cs="Times New Roman"/>
          <w:b/>
          <w:bCs/>
          <w:sz w:val="24"/>
          <w:szCs w:val="24"/>
          <w:lang w:val="en-US"/>
        </w:rPr>
        <w:t xml:space="preserve"> A.S.</w:t>
      </w:r>
    </w:p>
    <w:p w:rsidR="00E24AF1" w:rsidRPr="00BD0419" w:rsidRDefault="00BD0419" w:rsidP="00E24AF1">
      <w:pPr>
        <w:spacing w:after="0" w:line="20" w:lineRule="atLeast"/>
        <w:ind w:firstLineChars="295" w:firstLine="711"/>
        <w:jc w:val="center"/>
        <w:rPr>
          <w:rFonts w:ascii="Times New Roman" w:hAnsi="Times New Roman" w:cs="Times New Roman"/>
          <w:b/>
          <w:bCs/>
          <w:sz w:val="24"/>
          <w:szCs w:val="24"/>
          <w:lang w:val="ru-BY"/>
        </w:rPr>
      </w:pPr>
      <w:r w:rsidRPr="00BD0419">
        <w:rPr>
          <w:rFonts w:ascii="Times New Roman" w:hAnsi="Times New Roman" w:cs="Times New Roman"/>
          <w:b/>
          <w:bCs/>
          <w:sz w:val="24"/>
          <w:szCs w:val="24"/>
          <w:lang w:val="ru-BY"/>
        </w:rPr>
        <w:t>URBAN SPACE AS IMPLEMENTATION OF SOCIAL POLICY</w:t>
      </w:r>
    </w:p>
    <w:p w:rsidR="00E24AF1" w:rsidRPr="00E24AF1" w:rsidRDefault="00E24AF1" w:rsidP="00E24AF1">
      <w:pPr>
        <w:spacing w:after="0" w:line="20" w:lineRule="atLeast"/>
        <w:ind w:firstLineChars="295" w:firstLine="708"/>
        <w:jc w:val="both"/>
        <w:rPr>
          <w:rFonts w:ascii="Times New Roman" w:hAnsi="Times New Roman" w:cs="Times New Roman"/>
          <w:sz w:val="24"/>
          <w:szCs w:val="24"/>
          <w:lang w:val="en-US"/>
        </w:rPr>
      </w:pPr>
    </w:p>
    <w:p w:rsidR="00E24AF1" w:rsidRPr="00E24AF1" w:rsidRDefault="00E24AF1" w:rsidP="00BD0419">
      <w:pPr>
        <w:spacing w:after="0" w:line="20" w:lineRule="atLeast"/>
        <w:ind w:firstLineChars="295" w:firstLine="711"/>
        <w:jc w:val="both"/>
        <w:rPr>
          <w:rFonts w:ascii="Times New Roman" w:hAnsi="Times New Roman" w:cs="Times New Roman"/>
          <w:sz w:val="24"/>
          <w:szCs w:val="24"/>
          <w:lang w:val="en-US"/>
        </w:rPr>
      </w:pPr>
      <w:r w:rsidRPr="00E24AF1">
        <w:rPr>
          <w:rFonts w:ascii="Times New Roman" w:hAnsi="Times New Roman" w:cs="Times New Roman"/>
          <w:b/>
          <w:bCs/>
          <w:sz w:val="24"/>
          <w:szCs w:val="24"/>
          <w:lang w:val="en-US"/>
        </w:rPr>
        <w:t>Abstract.</w:t>
      </w:r>
      <w:r w:rsidRPr="00E24AF1">
        <w:rPr>
          <w:rFonts w:ascii="Times New Roman" w:hAnsi="Times New Roman" w:cs="Times New Roman"/>
          <w:sz w:val="24"/>
          <w:szCs w:val="24"/>
          <w:lang w:val="en-US"/>
        </w:rPr>
        <w:t xml:space="preserve"> </w:t>
      </w:r>
      <w:r w:rsidR="00BD0419" w:rsidRPr="00BD0419">
        <w:rPr>
          <w:rFonts w:ascii="Times New Roman" w:hAnsi="Times New Roman" w:cs="Times New Roman"/>
          <w:sz w:val="24"/>
          <w:szCs w:val="24"/>
          <w:lang w:val="en-US"/>
        </w:rPr>
        <w:t>The article analyzes the main sociological strategies in studying the concept of social space, as well as describes the named models and their implementation within the framework of social policy.</w:t>
      </w:r>
    </w:p>
    <w:p w:rsidR="00E24AF1" w:rsidRPr="00BD0419" w:rsidRDefault="00E24AF1" w:rsidP="00E24AF1">
      <w:pPr>
        <w:spacing w:after="0" w:line="20" w:lineRule="atLeast"/>
        <w:ind w:firstLineChars="295" w:firstLine="711"/>
        <w:jc w:val="both"/>
        <w:rPr>
          <w:rFonts w:ascii="Times New Roman" w:hAnsi="Times New Roman" w:cs="Times New Roman"/>
          <w:sz w:val="24"/>
          <w:szCs w:val="24"/>
          <w:lang w:val="ru-BY"/>
        </w:rPr>
      </w:pPr>
      <w:r w:rsidRPr="00E24AF1">
        <w:rPr>
          <w:rFonts w:ascii="Times New Roman" w:hAnsi="Times New Roman" w:cs="Times New Roman"/>
          <w:b/>
          <w:bCs/>
          <w:sz w:val="24"/>
          <w:szCs w:val="24"/>
          <w:lang w:val="en-US"/>
        </w:rPr>
        <w:t>Keywords:</w:t>
      </w:r>
      <w:r w:rsidRPr="00E24AF1">
        <w:rPr>
          <w:rFonts w:ascii="Times New Roman" w:hAnsi="Times New Roman" w:cs="Times New Roman"/>
          <w:sz w:val="24"/>
          <w:szCs w:val="24"/>
          <w:lang w:val="en-US"/>
        </w:rPr>
        <w:t xml:space="preserve"> </w:t>
      </w:r>
      <w:r w:rsidR="00BD0419" w:rsidRPr="00BD0419">
        <w:rPr>
          <w:rFonts w:ascii="Times New Roman" w:hAnsi="Times New Roman" w:cs="Times New Roman"/>
          <w:sz w:val="24"/>
          <w:szCs w:val="24"/>
          <w:lang w:val="en-US"/>
        </w:rPr>
        <w:t>social policy, local, urban space, social relations.</w:t>
      </w:r>
    </w:p>
    <w:p w:rsidR="00E24AF1" w:rsidRDefault="00E24AF1" w:rsidP="00E24AF1">
      <w:pPr>
        <w:spacing w:after="0" w:line="20" w:lineRule="atLeast"/>
        <w:ind w:firstLineChars="295" w:firstLine="708"/>
        <w:jc w:val="both"/>
        <w:rPr>
          <w:rFonts w:ascii="Times New Roman" w:hAnsi="Times New Roman" w:cs="Times New Roman"/>
          <w:sz w:val="24"/>
          <w:szCs w:val="24"/>
          <w:lang w:val="en-US"/>
        </w:rPr>
      </w:pPr>
    </w:p>
    <w:p w:rsidR="00E24AF1" w:rsidRPr="00E24AF1" w:rsidRDefault="00E24AF1" w:rsidP="00E24AF1">
      <w:pPr>
        <w:spacing w:after="0" w:line="20" w:lineRule="atLeast"/>
        <w:ind w:firstLineChars="295" w:firstLine="711"/>
        <w:jc w:val="center"/>
        <w:rPr>
          <w:rFonts w:ascii="Times New Roman" w:hAnsi="Times New Roman" w:cs="Times New Roman"/>
          <w:b/>
          <w:bCs/>
          <w:sz w:val="24"/>
          <w:szCs w:val="24"/>
          <w:lang w:val="en-US"/>
        </w:rPr>
      </w:pPr>
      <w:r w:rsidRPr="00E24AF1">
        <w:rPr>
          <w:rFonts w:ascii="Times New Roman" w:hAnsi="Times New Roman" w:cs="Times New Roman"/>
          <w:b/>
          <w:bCs/>
          <w:sz w:val="24"/>
          <w:szCs w:val="24"/>
          <w:lang w:val="en-US"/>
        </w:rPr>
        <w:t>About the author</w:t>
      </w:r>
    </w:p>
    <w:p w:rsidR="00E24AF1" w:rsidRDefault="00E24AF1" w:rsidP="00E24AF1">
      <w:pPr>
        <w:spacing w:after="0" w:line="20" w:lineRule="atLeast"/>
        <w:ind w:firstLineChars="295" w:firstLine="708"/>
        <w:jc w:val="both"/>
        <w:rPr>
          <w:rFonts w:ascii="Times New Roman" w:hAnsi="Times New Roman" w:cs="Times New Roman"/>
          <w:sz w:val="24"/>
          <w:szCs w:val="24"/>
          <w:lang w:val="en-US"/>
        </w:rPr>
      </w:pPr>
      <w:r w:rsidRPr="00E24AF1">
        <w:rPr>
          <w:rFonts w:ascii="Times New Roman" w:hAnsi="Times New Roman" w:cs="Times New Roman"/>
          <w:sz w:val="24"/>
          <w:szCs w:val="24"/>
          <w:lang w:val="en-US"/>
        </w:rPr>
        <w:t xml:space="preserve">Aleksey </w:t>
      </w:r>
      <w:proofErr w:type="spellStart"/>
      <w:r w:rsidRPr="00E24AF1">
        <w:rPr>
          <w:rFonts w:ascii="Times New Roman" w:hAnsi="Times New Roman" w:cs="Times New Roman"/>
          <w:sz w:val="24"/>
          <w:szCs w:val="24"/>
          <w:lang w:val="en-US"/>
        </w:rPr>
        <w:t>Sergeevich</w:t>
      </w:r>
      <w:proofErr w:type="spellEnd"/>
      <w:r w:rsidRPr="00E24AF1">
        <w:rPr>
          <w:rFonts w:ascii="Times New Roman" w:hAnsi="Times New Roman" w:cs="Times New Roman"/>
          <w:sz w:val="24"/>
          <w:szCs w:val="24"/>
          <w:lang w:val="en-US"/>
        </w:rPr>
        <w:t xml:space="preserve"> </w:t>
      </w:r>
      <w:proofErr w:type="spellStart"/>
      <w:r w:rsidRPr="00E24AF1">
        <w:rPr>
          <w:rFonts w:ascii="Times New Roman" w:hAnsi="Times New Roman" w:cs="Times New Roman"/>
          <w:sz w:val="24"/>
          <w:szCs w:val="24"/>
          <w:lang w:val="en-US"/>
        </w:rPr>
        <w:t>Galanzovsky</w:t>
      </w:r>
      <w:proofErr w:type="spellEnd"/>
      <w:r w:rsidRPr="00E24AF1">
        <w:rPr>
          <w:rFonts w:ascii="Times New Roman" w:hAnsi="Times New Roman" w:cs="Times New Roman"/>
          <w:sz w:val="24"/>
          <w:szCs w:val="24"/>
          <w:lang w:val="en-US"/>
        </w:rPr>
        <w:t xml:space="preserve"> (Belarus, Minsk) - junior researcher at the Institute of Sociology of the National Academy of Sciences of Belarus (1, </w:t>
      </w:r>
      <w:proofErr w:type="spellStart"/>
      <w:r w:rsidRPr="00E24AF1">
        <w:rPr>
          <w:rFonts w:ascii="Times New Roman" w:hAnsi="Times New Roman" w:cs="Times New Roman"/>
          <w:sz w:val="24"/>
          <w:szCs w:val="24"/>
          <w:lang w:val="en-US"/>
        </w:rPr>
        <w:t>Surganova</w:t>
      </w:r>
      <w:proofErr w:type="spellEnd"/>
      <w:r w:rsidRPr="00E24AF1">
        <w:rPr>
          <w:rFonts w:ascii="Times New Roman" w:hAnsi="Times New Roman" w:cs="Times New Roman"/>
          <w:sz w:val="24"/>
          <w:szCs w:val="24"/>
          <w:lang w:val="en-US"/>
        </w:rPr>
        <w:t xml:space="preserve"> str., Minsk, 220072, Belarus, bldg. 2; e-mail: </w:t>
      </w:r>
      <w:hyperlink r:id="rId9" w:history="1">
        <w:r w:rsidRPr="00C50123">
          <w:rPr>
            <w:rStyle w:val="af2"/>
            <w:rFonts w:ascii="Times New Roman" w:hAnsi="Times New Roman" w:cs="Times New Roman"/>
            <w:sz w:val="24"/>
            <w:szCs w:val="24"/>
            <w:lang w:val="en-US"/>
          </w:rPr>
          <w:t>halanzovskiy@gmail.com</w:t>
        </w:r>
      </w:hyperlink>
      <w:r w:rsidRPr="00E24AF1">
        <w:rPr>
          <w:rFonts w:ascii="Times New Roman" w:hAnsi="Times New Roman" w:cs="Times New Roman"/>
          <w:sz w:val="24"/>
          <w:szCs w:val="24"/>
          <w:lang w:val="en-US"/>
        </w:rPr>
        <w:t>).</w:t>
      </w:r>
    </w:p>
    <w:p w:rsidR="00E24AF1" w:rsidRDefault="00E24AF1" w:rsidP="00E24AF1">
      <w:pPr>
        <w:spacing w:after="0" w:line="20" w:lineRule="atLeast"/>
        <w:ind w:firstLineChars="295" w:firstLine="708"/>
        <w:jc w:val="both"/>
        <w:rPr>
          <w:rFonts w:ascii="Times New Roman" w:hAnsi="Times New Roman" w:cs="Times New Roman"/>
          <w:sz w:val="24"/>
          <w:szCs w:val="24"/>
          <w:lang w:val="en-US"/>
        </w:rPr>
      </w:pPr>
    </w:p>
    <w:p w:rsidR="00E24AF1" w:rsidRPr="00BC7FF6" w:rsidRDefault="00E24AF1" w:rsidP="00BC7FF6">
      <w:pPr>
        <w:spacing w:after="0" w:line="20" w:lineRule="atLeast"/>
        <w:ind w:firstLineChars="295" w:firstLine="711"/>
        <w:jc w:val="center"/>
        <w:rPr>
          <w:rFonts w:ascii="Times New Roman" w:hAnsi="Times New Roman" w:cs="Times New Roman"/>
          <w:b/>
          <w:bCs/>
          <w:sz w:val="24"/>
          <w:szCs w:val="24"/>
          <w:lang w:val="en-US"/>
        </w:rPr>
      </w:pPr>
      <w:r w:rsidRPr="00BC7FF6">
        <w:rPr>
          <w:rFonts w:ascii="Times New Roman" w:hAnsi="Times New Roman" w:cs="Times New Roman"/>
          <w:b/>
          <w:bCs/>
          <w:sz w:val="24"/>
          <w:szCs w:val="24"/>
          <w:lang w:val="en-US"/>
        </w:rPr>
        <w:t>References</w:t>
      </w:r>
    </w:p>
    <w:p w:rsidR="00BD0419" w:rsidRPr="00BD0419" w:rsidRDefault="00BD0419" w:rsidP="00BD0419">
      <w:pPr>
        <w:spacing w:after="0" w:line="20" w:lineRule="atLeast"/>
        <w:ind w:firstLineChars="295" w:firstLine="708"/>
        <w:jc w:val="both"/>
        <w:rPr>
          <w:rFonts w:ascii="Times New Roman" w:hAnsi="Times New Roman" w:cs="Times New Roman"/>
          <w:sz w:val="24"/>
          <w:szCs w:val="24"/>
          <w:lang w:val="ru-BY"/>
        </w:rPr>
      </w:pPr>
      <w:r w:rsidRPr="00BD0419">
        <w:rPr>
          <w:rFonts w:ascii="Times New Roman" w:hAnsi="Times New Roman" w:cs="Times New Roman"/>
          <w:sz w:val="24"/>
          <w:szCs w:val="24"/>
          <w:lang w:val="ru-BY"/>
        </w:rPr>
        <w:t xml:space="preserve">1. </w:t>
      </w:r>
      <w:proofErr w:type="spellStart"/>
      <w:r w:rsidRPr="00BD0419">
        <w:rPr>
          <w:rFonts w:ascii="Times New Roman" w:hAnsi="Times New Roman" w:cs="Times New Roman"/>
          <w:sz w:val="24"/>
          <w:szCs w:val="24"/>
          <w:lang w:val="ru-BY"/>
        </w:rPr>
        <w:t>Anderson</w:t>
      </w:r>
      <w:proofErr w:type="spellEnd"/>
      <w:r w:rsidRPr="00BD0419">
        <w:rPr>
          <w:rFonts w:ascii="Times New Roman" w:hAnsi="Times New Roman" w:cs="Times New Roman"/>
          <w:sz w:val="24"/>
          <w:szCs w:val="24"/>
          <w:lang w:val="ru-BY"/>
        </w:rPr>
        <w:t xml:space="preserve">, B. </w:t>
      </w:r>
      <w:proofErr w:type="spellStart"/>
      <w:r w:rsidRPr="00BD0419">
        <w:rPr>
          <w:rFonts w:ascii="Times New Roman" w:hAnsi="Times New Roman" w:cs="Times New Roman"/>
          <w:sz w:val="24"/>
          <w:szCs w:val="24"/>
          <w:lang w:val="ru-BY"/>
        </w:rPr>
        <w:t>Imagined</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Communities</w:t>
      </w:r>
      <w:proofErr w:type="spellEnd"/>
      <w:r w:rsidRPr="00BD0419">
        <w:rPr>
          <w:rFonts w:ascii="Times New Roman" w:hAnsi="Times New Roman" w:cs="Times New Roman"/>
          <w:sz w:val="24"/>
          <w:szCs w:val="24"/>
          <w:lang w:val="ru-BY"/>
        </w:rPr>
        <w:t xml:space="preserve"> / B. </w:t>
      </w:r>
      <w:proofErr w:type="spellStart"/>
      <w:r w:rsidRPr="00BD0419">
        <w:rPr>
          <w:rFonts w:ascii="Times New Roman" w:hAnsi="Times New Roman" w:cs="Times New Roman"/>
          <w:sz w:val="24"/>
          <w:szCs w:val="24"/>
          <w:lang w:val="ru-BY"/>
        </w:rPr>
        <w:t>Anderson</w:t>
      </w:r>
      <w:proofErr w:type="spellEnd"/>
      <w:r w:rsidRPr="00BD0419">
        <w:rPr>
          <w:rFonts w:ascii="Times New Roman" w:hAnsi="Times New Roman" w:cs="Times New Roman"/>
          <w:sz w:val="24"/>
          <w:szCs w:val="24"/>
          <w:lang w:val="ru-BY"/>
        </w:rPr>
        <w:t xml:space="preserve">. - </w:t>
      </w:r>
      <w:proofErr w:type="spellStart"/>
      <w:r w:rsidRPr="00BD0419">
        <w:rPr>
          <w:rFonts w:ascii="Times New Roman" w:hAnsi="Times New Roman" w:cs="Times New Roman"/>
          <w:sz w:val="24"/>
          <w:szCs w:val="24"/>
          <w:lang w:val="ru-BY"/>
        </w:rPr>
        <w:t>Moscow</w:t>
      </w:r>
      <w:proofErr w:type="spellEnd"/>
      <w:r w:rsidRPr="00BD0419">
        <w:rPr>
          <w:rFonts w:ascii="Times New Roman" w:hAnsi="Times New Roman" w:cs="Times New Roman"/>
          <w:sz w:val="24"/>
          <w:szCs w:val="24"/>
          <w:lang w:val="ru-BY"/>
        </w:rPr>
        <w:t>: "CANON-</w:t>
      </w:r>
      <w:proofErr w:type="spellStart"/>
      <w:r w:rsidRPr="00BD0419">
        <w:rPr>
          <w:rFonts w:ascii="Times New Roman" w:hAnsi="Times New Roman" w:cs="Times New Roman"/>
          <w:sz w:val="24"/>
          <w:szCs w:val="24"/>
          <w:lang w:val="ru-BY"/>
        </w:rPr>
        <w:t>press</w:t>
      </w:r>
      <w:proofErr w:type="spellEnd"/>
      <w:r w:rsidRPr="00BD0419">
        <w:rPr>
          <w:rFonts w:ascii="Times New Roman" w:hAnsi="Times New Roman" w:cs="Times New Roman"/>
          <w:sz w:val="24"/>
          <w:szCs w:val="24"/>
          <w:lang w:val="ru-BY"/>
        </w:rPr>
        <w:t>-C", "</w:t>
      </w:r>
      <w:proofErr w:type="spellStart"/>
      <w:r w:rsidRPr="00BD0419">
        <w:rPr>
          <w:rFonts w:ascii="Times New Roman" w:hAnsi="Times New Roman" w:cs="Times New Roman"/>
          <w:sz w:val="24"/>
          <w:szCs w:val="24"/>
          <w:lang w:val="ru-BY"/>
        </w:rPr>
        <w:t>Kuchkovo</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Pole</w:t>
      </w:r>
      <w:proofErr w:type="spellEnd"/>
      <w:r w:rsidRPr="00BD0419">
        <w:rPr>
          <w:rFonts w:ascii="Times New Roman" w:hAnsi="Times New Roman" w:cs="Times New Roman"/>
          <w:sz w:val="24"/>
          <w:szCs w:val="24"/>
          <w:lang w:val="ru-BY"/>
        </w:rPr>
        <w:t>", 2001. - 281 p.</w:t>
      </w:r>
    </w:p>
    <w:p w:rsidR="00BD0419" w:rsidRPr="00BD0419" w:rsidRDefault="00BD0419" w:rsidP="00BD0419">
      <w:pPr>
        <w:spacing w:after="0" w:line="20" w:lineRule="atLeast"/>
        <w:ind w:firstLineChars="295" w:firstLine="708"/>
        <w:jc w:val="both"/>
        <w:rPr>
          <w:rFonts w:ascii="Times New Roman" w:hAnsi="Times New Roman" w:cs="Times New Roman"/>
          <w:sz w:val="24"/>
          <w:szCs w:val="24"/>
          <w:lang w:val="ru-BY"/>
        </w:rPr>
      </w:pPr>
      <w:r w:rsidRPr="00BD0419">
        <w:rPr>
          <w:rFonts w:ascii="Times New Roman" w:hAnsi="Times New Roman" w:cs="Times New Roman"/>
          <w:sz w:val="24"/>
          <w:szCs w:val="24"/>
          <w:lang w:val="ru-BY"/>
        </w:rPr>
        <w:t xml:space="preserve">2. </w:t>
      </w:r>
      <w:proofErr w:type="spellStart"/>
      <w:r w:rsidRPr="00BD0419">
        <w:rPr>
          <w:rFonts w:ascii="Times New Roman" w:hAnsi="Times New Roman" w:cs="Times New Roman"/>
          <w:sz w:val="24"/>
          <w:szCs w:val="24"/>
          <w:lang w:val="ru-BY"/>
        </w:rPr>
        <w:t>Sociology</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of</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Things</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Collection</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of</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Articles</w:t>
      </w:r>
      <w:proofErr w:type="spellEnd"/>
      <w:r w:rsidRPr="00BD0419">
        <w:rPr>
          <w:rFonts w:ascii="Times New Roman" w:hAnsi="Times New Roman" w:cs="Times New Roman"/>
          <w:sz w:val="24"/>
          <w:szCs w:val="24"/>
          <w:lang w:val="ru-BY"/>
        </w:rPr>
        <w:t xml:space="preserve"> / </w:t>
      </w:r>
      <w:proofErr w:type="spellStart"/>
      <w:r w:rsidRPr="00BD0419">
        <w:rPr>
          <w:rFonts w:ascii="Times New Roman" w:hAnsi="Times New Roman" w:cs="Times New Roman"/>
          <w:sz w:val="24"/>
          <w:szCs w:val="24"/>
          <w:lang w:val="ru-BY"/>
        </w:rPr>
        <w:t>Ed</w:t>
      </w:r>
      <w:proofErr w:type="spellEnd"/>
      <w:r w:rsidRPr="00BD0419">
        <w:rPr>
          <w:rFonts w:ascii="Times New Roman" w:hAnsi="Times New Roman" w:cs="Times New Roman"/>
          <w:sz w:val="24"/>
          <w:szCs w:val="24"/>
          <w:lang w:val="ru-BY"/>
        </w:rPr>
        <w:t xml:space="preserve">. V. </w:t>
      </w:r>
      <w:proofErr w:type="spellStart"/>
      <w:r w:rsidRPr="00BD0419">
        <w:rPr>
          <w:rFonts w:ascii="Times New Roman" w:hAnsi="Times New Roman" w:cs="Times New Roman"/>
          <w:sz w:val="24"/>
          <w:szCs w:val="24"/>
          <w:lang w:val="ru-BY"/>
        </w:rPr>
        <w:t>Vakhshtayn</w:t>
      </w:r>
      <w:proofErr w:type="spellEnd"/>
      <w:r w:rsidRPr="00BD0419">
        <w:rPr>
          <w:rFonts w:ascii="Times New Roman" w:hAnsi="Times New Roman" w:cs="Times New Roman"/>
          <w:sz w:val="24"/>
          <w:szCs w:val="24"/>
          <w:lang w:val="ru-BY"/>
        </w:rPr>
        <w:t xml:space="preserve">. - </w:t>
      </w:r>
      <w:proofErr w:type="spellStart"/>
      <w:r w:rsidRPr="00BD0419">
        <w:rPr>
          <w:rFonts w:ascii="Times New Roman" w:hAnsi="Times New Roman" w:cs="Times New Roman"/>
          <w:sz w:val="24"/>
          <w:szCs w:val="24"/>
          <w:lang w:val="ru-BY"/>
        </w:rPr>
        <w:t>Moscow</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Publishing</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House</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Territory</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of</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the</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Future</w:t>
      </w:r>
      <w:proofErr w:type="spellEnd"/>
      <w:r w:rsidRPr="00BD0419">
        <w:rPr>
          <w:rFonts w:ascii="Times New Roman" w:hAnsi="Times New Roman" w:cs="Times New Roman"/>
          <w:sz w:val="24"/>
          <w:szCs w:val="24"/>
          <w:lang w:val="ru-BY"/>
        </w:rPr>
        <w:t>", 2006. - 392 p.</w:t>
      </w:r>
    </w:p>
    <w:p w:rsidR="00BD0419" w:rsidRPr="00BD0419" w:rsidRDefault="00BD0419" w:rsidP="00BD0419">
      <w:pPr>
        <w:spacing w:after="0" w:line="20" w:lineRule="atLeast"/>
        <w:ind w:firstLineChars="295" w:firstLine="708"/>
        <w:jc w:val="both"/>
        <w:rPr>
          <w:rFonts w:ascii="Times New Roman" w:hAnsi="Times New Roman" w:cs="Times New Roman"/>
          <w:sz w:val="24"/>
          <w:szCs w:val="24"/>
          <w:lang w:val="ru-BY"/>
        </w:rPr>
      </w:pPr>
      <w:r w:rsidRPr="00BD0419">
        <w:rPr>
          <w:rFonts w:ascii="Times New Roman" w:hAnsi="Times New Roman" w:cs="Times New Roman"/>
          <w:sz w:val="24"/>
          <w:szCs w:val="24"/>
          <w:lang w:val="ru-BY"/>
        </w:rPr>
        <w:t xml:space="preserve">3. </w:t>
      </w:r>
      <w:proofErr w:type="spellStart"/>
      <w:r w:rsidRPr="00BD0419">
        <w:rPr>
          <w:rFonts w:ascii="Times New Roman" w:hAnsi="Times New Roman" w:cs="Times New Roman"/>
          <w:sz w:val="24"/>
          <w:szCs w:val="24"/>
          <w:lang w:val="ru-BY"/>
        </w:rPr>
        <w:t>Toffler</w:t>
      </w:r>
      <w:proofErr w:type="spellEnd"/>
      <w:r w:rsidRPr="00BD0419">
        <w:rPr>
          <w:rFonts w:ascii="Times New Roman" w:hAnsi="Times New Roman" w:cs="Times New Roman"/>
          <w:sz w:val="24"/>
          <w:szCs w:val="24"/>
          <w:lang w:val="ru-BY"/>
        </w:rPr>
        <w:t xml:space="preserve">, E. </w:t>
      </w:r>
      <w:proofErr w:type="spellStart"/>
      <w:r w:rsidRPr="00BD0419">
        <w:rPr>
          <w:rFonts w:ascii="Times New Roman" w:hAnsi="Times New Roman" w:cs="Times New Roman"/>
          <w:sz w:val="24"/>
          <w:szCs w:val="24"/>
          <w:lang w:val="ru-BY"/>
        </w:rPr>
        <w:t>Future</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Shock</w:t>
      </w:r>
      <w:proofErr w:type="spellEnd"/>
      <w:r w:rsidRPr="00BD0419">
        <w:rPr>
          <w:rFonts w:ascii="Times New Roman" w:hAnsi="Times New Roman" w:cs="Times New Roman"/>
          <w:sz w:val="24"/>
          <w:szCs w:val="24"/>
          <w:lang w:val="ru-BY"/>
        </w:rPr>
        <w:t xml:space="preserve"> / E. </w:t>
      </w:r>
      <w:proofErr w:type="spellStart"/>
      <w:r w:rsidRPr="00BD0419">
        <w:rPr>
          <w:rFonts w:ascii="Times New Roman" w:hAnsi="Times New Roman" w:cs="Times New Roman"/>
          <w:sz w:val="24"/>
          <w:szCs w:val="24"/>
          <w:lang w:val="ru-BY"/>
        </w:rPr>
        <w:t>Toffler</w:t>
      </w:r>
      <w:proofErr w:type="spellEnd"/>
      <w:r w:rsidRPr="00BD0419">
        <w:rPr>
          <w:rFonts w:ascii="Times New Roman" w:hAnsi="Times New Roman" w:cs="Times New Roman"/>
          <w:sz w:val="24"/>
          <w:szCs w:val="24"/>
          <w:lang w:val="ru-BY"/>
        </w:rPr>
        <w:t xml:space="preserve">. - </w:t>
      </w:r>
      <w:proofErr w:type="spellStart"/>
      <w:r w:rsidRPr="00BD0419">
        <w:rPr>
          <w:rFonts w:ascii="Times New Roman" w:hAnsi="Times New Roman" w:cs="Times New Roman"/>
          <w:sz w:val="24"/>
          <w:szCs w:val="24"/>
          <w:lang w:val="ru-BY"/>
        </w:rPr>
        <w:t>Moscow</w:t>
      </w:r>
      <w:proofErr w:type="spellEnd"/>
      <w:r w:rsidRPr="00BD0419">
        <w:rPr>
          <w:rFonts w:ascii="Times New Roman" w:hAnsi="Times New Roman" w:cs="Times New Roman"/>
          <w:sz w:val="24"/>
          <w:szCs w:val="24"/>
          <w:lang w:val="ru-BY"/>
        </w:rPr>
        <w:t>: AST, 2002. - 557 p.</w:t>
      </w:r>
    </w:p>
    <w:p w:rsidR="00BD0419" w:rsidRPr="00BD0419" w:rsidRDefault="00BD0419" w:rsidP="00BD0419">
      <w:pPr>
        <w:spacing w:after="0" w:line="20" w:lineRule="atLeast"/>
        <w:ind w:firstLineChars="295" w:firstLine="708"/>
        <w:jc w:val="both"/>
        <w:rPr>
          <w:rFonts w:ascii="Times New Roman" w:hAnsi="Times New Roman" w:cs="Times New Roman"/>
          <w:sz w:val="24"/>
          <w:szCs w:val="24"/>
          <w:lang w:val="ru-BY"/>
        </w:rPr>
      </w:pPr>
      <w:r w:rsidRPr="00BD0419">
        <w:rPr>
          <w:rFonts w:ascii="Times New Roman" w:hAnsi="Times New Roman" w:cs="Times New Roman"/>
          <w:sz w:val="24"/>
          <w:szCs w:val="24"/>
          <w:lang w:val="ru-BY"/>
        </w:rPr>
        <w:t xml:space="preserve">4. </w:t>
      </w:r>
      <w:proofErr w:type="spellStart"/>
      <w:r w:rsidRPr="00BD0419">
        <w:rPr>
          <w:rFonts w:ascii="Times New Roman" w:hAnsi="Times New Roman" w:cs="Times New Roman"/>
          <w:sz w:val="24"/>
          <w:szCs w:val="24"/>
          <w:lang w:val="ru-BY"/>
        </w:rPr>
        <w:t>Heidegger</w:t>
      </w:r>
      <w:proofErr w:type="spellEnd"/>
      <w:r w:rsidRPr="00BD0419">
        <w:rPr>
          <w:rFonts w:ascii="Times New Roman" w:hAnsi="Times New Roman" w:cs="Times New Roman"/>
          <w:sz w:val="24"/>
          <w:szCs w:val="24"/>
          <w:lang w:val="ru-BY"/>
        </w:rPr>
        <w:t xml:space="preserve">, M. </w:t>
      </w:r>
      <w:proofErr w:type="spellStart"/>
      <w:r w:rsidRPr="00BD0419">
        <w:rPr>
          <w:rFonts w:ascii="Times New Roman" w:hAnsi="Times New Roman" w:cs="Times New Roman"/>
          <w:sz w:val="24"/>
          <w:szCs w:val="24"/>
          <w:lang w:val="ru-BY"/>
        </w:rPr>
        <w:t>Reflections</w:t>
      </w:r>
      <w:proofErr w:type="spellEnd"/>
      <w:r w:rsidRPr="00BD0419">
        <w:rPr>
          <w:rFonts w:ascii="Times New Roman" w:hAnsi="Times New Roman" w:cs="Times New Roman"/>
          <w:sz w:val="24"/>
          <w:szCs w:val="24"/>
          <w:lang w:val="ru-BY"/>
        </w:rPr>
        <w:t xml:space="preserve"> VII - XI (</w:t>
      </w:r>
      <w:proofErr w:type="spellStart"/>
      <w:r w:rsidRPr="00BD0419">
        <w:rPr>
          <w:rFonts w:ascii="Times New Roman" w:hAnsi="Times New Roman" w:cs="Times New Roman"/>
          <w:sz w:val="24"/>
          <w:szCs w:val="24"/>
          <w:lang w:val="ru-BY"/>
        </w:rPr>
        <w:t>Black</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Notebooks</w:t>
      </w:r>
      <w:proofErr w:type="spellEnd"/>
      <w:r w:rsidRPr="00BD0419">
        <w:rPr>
          <w:rFonts w:ascii="Times New Roman" w:hAnsi="Times New Roman" w:cs="Times New Roman"/>
          <w:sz w:val="24"/>
          <w:szCs w:val="24"/>
          <w:lang w:val="ru-BY"/>
        </w:rPr>
        <w:t xml:space="preserve"> 1938 - 1939) / M. </w:t>
      </w:r>
      <w:proofErr w:type="spellStart"/>
      <w:r w:rsidRPr="00BD0419">
        <w:rPr>
          <w:rFonts w:ascii="Times New Roman" w:hAnsi="Times New Roman" w:cs="Times New Roman"/>
          <w:sz w:val="24"/>
          <w:szCs w:val="24"/>
          <w:lang w:val="ru-BY"/>
        </w:rPr>
        <w:t>Heidegger</w:t>
      </w:r>
      <w:proofErr w:type="spellEnd"/>
      <w:r w:rsidRPr="00BD0419">
        <w:rPr>
          <w:rFonts w:ascii="Times New Roman" w:hAnsi="Times New Roman" w:cs="Times New Roman"/>
          <w:sz w:val="24"/>
          <w:szCs w:val="24"/>
          <w:lang w:val="ru-BY"/>
        </w:rPr>
        <w:t xml:space="preserve">. - </w:t>
      </w:r>
      <w:proofErr w:type="spellStart"/>
      <w:r w:rsidRPr="00BD0419">
        <w:rPr>
          <w:rFonts w:ascii="Times New Roman" w:hAnsi="Times New Roman" w:cs="Times New Roman"/>
          <w:sz w:val="24"/>
          <w:szCs w:val="24"/>
          <w:lang w:val="ru-BY"/>
        </w:rPr>
        <w:t>Moscow</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Publishing</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House</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of</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the</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Gaidar</w:t>
      </w:r>
      <w:proofErr w:type="spellEnd"/>
      <w:r w:rsidRPr="00BD0419">
        <w:rPr>
          <w:rFonts w:ascii="Times New Roman" w:hAnsi="Times New Roman" w:cs="Times New Roman"/>
          <w:sz w:val="24"/>
          <w:szCs w:val="24"/>
          <w:lang w:val="ru-BY"/>
        </w:rPr>
        <w:t xml:space="preserve"> </w:t>
      </w:r>
      <w:proofErr w:type="spellStart"/>
      <w:r w:rsidRPr="00BD0419">
        <w:rPr>
          <w:rFonts w:ascii="Times New Roman" w:hAnsi="Times New Roman" w:cs="Times New Roman"/>
          <w:sz w:val="24"/>
          <w:szCs w:val="24"/>
          <w:lang w:val="ru-BY"/>
        </w:rPr>
        <w:t>Institute</w:t>
      </w:r>
      <w:proofErr w:type="spellEnd"/>
      <w:r w:rsidRPr="00BD0419">
        <w:rPr>
          <w:rFonts w:ascii="Times New Roman" w:hAnsi="Times New Roman" w:cs="Times New Roman"/>
          <w:sz w:val="24"/>
          <w:szCs w:val="24"/>
          <w:lang w:val="ru-BY"/>
        </w:rPr>
        <w:t>, 2018. - 528 p.</w:t>
      </w:r>
    </w:p>
    <w:sectPr w:rsidR="00BD0419" w:rsidRPr="00BD0419" w:rsidSect="00695ADA">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E2214" w:rsidRDefault="005E2214" w:rsidP="00E108AE">
      <w:pPr>
        <w:spacing w:after="0" w:line="240" w:lineRule="auto"/>
      </w:pPr>
      <w:r>
        <w:separator/>
      </w:r>
    </w:p>
  </w:endnote>
  <w:endnote w:type="continuationSeparator" w:id="0">
    <w:p w:rsidR="005E2214" w:rsidRDefault="005E2214" w:rsidP="00E108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13437062"/>
      <w:docPartObj>
        <w:docPartGallery w:val="Page Numbers (Bottom of Page)"/>
        <w:docPartUnique/>
      </w:docPartObj>
    </w:sdtPr>
    <w:sdtEndPr/>
    <w:sdtContent>
      <w:p w:rsidR="00E108AE" w:rsidRDefault="00E108AE">
        <w:pPr>
          <w:pStyle w:val="a6"/>
          <w:jc w:val="center"/>
        </w:pPr>
        <w:r>
          <w:fldChar w:fldCharType="begin"/>
        </w:r>
        <w:r>
          <w:instrText>PAGE   \* MERGEFORMAT</w:instrText>
        </w:r>
        <w:r>
          <w:fldChar w:fldCharType="separate"/>
        </w:r>
        <w:r w:rsidR="0073244D">
          <w:rPr>
            <w:noProof/>
          </w:rPr>
          <w:t>1</w:t>
        </w:r>
        <w:r>
          <w:fldChar w:fldCharType="end"/>
        </w:r>
      </w:p>
    </w:sdtContent>
  </w:sdt>
  <w:p w:rsidR="00E108AE" w:rsidRDefault="00E108A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E2214" w:rsidRDefault="005E2214" w:rsidP="00E108AE">
      <w:pPr>
        <w:spacing w:after="0" w:line="240" w:lineRule="auto"/>
      </w:pPr>
      <w:r>
        <w:separator/>
      </w:r>
    </w:p>
  </w:footnote>
  <w:footnote w:type="continuationSeparator" w:id="0">
    <w:p w:rsidR="005E2214" w:rsidRDefault="005E2214" w:rsidP="00E108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953348"/>
    <w:multiLevelType w:val="hybridMultilevel"/>
    <w:tmpl w:val="7A1AC958"/>
    <w:lvl w:ilvl="0" w:tplc="F7D67052">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1" w15:restartNumberingAfterBreak="0">
    <w:nsid w:val="48DA19F8"/>
    <w:multiLevelType w:val="hybridMultilevel"/>
    <w:tmpl w:val="EAB82710"/>
    <w:lvl w:ilvl="0" w:tplc="9BF0CF08">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682F2C14"/>
    <w:multiLevelType w:val="hybridMultilevel"/>
    <w:tmpl w:val="63D43BC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708A2B03"/>
    <w:multiLevelType w:val="hybridMultilevel"/>
    <w:tmpl w:val="B3F09DFA"/>
    <w:lvl w:ilvl="0" w:tplc="64383280">
      <w:start w:val="1"/>
      <w:numFmt w:val="bullet"/>
      <w:suff w:val="space"/>
      <w:lvlText w:val=""/>
      <w:lvlJc w:val="left"/>
      <w:pPr>
        <w:ind w:left="1429" w:hanging="522"/>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7B1059D1"/>
    <w:multiLevelType w:val="hybridMultilevel"/>
    <w:tmpl w:val="AC68C036"/>
    <w:lvl w:ilvl="0" w:tplc="4F084D08">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7D9A4B1D"/>
    <w:multiLevelType w:val="hybridMultilevel"/>
    <w:tmpl w:val="AB2E7EFA"/>
    <w:lvl w:ilvl="0" w:tplc="DCFC2C74">
      <w:start w:val="1"/>
      <w:numFmt w:val="bullet"/>
      <w:suff w:val="space"/>
      <w:lvlText w:val=""/>
      <w:lvlJc w:val="left"/>
      <w:pPr>
        <w:ind w:left="126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4"/>
  </w:num>
  <w:num w:numId="3">
    <w:abstractNumId w:val="5"/>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6DA3"/>
    <w:rsid w:val="0002463D"/>
    <w:rsid w:val="00036229"/>
    <w:rsid w:val="00064D59"/>
    <w:rsid w:val="00077FD9"/>
    <w:rsid w:val="00092FCF"/>
    <w:rsid w:val="000B689D"/>
    <w:rsid w:val="000D49AE"/>
    <w:rsid w:val="000F6E9B"/>
    <w:rsid w:val="001036CA"/>
    <w:rsid w:val="001127ED"/>
    <w:rsid w:val="00124A1E"/>
    <w:rsid w:val="001271F2"/>
    <w:rsid w:val="00167EB5"/>
    <w:rsid w:val="00194613"/>
    <w:rsid w:val="00214A78"/>
    <w:rsid w:val="00226C38"/>
    <w:rsid w:val="00256342"/>
    <w:rsid w:val="0028254D"/>
    <w:rsid w:val="00283A8D"/>
    <w:rsid w:val="00326007"/>
    <w:rsid w:val="00371408"/>
    <w:rsid w:val="00371904"/>
    <w:rsid w:val="00387513"/>
    <w:rsid w:val="003B2CCD"/>
    <w:rsid w:val="003D407C"/>
    <w:rsid w:val="003E0C52"/>
    <w:rsid w:val="003E2EF9"/>
    <w:rsid w:val="00405CD9"/>
    <w:rsid w:val="004449A2"/>
    <w:rsid w:val="00480FE9"/>
    <w:rsid w:val="004F046E"/>
    <w:rsid w:val="00503830"/>
    <w:rsid w:val="00581DC7"/>
    <w:rsid w:val="00584086"/>
    <w:rsid w:val="00590756"/>
    <w:rsid w:val="005C5BF1"/>
    <w:rsid w:val="005D6102"/>
    <w:rsid w:val="005E13D7"/>
    <w:rsid w:val="005E2214"/>
    <w:rsid w:val="005E241C"/>
    <w:rsid w:val="00604339"/>
    <w:rsid w:val="00606A8F"/>
    <w:rsid w:val="00615B41"/>
    <w:rsid w:val="00617D9D"/>
    <w:rsid w:val="006241EC"/>
    <w:rsid w:val="006338C8"/>
    <w:rsid w:val="00634AF5"/>
    <w:rsid w:val="006459B6"/>
    <w:rsid w:val="00661927"/>
    <w:rsid w:val="00677E9D"/>
    <w:rsid w:val="00692610"/>
    <w:rsid w:val="00695ADA"/>
    <w:rsid w:val="006B2CB3"/>
    <w:rsid w:val="006B6DA3"/>
    <w:rsid w:val="006C5843"/>
    <w:rsid w:val="006D6520"/>
    <w:rsid w:val="00715B68"/>
    <w:rsid w:val="0072063F"/>
    <w:rsid w:val="00723E3D"/>
    <w:rsid w:val="0073244D"/>
    <w:rsid w:val="007424C7"/>
    <w:rsid w:val="007657CC"/>
    <w:rsid w:val="00774C6C"/>
    <w:rsid w:val="007771BC"/>
    <w:rsid w:val="007864A7"/>
    <w:rsid w:val="007D15DB"/>
    <w:rsid w:val="007E3A5B"/>
    <w:rsid w:val="00801B64"/>
    <w:rsid w:val="008024AA"/>
    <w:rsid w:val="00804F67"/>
    <w:rsid w:val="008558D8"/>
    <w:rsid w:val="00860FEA"/>
    <w:rsid w:val="00864817"/>
    <w:rsid w:val="008718B4"/>
    <w:rsid w:val="008773E2"/>
    <w:rsid w:val="00880A30"/>
    <w:rsid w:val="008A08C1"/>
    <w:rsid w:val="008A25EB"/>
    <w:rsid w:val="008C522B"/>
    <w:rsid w:val="008D0C2F"/>
    <w:rsid w:val="008D2E32"/>
    <w:rsid w:val="008E15B4"/>
    <w:rsid w:val="008F5584"/>
    <w:rsid w:val="008F6E66"/>
    <w:rsid w:val="0090472D"/>
    <w:rsid w:val="00907F7D"/>
    <w:rsid w:val="0093784A"/>
    <w:rsid w:val="00941FD2"/>
    <w:rsid w:val="009D1A25"/>
    <w:rsid w:val="00A05021"/>
    <w:rsid w:val="00A06B32"/>
    <w:rsid w:val="00A33904"/>
    <w:rsid w:val="00A50A4B"/>
    <w:rsid w:val="00AD762B"/>
    <w:rsid w:val="00B0014D"/>
    <w:rsid w:val="00B22CD1"/>
    <w:rsid w:val="00B50148"/>
    <w:rsid w:val="00B86EFF"/>
    <w:rsid w:val="00BA5BE5"/>
    <w:rsid w:val="00BC7FF6"/>
    <w:rsid w:val="00BD0419"/>
    <w:rsid w:val="00C45AFD"/>
    <w:rsid w:val="00C54593"/>
    <w:rsid w:val="00C759E7"/>
    <w:rsid w:val="00C82B7A"/>
    <w:rsid w:val="00CD3903"/>
    <w:rsid w:val="00CF5917"/>
    <w:rsid w:val="00D06872"/>
    <w:rsid w:val="00D25418"/>
    <w:rsid w:val="00D93EA8"/>
    <w:rsid w:val="00DA1228"/>
    <w:rsid w:val="00DB626D"/>
    <w:rsid w:val="00DF041B"/>
    <w:rsid w:val="00E108AE"/>
    <w:rsid w:val="00E2139B"/>
    <w:rsid w:val="00E218B6"/>
    <w:rsid w:val="00E22F60"/>
    <w:rsid w:val="00E24AF1"/>
    <w:rsid w:val="00E4050B"/>
    <w:rsid w:val="00E41E6F"/>
    <w:rsid w:val="00E576E3"/>
    <w:rsid w:val="00E66F2C"/>
    <w:rsid w:val="00E87CA9"/>
    <w:rsid w:val="00ED4058"/>
    <w:rsid w:val="00EF4943"/>
    <w:rsid w:val="00EF7059"/>
    <w:rsid w:val="00F0156B"/>
    <w:rsid w:val="00F01D8E"/>
    <w:rsid w:val="00F02619"/>
    <w:rsid w:val="00F12F36"/>
    <w:rsid w:val="00F2658D"/>
    <w:rsid w:val="00F30276"/>
    <w:rsid w:val="00F43DB7"/>
    <w:rsid w:val="00F64DD5"/>
    <w:rsid w:val="00F652E1"/>
    <w:rsid w:val="00F81F29"/>
    <w:rsid w:val="00F868F0"/>
    <w:rsid w:val="00F90FAF"/>
    <w:rsid w:val="00F94171"/>
    <w:rsid w:val="00FA543F"/>
    <w:rsid w:val="00FB057E"/>
    <w:rsid w:val="00FB2B93"/>
    <w:rsid w:val="00FC16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A51D1"/>
  <w15:chartTrackingRefBased/>
  <w15:docId w15:val="{43F883E2-D8A9-48D9-8EE1-6309901DC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156B"/>
    <w:pPr>
      <w:ind w:left="720"/>
      <w:contextualSpacing/>
    </w:pPr>
  </w:style>
  <w:style w:type="paragraph" w:styleId="a4">
    <w:name w:val="header"/>
    <w:basedOn w:val="a"/>
    <w:link w:val="a5"/>
    <w:uiPriority w:val="99"/>
    <w:unhideWhenUsed/>
    <w:rsid w:val="00E108A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108AE"/>
  </w:style>
  <w:style w:type="paragraph" w:styleId="a6">
    <w:name w:val="footer"/>
    <w:basedOn w:val="a"/>
    <w:link w:val="a7"/>
    <w:uiPriority w:val="99"/>
    <w:unhideWhenUsed/>
    <w:rsid w:val="00E108A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108AE"/>
  </w:style>
  <w:style w:type="character" w:styleId="a8">
    <w:name w:val="annotation reference"/>
    <w:basedOn w:val="a0"/>
    <w:uiPriority w:val="99"/>
    <w:semiHidden/>
    <w:unhideWhenUsed/>
    <w:rsid w:val="001127ED"/>
    <w:rPr>
      <w:sz w:val="16"/>
      <w:szCs w:val="16"/>
    </w:rPr>
  </w:style>
  <w:style w:type="paragraph" w:styleId="a9">
    <w:name w:val="annotation text"/>
    <w:basedOn w:val="a"/>
    <w:link w:val="aa"/>
    <w:uiPriority w:val="99"/>
    <w:semiHidden/>
    <w:unhideWhenUsed/>
    <w:rsid w:val="001127ED"/>
    <w:pPr>
      <w:spacing w:line="240" w:lineRule="auto"/>
    </w:pPr>
    <w:rPr>
      <w:sz w:val="20"/>
      <w:szCs w:val="20"/>
    </w:rPr>
  </w:style>
  <w:style w:type="character" w:customStyle="1" w:styleId="aa">
    <w:name w:val="Текст примечания Знак"/>
    <w:basedOn w:val="a0"/>
    <w:link w:val="a9"/>
    <w:uiPriority w:val="99"/>
    <w:semiHidden/>
    <w:rsid w:val="001127ED"/>
    <w:rPr>
      <w:sz w:val="20"/>
      <w:szCs w:val="20"/>
    </w:rPr>
  </w:style>
  <w:style w:type="paragraph" w:styleId="ab">
    <w:name w:val="annotation subject"/>
    <w:basedOn w:val="a9"/>
    <w:next w:val="a9"/>
    <w:link w:val="ac"/>
    <w:uiPriority w:val="99"/>
    <w:semiHidden/>
    <w:unhideWhenUsed/>
    <w:rsid w:val="001127ED"/>
    <w:rPr>
      <w:b/>
      <w:bCs/>
    </w:rPr>
  </w:style>
  <w:style w:type="character" w:customStyle="1" w:styleId="ac">
    <w:name w:val="Тема примечания Знак"/>
    <w:basedOn w:val="aa"/>
    <w:link w:val="ab"/>
    <w:uiPriority w:val="99"/>
    <w:semiHidden/>
    <w:rsid w:val="001127ED"/>
    <w:rPr>
      <w:b/>
      <w:bCs/>
      <w:sz w:val="20"/>
      <w:szCs w:val="20"/>
    </w:rPr>
  </w:style>
  <w:style w:type="paragraph" w:styleId="ad">
    <w:name w:val="Balloon Text"/>
    <w:basedOn w:val="a"/>
    <w:link w:val="ae"/>
    <w:uiPriority w:val="99"/>
    <w:semiHidden/>
    <w:unhideWhenUsed/>
    <w:rsid w:val="001127ED"/>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1127ED"/>
    <w:rPr>
      <w:rFonts w:ascii="Segoe UI" w:hAnsi="Segoe UI" w:cs="Segoe UI"/>
      <w:sz w:val="18"/>
      <w:szCs w:val="18"/>
    </w:rPr>
  </w:style>
  <w:style w:type="paragraph" w:styleId="af">
    <w:name w:val="footnote text"/>
    <w:basedOn w:val="a"/>
    <w:link w:val="af0"/>
    <w:uiPriority w:val="99"/>
    <w:semiHidden/>
    <w:unhideWhenUsed/>
    <w:rsid w:val="001127ED"/>
    <w:pPr>
      <w:spacing w:after="0" w:line="240" w:lineRule="auto"/>
    </w:pPr>
    <w:rPr>
      <w:sz w:val="20"/>
      <w:szCs w:val="20"/>
    </w:rPr>
  </w:style>
  <w:style w:type="character" w:customStyle="1" w:styleId="af0">
    <w:name w:val="Текст сноски Знак"/>
    <w:basedOn w:val="a0"/>
    <w:link w:val="af"/>
    <w:uiPriority w:val="99"/>
    <w:semiHidden/>
    <w:rsid w:val="001127ED"/>
    <w:rPr>
      <w:sz w:val="20"/>
      <w:szCs w:val="20"/>
    </w:rPr>
  </w:style>
  <w:style w:type="character" w:styleId="af1">
    <w:name w:val="footnote reference"/>
    <w:basedOn w:val="a0"/>
    <w:uiPriority w:val="99"/>
    <w:semiHidden/>
    <w:unhideWhenUsed/>
    <w:rsid w:val="001127ED"/>
    <w:rPr>
      <w:vertAlign w:val="superscript"/>
    </w:rPr>
  </w:style>
  <w:style w:type="character" w:styleId="af2">
    <w:name w:val="Hyperlink"/>
    <w:basedOn w:val="a0"/>
    <w:uiPriority w:val="99"/>
    <w:unhideWhenUsed/>
    <w:rsid w:val="00E24AF1"/>
    <w:rPr>
      <w:color w:val="0563C1" w:themeColor="hyperlink"/>
      <w:u w:val="single"/>
    </w:rPr>
  </w:style>
  <w:style w:type="character" w:styleId="af3">
    <w:name w:val="Unresolved Mention"/>
    <w:basedOn w:val="a0"/>
    <w:uiPriority w:val="99"/>
    <w:semiHidden/>
    <w:unhideWhenUsed/>
    <w:rsid w:val="00E24AF1"/>
    <w:rPr>
      <w:color w:val="605E5C"/>
      <w:shd w:val="clear" w:color="auto" w:fill="E1DFDD"/>
    </w:rPr>
  </w:style>
  <w:style w:type="paragraph" w:styleId="af4">
    <w:name w:val="endnote text"/>
    <w:basedOn w:val="a"/>
    <w:link w:val="af5"/>
    <w:uiPriority w:val="99"/>
    <w:semiHidden/>
    <w:unhideWhenUsed/>
    <w:rsid w:val="007657CC"/>
    <w:pPr>
      <w:spacing w:after="0" w:line="240" w:lineRule="auto"/>
    </w:pPr>
    <w:rPr>
      <w:sz w:val="20"/>
      <w:szCs w:val="20"/>
    </w:rPr>
  </w:style>
  <w:style w:type="character" w:customStyle="1" w:styleId="af5">
    <w:name w:val="Текст концевой сноски Знак"/>
    <w:basedOn w:val="a0"/>
    <w:link w:val="af4"/>
    <w:uiPriority w:val="99"/>
    <w:semiHidden/>
    <w:rsid w:val="007657CC"/>
    <w:rPr>
      <w:sz w:val="20"/>
      <w:szCs w:val="20"/>
    </w:rPr>
  </w:style>
  <w:style w:type="character" w:styleId="af6">
    <w:name w:val="endnote reference"/>
    <w:basedOn w:val="a0"/>
    <w:uiPriority w:val="99"/>
    <w:semiHidden/>
    <w:unhideWhenUsed/>
    <w:rsid w:val="007657C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6182164">
      <w:bodyDiv w:val="1"/>
      <w:marLeft w:val="0"/>
      <w:marRight w:val="0"/>
      <w:marTop w:val="0"/>
      <w:marBottom w:val="0"/>
      <w:divBdr>
        <w:top w:val="none" w:sz="0" w:space="0" w:color="auto"/>
        <w:left w:val="none" w:sz="0" w:space="0" w:color="auto"/>
        <w:bottom w:val="none" w:sz="0" w:space="0" w:color="auto"/>
        <w:right w:val="none" w:sz="0" w:space="0" w:color="auto"/>
      </w:divBdr>
    </w:div>
    <w:div w:id="1021052876">
      <w:bodyDiv w:val="1"/>
      <w:marLeft w:val="0"/>
      <w:marRight w:val="0"/>
      <w:marTop w:val="0"/>
      <w:marBottom w:val="0"/>
      <w:divBdr>
        <w:top w:val="none" w:sz="0" w:space="0" w:color="auto"/>
        <w:left w:val="none" w:sz="0" w:space="0" w:color="auto"/>
        <w:bottom w:val="none" w:sz="0" w:space="0" w:color="auto"/>
        <w:right w:val="none" w:sz="0" w:space="0" w:color="auto"/>
      </w:divBdr>
    </w:div>
    <w:div w:id="2036076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lanzovskiy@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alanzovskiy@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EB2BA40F-71DE-42CC-8ED5-905D9519D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2777</Words>
  <Characters>15829</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cp:revision>
  <dcterms:created xsi:type="dcterms:W3CDTF">2025-05-14T06:29:00Z</dcterms:created>
  <dcterms:modified xsi:type="dcterms:W3CDTF">2025-05-14T06:29:00Z</dcterms:modified>
</cp:coreProperties>
</file>