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BED5433" w14:textId="69AD6A35" w:rsidR="00CB4091" w:rsidRDefault="00CB4091" w:rsidP="00CB4091">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b/>
          <w:bCs/>
          <w:color w:val="000000"/>
          <w:sz w:val="24"/>
          <w:szCs w:val="24"/>
        </w:rPr>
      </w:pPr>
      <w:bookmarkStart w:id="0" w:name="_Hlk198063266"/>
      <w:bookmarkEnd w:id="0"/>
      <w:r w:rsidRPr="00CB4091">
        <w:rPr>
          <w:rFonts w:ascii="Times New Roman" w:hAnsi="Times New Roman" w:cs="Times New Roman"/>
          <w:b/>
          <w:bCs/>
          <w:color w:val="000000"/>
          <w:sz w:val="24"/>
          <w:szCs w:val="24"/>
        </w:rPr>
        <w:t>УДК: 339.13.017</w:t>
      </w:r>
    </w:p>
    <w:p w14:paraId="558D454C" w14:textId="3C3FE09F" w:rsidR="00DE4031" w:rsidRDefault="00DE4031"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right"/>
        <w:rPr>
          <w:rFonts w:ascii="Times New Roman" w:hAnsi="Times New Roman" w:cs="Times New Roman"/>
          <w:b/>
          <w:bCs/>
          <w:color w:val="000000"/>
          <w:sz w:val="24"/>
          <w:szCs w:val="24"/>
        </w:rPr>
      </w:pPr>
      <w:r w:rsidRPr="00B8201B">
        <w:rPr>
          <w:rFonts w:ascii="Times New Roman" w:hAnsi="Times New Roman" w:cs="Times New Roman"/>
          <w:b/>
          <w:bCs/>
          <w:color w:val="000000"/>
          <w:sz w:val="24"/>
          <w:szCs w:val="24"/>
        </w:rPr>
        <w:t>Карелова П. Е.</w:t>
      </w:r>
    </w:p>
    <w:p w14:paraId="04187505" w14:textId="6C6272E6" w:rsidR="00E26987" w:rsidRPr="00E26987" w:rsidRDefault="00E26987"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right"/>
        <w:rPr>
          <w:rFonts w:ascii="Times New Roman" w:hAnsi="Times New Roman" w:cs="Times New Roman"/>
          <w:b/>
          <w:bCs/>
          <w:color w:val="000000"/>
          <w:sz w:val="24"/>
          <w:szCs w:val="24"/>
        </w:rPr>
      </w:pPr>
      <w:r>
        <w:rPr>
          <w:rFonts w:ascii="Times New Roman" w:hAnsi="Times New Roman" w:cs="Times New Roman"/>
          <w:b/>
          <w:bCs/>
          <w:color w:val="000000"/>
          <w:sz w:val="24"/>
          <w:szCs w:val="24"/>
        </w:rPr>
        <w:t>Пустынникова Е.В.</w:t>
      </w:r>
    </w:p>
    <w:p w14:paraId="717A4018" w14:textId="27A864DB" w:rsidR="00DE4031" w:rsidRPr="00B8201B" w:rsidRDefault="00DE4031"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right"/>
        <w:rPr>
          <w:rFonts w:ascii="Times New Roman" w:hAnsi="Times New Roman" w:cs="Times New Roman"/>
          <w:b/>
          <w:bCs/>
          <w:color w:val="000000"/>
          <w:sz w:val="24"/>
          <w:szCs w:val="24"/>
        </w:rPr>
      </w:pPr>
    </w:p>
    <w:p w14:paraId="1BC8B3D7" w14:textId="17161AA0" w:rsidR="00EA3E13" w:rsidRPr="00B8201B" w:rsidRDefault="00D1256F"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center"/>
        <w:rPr>
          <w:rFonts w:ascii="Times New Roman" w:hAnsi="Times New Roman" w:cs="Times New Roman"/>
          <w:b/>
          <w:bCs/>
          <w:color w:val="000000"/>
          <w:sz w:val="24"/>
          <w:szCs w:val="24"/>
        </w:rPr>
      </w:pPr>
      <w:r w:rsidRPr="00B8201B">
        <w:rPr>
          <w:rFonts w:ascii="Times New Roman" w:hAnsi="Times New Roman" w:cs="Times New Roman"/>
          <w:b/>
          <w:bCs/>
          <w:color w:val="000000"/>
          <w:sz w:val="24"/>
          <w:szCs w:val="24"/>
        </w:rPr>
        <w:t>ТЕОРЕТИЧЕСКОЕ ОБОСНОВАНИЕ ОЦЕНКИ</w:t>
      </w:r>
      <w:r w:rsidR="00DE4031" w:rsidRPr="00B8201B">
        <w:rPr>
          <w:rFonts w:ascii="Times New Roman" w:hAnsi="Times New Roman" w:cs="Times New Roman"/>
          <w:b/>
          <w:bCs/>
          <w:color w:val="000000"/>
          <w:sz w:val="24"/>
          <w:szCs w:val="24"/>
        </w:rPr>
        <w:t xml:space="preserve"> </w:t>
      </w:r>
      <w:r w:rsidRPr="00B8201B">
        <w:rPr>
          <w:rFonts w:ascii="Times New Roman" w:hAnsi="Times New Roman" w:cs="Times New Roman"/>
          <w:b/>
          <w:bCs/>
          <w:color w:val="000000"/>
          <w:sz w:val="24"/>
          <w:szCs w:val="24"/>
        </w:rPr>
        <w:t>НЕДВИЖИМОСТИ</w:t>
      </w:r>
    </w:p>
    <w:p w14:paraId="46083B66" w14:textId="44DB98A3" w:rsidR="00383CE6" w:rsidRPr="00B8201B" w:rsidRDefault="00383CE6"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center"/>
        <w:rPr>
          <w:rFonts w:ascii="Times New Roman" w:hAnsi="Times New Roman" w:cs="Times New Roman"/>
          <w:b/>
          <w:bCs/>
          <w:color w:val="000000"/>
          <w:sz w:val="24"/>
          <w:szCs w:val="24"/>
        </w:rPr>
      </w:pPr>
    </w:p>
    <w:p w14:paraId="1FFFB57D" w14:textId="525846C6" w:rsidR="001965F3" w:rsidRPr="00B8201B" w:rsidRDefault="00383CE6"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b/>
          <w:bCs/>
          <w:color w:val="000000"/>
          <w:sz w:val="24"/>
          <w:szCs w:val="24"/>
        </w:rPr>
      </w:pPr>
      <w:r w:rsidRPr="00B8201B">
        <w:rPr>
          <w:rFonts w:ascii="Times New Roman" w:hAnsi="Times New Roman" w:cs="Times New Roman"/>
          <w:b/>
          <w:bCs/>
          <w:color w:val="000000"/>
          <w:sz w:val="24"/>
          <w:szCs w:val="24"/>
        </w:rPr>
        <w:t xml:space="preserve">Аннотация. </w:t>
      </w:r>
      <w:r w:rsidR="006C69DD" w:rsidRPr="00B8201B">
        <w:rPr>
          <w:rFonts w:ascii="Times New Roman" w:hAnsi="Times New Roman" w:cs="Times New Roman"/>
          <w:color w:val="000000"/>
          <w:sz w:val="24"/>
          <w:szCs w:val="24"/>
        </w:rPr>
        <w:t>Статья посвящена изучению теоретических аспектов оценки недвижимости. В частности, уделено внимание определению</w:t>
      </w:r>
      <w:r w:rsidRPr="00B8201B">
        <w:rPr>
          <w:rFonts w:ascii="Times New Roman" w:hAnsi="Times New Roman" w:cs="Times New Roman"/>
          <w:color w:val="000000"/>
          <w:sz w:val="24"/>
          <w:szCs w:val="24"/>
        </w:rPr>
        <w:t xml:space="preserve"> </w:t>
      </w:r>
      <w:r w:rsidR="006C69DD" w:rsidRPr="00B8201B">
        <w:rPr>
          <w:rFonts w:ascii="Times New Roman" w:hAnsi="Times New Roman" w:cs="Times New Roman"/>
          <w:color w:val="000000"/>
          <w:sz w:val="24"/>
          <w:szCs w:val="24"/>
        </w:rPr>
        <w:t xml:space="preserve">сущности и роли оценки недвижимости, </w:t>
      </w:r>
      <w:r w:rsidR="00A55625" w:rsidRPr="00B8201B">
        <w:rPr>
          <w:rFonts w:ascii="Times New Roman" w:hAnsi="Times New Roman" w:cs="Times New Roman"/>
          <w:color w:val="000000"/>
          <w:sz w:val="24"/>
          <w:szCs w:val="24"/>
        </w:rPr>
        <w:t>её видам</w:t>
      </w:r>
      <w:r w:rsidRPr="00B8201B">
        <w:rPr>
          <w:rFonts w:ascii="Times New Roman" w:hAnsi="Times New Roman" w:cs="Times New Roman"/>
          <w:color w:val="000000"/>
          <w:sz w:val="24"/>
          <w:szCs w:val="24"/>
        </w:rPr>
        <w:t>, операциям на рынке недвижимости</w:t>
      </w:r>
      <w:r w:rsidR="006C69DD" w:rsidRPr="00B8201B">
        <w:rPr>
          <w:rFonts w:ascii="Times New Roman" w:hAnsi="Times New Roman" w:cs="Times New Roman"/>
          <w:color w:val="000000"/>
          <w:sz w:val="24"/>
          <w:szCs w:val="24"/>
        </w:rPr>
        <w:t>. Были рассмотрены</w:t>
      </w:r>
      <w:r w:rsidR="00A55625" w:rsidRPr="00B8201B">
        <w:rPr>
          <w:rFonts w:ascii="Times New Roman" w:hAnsi="Times New Roman" w:cs="Times New Roman"/>
          <w:color w:val="000000"/>
          <w:sz w:val="24"/>
          <w:szCs w:val="24"/>
        </w:rPr>
        <w:t xml:space="preserve"> методы</w:t>
      </w:r>
      <w:r w:rsidR="006C69DD" w:rsidRPr="00B8201B">
        <w:rPr>
          <w:rFonts w:ascii="Times New Roman" w:hAnsi="Times New Roman" w:cs="Times New Roman"/>
          <w:color w:val="000000"/>
          <w:sz w:val="24"/>
          <w:szCs w:val="24"/>
        </w:rPr>
        <w:t xml:space="preserve"> оценки недвижимости</w:t>
      </w:r>
      <w:r w:rsidR="00A55625" w:rsidRPr="00B8201B">
        <w:rPr>
          <w:rFonts w:ascii="Times New Roman" w:hAnsi="Times New Roman" w:cs="Times New Roman"/>
          <w:color w:val="000000"/>
          <w:sz w:val="24"/>
          <w:szCs w:val="24"/>
        </w:rPr>
        <w:t>, в том числе принципы, на которых они основаны.</w:t>
      </w:r>
    </w:p>
    <w:p w14:paraId="2FE22EFD" w14:textId="77777777" w:rsidR="00A55625" w:rsidRPr="00B8201B" w:rsidRDefault="00A55625"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p>
    <w:p w14:paraId="6F86C099" w14:textId="3ACF0768" w:rsidR="00111428" w:rsidRPr="00B8201B" w:rsidRDefault="00A55625"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b/>
          <w:bCs/>
          <w:color w:val="000000"/>
          <w:sz w:val="24"/>
          <w:szCs w:val="24"/>
        </w:rPr>
        <w:t>Ключевые слова:</w:t>
      </w:r>
      <w:r w:rsidR="008F5AEA" w:rsidRPr="00B8201B">
        <w:rPr>
          <w:rFonts w:ascii="Times New Roman" w:hAnsi="Times New Roman" w:cs="Times New Roman"/>
          <w:b/>
          <w:bCs/>
          <w:color w:val="000000"/>
          <w:sz w:val="24"/>
          <w:szCs w:val="24"/>
        </w:rPr>
        <w:t xml:space="preserve"> </w:t>
      </w:r>
      <w:r w:rsidRPr="00B8201B">
        <w:rPr>
          <w:rFonts w:ascii="Times New Roman" w:hAnsi="Times New Roman" w:cs="Times New Roman"/>
          <w:color w:val="000000"/>
          <w:sz w:val="24"/>
          <w:szCs w:val="24"/>
        </w:rPr>
        <w:t>недвижимость, оценка недвижимости, метод оценки, стоимость объекта недвижимости</w:t>
      </w:r>
      <w:r w:rsidR="00EC02CA" w:rsidRPr="00B8201B">
        <w:rPr>
          <w:rFonts w:ascii="Times New Roman" w:hAnsi="Times New Roman" w:cs="Times New Roman"/>
          <w:color w:val="000000"/>
          <w:sz w:val="24"/>
          <w:szCs w:val="24"/>
        </w:rPr>
        <w:t>,</w:t>
      </w:r>
      <w:r w:rsidR="00383CE6" w:rsidRPr="00B8201B">
        <w:rPr>
          <w:rFonts w:ascii="Times New Roman" w:hAnsi="Times New Roman" w:cs="Times New Roman"/>
          <w:color w:val="000000"/>
          <w:sz w:val="24"/>
          <w:szCs w:val="24"/>
        </w:rPr>
        <w:t xml:space="preserve"> </w:t>
      </w:r>
      <w:r w:rsidR="00EC02CA" w:rsidRPr="00B8201B">
        <w:rPr>
          <w:rFonts w:ascii="Times New Roman" w:hAnsi="Times New Roman" w:cs="Times New Roman"/>
          <w:color w:val="000000"/>
          <w:sz w:val="24"/>
          <w:szCs w:val="24"/>
        </w:rPr>
        <w:t>затратный метод,</w:t>
      </w:r>
      <w:r w:rsidR="00383CE6" w:rsidRPr="00B8201B">
        <w:rPr>
          <w:rFonts w:ascii="Times New Roman" w:hAnsi="Times New Roman" w:cs="Times New Roman"/>
          <w:color w:val="000000"/>
          <w:sz w:val="24"/>
          <w:szCs w:val="24"/>
        </w:rPr>
        <w:t xml:space="preserve"> </w:t>
      </w:r>
      <w:r w:rsidR="00EC02CA" w:rsidRPr="00B8201B">
        <w:rPr>
          <w:rFonts w:ascii="Times New Roman" w:hAnsi="Times New Roman" w:cs="Times New Roman"/>
          <w:color w:val="000000"/>
          <w:sz w:val="24"/>
          <w:szCs w:val="24"/>
        </w:rPr>
        <w:t>сравнительный метод.</w:t>
      </w:r>
    </w:p>
    <w:p w14:paraId="335BF740" w14:textId="6A291D40" w:rsidR="00383CE6" w:rsidRPr="00B8201B" w:rsidRDefault="00383CE6"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p>
    <w:p w14:paraId="1F97A399" w14:textId="77777777" w:rsidR="007A6E87" w:rsidRPr="00B8201B" w:rsidRDefault="007A6E87"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 xml:space="preserve">В условиях постоянных изменений, связанных с экономической ситуацией, политическими процессами и развитием технологий, правильная оценка стоимости недвижимости является неотъемлемым элементом для принятия обоснованных решений. </w:t>
      </w:r>
    </w:p>
    <w:p w14:paraId="176BDB5B" w14:textId="77777777" w:rsidR="007A6E87" w:rsidRPr="00B8201B" w:rsidRDefault="007A6E87"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Оценка недвижимости необходима не только для совершения сделок купли-продажи, аренды или ипотечного кредитования, но также для налогообложения, страхования, планирования инвестиций, составления баланса и анализа рисков. От точности оценки зависит эффективность управления недвижимым имуществом, а также защита интересов всех участников рынка.</w:t>
      </w:r>
    </w:p>
    <w:p w14:paraId="1FCB036F" w14:textId="77777777" w:rsidR="007A6E87" w:rsidRPr="00B8201B" w:rsidRDefault="007A6E87"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Изучение современных методов оценки недвижимости, учет влияния новых факторов и разработка алгоритмов для прогнозирования изменения стоимости имущества – это задачи, которые требуют постоянного анализа и совершенствования. Исследование актуальных проблем в теории оценки недвижимости способствует повышению прозрачности рынка, снижению рисков для инвесторов и потребителей, а также созданию условий для устойчивого и динамичного развития сектора недвижимости.</w:t>
      </w:r>
    </w:p>
    <w:p w14:paraId="4A4F76D7" w14:textId="395A6296" w:rsidR="00FB3C42" w:rsidRPr="00B8201B" w:rsidRDefault="001408E0"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Актуальность исследования</w:t>
      </w:r>
      <w:r w:rsidR="00905711" w:rsidRPr="00B8201B">
        <w:rPr>
          <w:rFonts w:ascii="Times New Roman" w:hAnsi="Times New Roman" w:cs="Times New Roman"/>
          <w:color w:val="000000"/>
          <w:sz w:val="24"/>
          <w:szCs w:val="24"/>
        </w:rPr>
        <w:t xml:space="preserve"> </w:t>
      </w:r>
      <w:r w:rsidRPr="00B8201B">
        <w:rPr>
          <w:rFonts w:ascii="Times New Roman" w:hAnsi="Times New Roman" w:cs="Times New Roman"/>
          <w:color w:val="000000"/>
          <w:sz w:val="24"/>
          <w:szCs w:val="24"/>
        </w:rPr>
        <w:t>теор</w:t>
      </w:r>
      <w:r w:rsidR="00893D00" w:rsidRPr="00B8201B">
        <w:rPr>
          <w:rFonts w:ascii="Times New Roman" w:hAnsi="Times New Roman" w:cs="Times New Roman"/>
          <w:color w:val="000000"/>
          <w:sz w:val="24"/>
          <w:szCs w:val="24"/>
        </w:rPr>
        <w:t>етического обоснования</w:t>
      </w:r>
      <w:r w:rsidRPr="00B8201B">
        <w:rPr>
          <w:rFonts w:ascii="Times New Roman" w:hAnsi="Times New Roman" w:cs="Times New Roman"/>
          <w:color w:val="000000"/>
          <w:sz w:val="24"/>
          <w:szCs w:val="24"/>
        </w:rPr>
        <w:t xml:space="preserve"> оценки недвижимости обусловлена </w:t>
      </w:r>
      <w:r w:rsidR="00A61385" w:rsidRPr="00B8201B">
        <w:rPr>
          <w:rFonts w:ascii="Times New Roman" w:hAnsi="Times New Roman" w:cs="Times New Roman"/>
          <w:color w:val="000000"/>
          <w:sz w:val="24"/>
          <w:szCs w:val="24"/>
        </w:rPr>
        <w:t>применением на практике устаревших методов оценки недвижимости, которые становятся не пригодными в функционировании современнного рынка недвижимости, недостаточностью существующей правовой базы и</w:t>
      </w:r>
      <w:r w:rsidR="00905711" w:rsidRPr="00B8201B">
        <w:rPr>
          <w:rFonts w:ascii="Times New Roman" w:hAnsi="Times New Roman" w:cs="Times New Roman"/>
          <w:color w:val="000000"/>
          <w:sz w:val="24"/>
          <w:szCs w:val="24"/>
        </w:rPr>
        <w:t xml:space="preserve"> </w:t>
      </w:r>
      <w:r w:rsidR="00A61385" w:rsidRPr="00B8201B">
        <w:rPr>
          <w:rFonts w:ascii="Times New Roman" w:hAnsi="Times New Roman" w:cs="Times New Roman"/>
          <w:color w:val="000000"/>
          <w:sz w:val="24"/>
          <w:szCs w:val="24"/>
        </w:rPr>
        <w:t>незавершенностью</w:t>
      </w:r>
      <w:r w:rsidR="00905711" w:rsidRPr="00B8201B">
        <w:rPr>
          <w:rFonts w:ascii="Times New Roman" w:hAnsi="Times New Roman" w:cs="Times New Roman"/>
          <w:color w:val="000000"/>
          <w:sz w:val="24"/>
          <w:szCs w:val="24"/>
        </w:rPr>
        <w:t xml:space="preserve"> </w:t>
      </w:r>
      <w:r w:rsidR="00A61385" w:rsidRPr="00B8201B">
        <w:rPr>
          <w:rFonts w:ascii="Times New Roman" w:hAnsi="Times New Roman" w:cs="Times New Roman"/>
          <w:color w:val="000000"/>
          <w:sz w:val="24"/>
          <w:szCs w:val="24"/>
        </w:rPr>
        <w:t>формирующейся организационной структуры.</w:t>
      </w:r>
    </w:p>
    <w:p w14:paraId="658EF4D0" w14:textId="77777777" w:rsidR="00FB3C42" w:rsidRPr="00B8201B" w:rsidRDefault="001408E0"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bookmarkStart w:id="1" w:name="_Hlk197962446"/>
      <w:r w:rsidRPr="00B8201B">
        <w:rPr>
          <w:rFonts w:ascii="Times New Roman" w:hAnsi="Times New Roman" w:cs="Times New Roman"/>
          <w:color w:val="000000"/>
          <w:sz w:val="24"/>
          <w:szCs w:val="24"/>
        </w:rPr>
        <w:t xml:space="preserve">Целью исследования является </w:t>
      </w:r>
      <w:r w:rsidR="00111428" w:rsidRPr="00B8201B">
        <w:rPr>
          <w:rFonts w:ascii="Times New Roman" w:hAnsi="Times New Roman" w:cs="Times New Roman"/>
          <w:color w:val="000000"/>
          <w:sz w:val="24"/>
          <w:szCs w:val="24"/>
        </w:rPr>
        <w:t>формирование комплексной оценки недвижимости</w:t>
      </w:r>
      <w:r w:rsidRPr="00B8201B">
        <w:rPr>
          <w:rFonts w:ascii="Times New Roman" w:hAnsi="Times New Roman" w:cs="Times New Roman"/>
          <w:color w:val="000000"/>
          <w:sz w:val="24"/>
          <w:szCs w:val="24"/>
        </w:rPr>
        <w:t xml:space="preserve"> для более точно</w:t>
      </w:r>
      <w:r w:rsidR="00111428" w:rsidRPr="00B8201B">
        <w:rPr>
          <w:rFonts w:ascii="Times New Roman" w:hAnsi="Times New Roman" w:cs="Times New Roman"/>
          <w:color w:val="000000"/>
          <w:sz w:val="24"/>
          <w:szCs w:val="24"/>
        </w:rPr>
        <w:t>го и обоснованного</w:t>
      </w:r>
      <w:r w:rsidRPr="00B8201B">
        <w:rPr>
          <w:rFonts w:ascii="Times New Roman" w:hAnsi="Times New Roman" w:cs="Times New Roman"/>
          <w:color w:val="000000"/>
          <w:sz w:val="24"/>
          <w:szCs w:val="24"/>
        </w:rPr>
        <w:t xml:space="preserve"> </w:t>
      </w:r>
      <w:r w:rsidR="00111428" w:rsidRPr="00B8201B">
        <w:rPr>
          <w:rFonts w:ascii="Times New Roman" w:hAnsi="Times New Roman" w:cs="Times New Roman"/>
          <w:color w:val="000000"/>
          <w:sz w:val="24"/>
          <w:szCs w:val="24"/>
        </w:rPr>
        <w:t xml:space="preserve">показателя стоимости </w:t>
      </w:r>
      <w:r w:rsidRPr="00B8201B">
        <w:rPr>
          <w:rFonts w:ascii="Times New Roman" w:hAnsi="Times New Roman" w:cs="Times New Roman"/>
          <w:color w:val="000000"/>
          <w:sz w:val="24"/>
          <w:szCs w:val="24"/>
        </w:rPr>
        <w:t>недвижимости в условиях постоянно меняющейся экономической, социальной и технологической среды.</w:t>
      </w:r>
    </w:p>
    <w:p w14:paraId="3852C02E" w14:textId="77777777" w:rsidR="00FB3C42" w:rsidRPr="00B8201B" w:rsidRDefault="001408E0"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Исходя из поставленной цели можно поставить ряд таких задач как:</w:t>
      </w:r>
    </w:p>
    <w:p w14:paraId="59A37EC6" w14:textId="77777777" w:rsidR="0053575D" w:rsidRPr="00B8201B" w:rsidRDefault="001408E0" w:rsidP="00B8201B">
      <w:pPr>
        <w:pStyle w:val="af1"/>
        <w:numPr>
          <w:ilvl w:val="0"/>
          <w:numId w:val="8"/>
        </w:num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left="426"/>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анализ влияния новых факторов на стоимость недвижимости;</w:t>
      </w:r>
    </w:p>
    <w:p w14:paraId="70435881" w14:textId="77777777" w:rsidR="0053575D" w:rsidRPr="00B8201B" w:rsidRDefault="001408E0" w:rsidP="00B8201B">
      <w:pPr>
        <w:pStyle w:val="af1"/>
        <w:numPr>
          <w:ilvl w:val="0"/>
          <w:numId w:val="8"/>
        </w:num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left="426"/>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разработка методик включения новых факторов в модели оценки;</w:t>
      </w:r>
    </w:p>
    <w:p w14:paraId="62A74040" w14:textId="77777777" w:rsidR="0053575D" w:rsidRPr="00B8201B" w:rsidRDefault="001408E0" w:rsidP="00B8201B">
      <w:pPr>
        <w:pStyle w:val="af1"/>
        <w:numPr>
          <w:ilvl w:val="0"/>
          <w:numId w:val="8"/>
        </w:num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left="426"/>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повышение прозрачности процесса оценки;</w:t>
      </w:r>
    </w:p>
    <w:p w14:paraId="5D97BE62" w14:textId="0D803CE0" w:rsidR="00905711" w:rsidRPr="00B8201B" w:rsidRDefault="00905711" w:rsidP="00B8201B">
      <w:pPr>
        <w:pStyle w:val="af1"/>
        <w:numPr>
          <w:ilvl w:val="0"/>
          <w:numId w:val="8"/>
        </w:num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left="426"/>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выявление</w:t>
      </w:r>
      <w:r w:rsidR="00EA3E13" w:rsidRPr="00B8201B">
        <w:rPr>
          <w:rFonts w:ascii="Times New Roman" w:hAnsi="Times New Roman" w:cs="Times New Roman"/>
          <w:color w:val="000000"/>
          <w:sz w:val="24"/>
          <w:szCs w:val="24"/>
        </w:rPr>
        <w:t xml:space="preserve"> подходов для повышения эффективности оценки недвижимости</w:t>
      </w:r>
      <w:r w:rsidRPr="00B8201B">
        <w:rPr>
          <w:rFonts w:ascii="Times New Roman" w:hAnsi="Times New Roman" w:cs="Times New Roman"/>
          <w:color w:val="000000"/>
          <w:sz w:val="24"/>
          <w:szCs w:val="24"/>
        </w:rPr>
        <w:t>.</w:t>
      </w:r>
    </w:p>
    <w:p w14:paraId="6A0E4150" w14:textId="0F86D20B" w:rsidR="000736F8" w:rsidRPr="00B8201B" w:rsidRDefault="000736F8" w:rsidP="00B8201B">
      <w:pPr>
        <w:pStyle w:val="af1"/>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left="426" w:firstLine="283"/>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 xml:space="preserve">Методологической базой исследования послужили такие методы, как: </w:t>
      </w:r>
      <w:r w:rsidR="00A36B0F" w:rsidRPr="00B8201B">
        <w:rPr>
          <w:rFonts w:ascii="Times New Roman" w:hAnsi="Times New Roman" w:cs="Times New Roman"/>
          <w:color w:val="000000"/>
          <w:sz w:val="24"/>
          <w:szCs w:val="24"/>
        </w:rPr>
        <w:t xml:space="preserve">системный </w:t>
      </w:r>
      <w:r w:rsidRPr="00B8201B">
        <w:rPr>
          <w:rFonts w:ascii="Times New Roman" w:hAnsi="Times New Roman" w:cs="Times New Roman"/>
          <w:color w:val="000000"/>
          <w:sz w:val="24"/>
          <w:szCs w:val="24"/>
        </w:rPr>
        <w:t xml:space="preserve">анализ, </w:t>
      </w:r>
      <w:r w:rsidR="00A36B0F" w:rsidRPr="00B8201B">
        <w:rPr>
          <w:rFonts w:ascii="Times New Roman" w:hAnsi="Times New Roman" w:cs="Times New Roman"/>
          <w:color w:val="000000"/>
          <w:sz w:val="24"/>
          <w:szCs w:val="24"/>
        </w:rPr>
        <w:t xml:space="preserve">обобщение, </w:t>
      </w:r>
      <w:r w:rsidRPr="00B8201B">
        <w:rPr>
          <w:rFonts w:ascii="Times New Roman" w:hAnsi="Times New Roman" w:cs="Times New Roman"/>
          <w:color w:val="000000"/>
          <w:sz w:val="24"/>
          <w:szCs w:val="24"/>
        </w:rPr>
        <w:t xml:space="preserve">синтез и сравнение. </w:t>
      </w:r>
    </w:p>
    <w:p w14:paraId="6518F89C" w14:textId="2521C8FE" w:rsidR="00B63F5E" w:rsidRPr="00B8201B" w:rsidRDefault="00F81835" w:rsidP="00B8201B">
      <w:pPr>
        <w:pStyle w:val="af1"/>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left="426" w:firstLine="283"/>
        <w:jc w:val="both"/>
        <w:rPr>
          <w:rFonts w:ascii="Times New Roman" w:hAnsi="Times New Roman" w:cs="Times New Roman"/>
          <w:color w:val="000000"/>
          <w:sz w:val="24"/>
          <w:szCs w:val="24"/>
        </w:rPr>
      </w:pPr>
      <w:bookmarkStart w:id="2" w:name="_Hlk197962632"/>
      <w:bookmarkEnd w:id="1"/>
      <w:r w:rsidRPr="00B8201B">
        <w:rPr>
          <w:rFonts w:ascii="Times New Roman" w:hAnsi="Times New Roman" w:cs="Times New Roman"/>
          <w:color w:val="000000"/>
          <w:sz w:val="24"/>
          <w:szCs w:val="24"/>
        </w:rPr>
        <w:t xml:space="preserve">Итак, </w:t>
      </w:r>
      <w:r w:rsidR="00111428" w:rsidRPr="00B8201B">
        <w:rPr>
          <w:rFonts w:ascii="Times New Roman" w:hAnsi="Times New Roman" w:cs="Times New Roman"/>
          <w:color w:val="000000"/>
          <w:sz w:val="24"/>
          <w:szCs w:val="24"/>
        </w:rPr>
        <w:t>рассмотрим теоретические</w:t>
      </w:r>
      <w:r w:rsidRPr="00B8201B">
        <w:rPr>
          <w:rFonts w:ascii="Times New Roman" w:hAnsi="Times New Roman" w:cs="Times New Roman"/>
          <w:color w:val="000000"/>
          <w:sz w:val="24"/>
          <w:szCs w:val="24"/>
        </w:rPr>
        <w:t xml:space="preserve"> </w:t>
      </w:r>
      <w:r w:rsidR="00D929F5" w:rsidRPr="00B8201B">
        <w:rPr>
          <w:rFonts w:ascii="Times New Roman" w:hAnsi="Times New Roman" w:cs="Times New Roman"/>
          <w:color w:val="000000"/>
          <w:sz w:val="24"/>
          <w:szCs w:val="24"/>
        </w:rPr>
        <w:t>аспекты недвижимости более подробно.</w:t>
      </w:r>
    </w:p>
    <w:p w14:paraId="0A066E63" w14:textId="5A3FC677" w:rsidR="00FB3C42" w:rsidRPr="00B8201B" w:rsidRDefault="001408E0"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Оценка недвижимости – это процесс определения рыночной стоимости объекта недвижимости на определенный момент времени. Она основывается на анализе множества факторов, влияющих на спрос и предложение на рынке недвижимости, и предоставляет объективную информацию о реальной стоимости объекта</w:t>
      </w:r>
      <w:r w:rsidR="00B607BA" w:rsidRPr="00B8201B">
        <w:rPr>
          <w:rStyle w:val="10"/>
          <w:rFonts w:ascii="Times New Roman" w:hAnsi="Times New Roman" w:cs="Times New Roman"/>
          <w:b w:val="0"/>
          <w:bCs w:val="0"/>
          <w:color w:val="000000"/>
          <w:sz w:val="24"/>
          <w:szCs w:val="24"/>
        </w:rPr>
        <w:t xml:space="preserve"> </w:t>
      </w:r>
      <w:r w:rsidR="00EC02CA" w:rsidRPr="00B8201B">
        <w:rPr>
          <w:rStyle w:val="10"/>
          <w:rFonts w:ascii="Times New Roman" w:hAnsi="Times New Roman" w:cs="Times New Roman"/>
          <w:b w:val="0"/>
          <w:bCs w:val="0"/>
          <w:color w:val="000000"/>
          <w:sz w:val="24"/>
          <w:szCs w:val="24"/>
        </w:rPr>
        <w:t xml:space="preserve">[1, </w:t>
      </w:r>
      <w:r w:rsidR="00EC02CA" w:rsidRPr="00B8201B">
        <w:rPr>
          <w:rStyle w:val="10"/>
          <w:rFonts w:ascii="Times New Roman" w:hAnsi="Times New Roman" w:cs="Times New Roman"/>
          <w:b w:val="0"/>
          <w:bCs w:val="0"/>
          <w:color w:val="000000"/>
          <w:sz w:val="24"/>
          <w:szCs w:val="24"/>
          <w:lang w:val="en-US"/>
        </w:rPr>
        <w:t>c</w:t>
      </w:r>
      <w:r w:rsidR="00EC02CA" w:rsidRPr="00B8201B">
        <w:rPr>
          <w:rStyle w:val="10"/>
          <w:rFonts w:ascii="Times New Roman" w:hAnsi="Times New Roman" w:cs="Times New Roman"/>
          <w:b w:val="0"/>
          <w:bCs w:val="0"/>
          <w:color w:val="000000"/>
          <w:sz w:val="24"/>
          <w:szCs w:val="24"/>
        </w:rPr>
        <w:t>. 12].</w:t>
      </w:r>
    </w:p>
    <w:p w14:paraId="33C58D27" w14:textId="51CB5166" w:rsidR="00A9597E" w:rsidRPr="00B8201B" w:rsidRDefault="00A9597E"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Сущность оценки недвижимости выходит за рамки простого определения цены. Это комплексный процесс, который учитывает множество факторов, влияющих на стоимость объекта и предоставляет объективную информацию о его реальной ценности.</w:t>
      </w:r>
      <w:r w:rsidR="00F81835" w:rsidRPr="00B8201B">
        <w:rPr>
          <w:rFonts w:ascii="Times New Roman" w:hAnsi="Times New Roman" w:cs="Times New Roman"/>
          <w:color w:val="000000"/>
          <w:sz w:val="24"/>
          <w:szCs w:val="24"/>
        </w:rPr>
        <w:t xml:space="preserve"> </w:t>
      </w:r>
    </w:p>
    <w:p w14:paraId="3CC4EC0E" w14:textId="23EA5B25" w:rsidR="00A9597E" w:rsidRPr="00B8201B" w:rsidRDefault="00A9597E"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lastRenderedPageBreak/>
        <w:t>Ключевые аспекты сущности оценки недвижимости представлены в таблице ниже (табл</w:t>
      </w:r>
      <w:r w:rsidR="00B8201B">
        <w:rPr>
          <w:rFonts w:ascii="Times New Roman" w:hAnsi="Times New Roman" w:cs="Times New Roman"/>
          <w:color w:val="000000"/>
          <w:sz w:val="24"/>
          <w:szCs w:val="24"/>
        </w:rPr>
        <w:t>.</w:t>
      </w:r>
      <w:r w:rsidRPr="00B8201B">
        <w:rPr>
          <w:rFonts w:ascii="Times New Roman" w:hAnsi="Times New Roman" w:cs="Times New Roman"/>
          <w:color w:val="000000"/>
          <w:sz w:val="24"/>
          <w:szCs w:val="24"/>
        </w:rPr>
        <w:t xml:space="preserve"> 1)</w:t>
      </w:r>
      <w:r w:rsidR="00EC02CA" w:rsidRPr="00B8201B">
        <w:rPr>
          <w:rFonts w:ascii="Times New Roman" w:hAnsi="Times New Roman" w:cs="Times New Roman"/>
          <w:color w:val="000000"/>
          <w:sz w:val="24"/>
          <w:szCs w:val="24"/>
        </w:rPr>
        <w:t xml:space="preserve"> [1].</w:t>
      </w:r>
    </w:p>
    <w:p w14:paraId="69A0BB96" w14:textId="7B3B094C" w:rsidR="00A9597E" w:rsidRPr="00B8201B" w:rsidRDefault="00A9597E"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bookmarkStart w:id="3" w:name="_Hlk198042335"/>
      <w:bookmarkEnd w:id="2"/>
      <w:r w:rsidRPr="00B8201B">
        <w:rPr>
          <w:rFonts w:ascii="Times New Roman" w:hAnsi="Times New Roman" w:cs="Times New Roman"/>
          <w:color w:val="000000"/>
          <w:sz w:val="24"/>
          <w:szCs w:val="24"/>
        </w:rPr>
        <w:t xml:space="preserve">                                                                                                  </w:t>
      </w:r>
      <w:r w:rsidR="00B8201B">
        <w:rPr>
          <w:rFonts w:ascii="Times New Roman" w:hAnsi="Times New Roman" w:cs="Times New Roman"/>
          <w:color w:val="000000"/>
          <w:sz w:val="24"/>
          <w:szCs w:val="24"/>
        </w:rPr>
        <w:t xml:space="preserve">                    </w:t>
      </w:r>
      <w:r w:rsidRPr="00B8201B">
        <w:rPr>
          <w:rFonts w:ascii="Times New Roman" w:hAnsi="Times New Roman" w:cs="Times New Roman"/>
          <w:color w:val="000000"/>
          <w:sz w:val="24"/>
          <w:szCs w:val="24"/>
        </w:rPr>
        <w:t xml:space="preserve"> </w:t>
      </w:r>
      <w:r w:rsidR="00430B0C">
        <w:rPr>
          <w:rFonts w:ascii="Times New Roman" w:hAnsi="Times New Roman" w:cs="Times New Roman"/>
          <w:color w:val="000000"/>
          <w:sz w:val="24"/>
          <w:szCs w:val="24"/>
          <w:lang w:val="en-US"/>
        </w:rPr>
        <w:t xml:space="preserve">          </w:t>
      </w:r>
      <w:r w:rsidRPr="00B8201B">
        <w:rPr>
          <w:rFonts w:ascii="Times New Roman" w:hAnsi="Times New Roman" w:cs="Times New Roman"/>
          <w:color w:val="000000"/>
          <w:sz w:val="24"/>
          <w:szCs w:val="24"/>
        </w:rPr>
        <w:t xml:space="preserve">  Таблица 1</w:t>
      </w:r>
    </w:p>
    <w:p w14:paraId="2289AA53" w14:textId="1657F298" w:rsidR="00B8201B" w:rsidRPr="00B8201B" w:rsidRDefault="00A9597E" w:rsidP="00430B0C">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center"/>
        <w:rPr>
          <w:rFonts w:ascii="Times New Roman" w:hAnsi="Times New Roman" w:cs="Times New Roman"/>
          <w:color w:val="000000"/>
          <w:sz w:val="24"/>
          <w:szCs w:val="24"/>
        </w:rPr>
      </w:pPr>
      <w:r w:rsidRPr="00B8201B">
        <w:rPr>
          <w:rFonts w:ascii="Times New Roman" w:hAnsi="Times New Roman" w:cs="Times New Roman"/>
          <w:color w:val="000000"/>
          <w:sz w:val="24"/>
          <w:szCs w:val="24"/>
        </w:rPr>
        <w:t>Ключевые аспекты сущности оценки недвижимости</w:t>
      </w:r>
    </w:p>
    <w:tbl>
      <w:tblPr>
        <w:tblStyle w:val="aff1"/>
        <w:tblW w:w="9634" w:type="dxa"/>
        <w:tblLook w:val="04A0" w:firstRow="1" w:lastRow="0" w:firstColumn="1" w:lastColumn="0" w:noHBand="0" w:noVBand="1"/>
      </w:tblPr>
      <w:tblGrid>
        <w:gridCol w:w="1775"/>
        <w:gridCol w:w="7859"/>
      </w:tblGrid>
      <w:tr w:rsidR="00A9597E" w:rsidRPr="00B8201B" w14:paraId="6F32A68B" w14:textId="77777777" w:rsidTr="004D6230">
        <w:trPr>
          <w:trHeight w:val="610"/>
        </w:trPr>
        <w:tc>
          <w:tcPr>
            <w:tcW w:w="1775" w:type="dxa"/>
            <w:vAlign w:val="center"/>
          </w:tcPr>
          <w:p w14:paraId="5671C57A" w14:textId="77777777" w:rsidR="00A9597E" w:rsidRPr="00B8201B" w:rsidRDefault="00A9597E" w:rsidP="00430B0C">
            <w:pPr>
              <w:spacing w:line="360" w:lineRule="auto"/>
              <w:rPr>
                <w:rFonts w:ascii="Times New Roman" w:hAnsi="Times New Roman" w:cs="Times New Roman"/>
                <w:b/>
                <w:bCs/>
                <w:color w:val="000000"/>
                <w:sz w:val="24"/>
                <w:szCs w:val="24"/>
              </w:rPr>
            </w:pPr>
            <w:r w:rsidRPr="00B8201B">
              <w:rPr>
                <w:rFonts w:ascii="Times New Roman" w:hAnsi="Times New Roman" w:cs="Times New Roman"/>
                <w:b/>
                <w:bCs/>
                <w:color w:val="000000"/>
                <w:sz w:val="24"/>
                <w:szCs w:val="24"/>
              </w:rPr>
              <w:t>Аспекты</w:t>
            </w:r>
          </w:p>
        </w:tc>
        <w:tc>
          <w:tcPr>
            <w:tcW w:w="7859" w:type="dxa"/>
            <w:vAlign w:val="center"/>
          </w:tcPr>
          <w:p w14:paraId="65B1C07F" w14:textId="77777777" w:rsidR="00A9597E" w:rsidRPr="00B8201B" w:rsidRDefault="00A9597E" w:rsidP="00430B0C">
            <w:pPr>
              <w:spacing w:line="360" w:lineRule="auto"/>
              <w:rPr>
                <w:rFonts w:ascii="Times New Roman" w:hAnsi="Times New Roman" w:cs="Times New Roman"/>
                <w:b/>
                <w:bCs/>
                <w:color w:val="000000"/>
                <w:sz w:val="24"/>
                <w:szCs w:val="24"/>
              </w:rPr>
            </w:pPr>
            <w:r w:rsidRPr="00B8201B">
              <w:rPr>
                <w:rFonts w:ascii="Times New Roman" w:hAnsi="Times New Roman" w:cs="Times New Roman"/>
                <w:b/>
                <w:bCs/>
                <w:color w:val="000000"/>
                <w:sz w:val="24"/>
                <w:szCs w:val="24"/>
              </w:rPr>
              <w:t>Содержание</w:t>
            </w:r>
          </w:p>
        </w:tc>
      </w:tr>
      <w:tr w:rsidR="00A9597E" w:rsidRPr="00B8201B" w14:paraId="12F5B1BA" w14:textId="77777777" w:rsidTr="004D6230">
        <w:trPr>
          <w:trHeight w:val="870"/>
        </w:trPr>
        <w:tc>
          <w:tcPr>
            <w:tcW w:w="1775" w:type="dxa"/>
            <w:vAlign w:val="center"/>
          </w:tcPr>
          <w:p w14:paraId="052C1D9B" w14:textId="77777777" w:rsidR="00A9597E" w:rsidRPr="00B8201B" w:rsidRDefault="00A9597E" w:rsidP="00B8201B">
            <w:pPr>
              <w:rPr>
                <w:rFonts w:ascii="Times New Roman" w:hAnsi="Times New Roman" w:cs="Times New Roman"/>
                <w:color w:val="000000"/>
                <w:sz w:val="24"/>
                <w:szCs w:val="24"/>
              </w:rPr>
            </w:pPr>
            <w:r w:rsidRPr="00B8201B">
              <w:rPr>
                <w:rFonts w:ascii="Times New Roman" w:hAnsi="Times New Roman" w:cs="Times New Roman"/>
                <w:color w:val="000000"/>
                <w:sz w:val="24"/>
                <w:szCs w:val="24"/>
              </w:rPr>
              <w:t>Объективность</w:t>
            </w:r>
          </w:p>
        </w:tc>
        <w:tc>
          <w:tcPr>
            <w:tcW w:w="7859" w:type="dxa"/>
            <w:vAlign w:val="center"/>
          </w:tcPr>
          <w:p w14:paraId="08788792" w14:textId="77777777" w:rsidR="00A9597E" w:rsidRPr="00B8201B" w:rsidRDefault="00A9597E" w:rsidP="00B8201B">
            <w:pPr>
              <w:rPr>
                <w:rFonts w:ascii="Times New Roman" w:hAnsi="Times New Roman" w:cs="Times New Roman"/>
                <w:color w:val="000000"/>
                <w:sz w:val="24"/>
                <w:szCs w:val="24"/>
              </w:rPr>
            </w:pPr>
            <w:r w:rsidRPr="00B8201B">
              <w:rPr>
                <w:rFonts w:ascii="Times New Roman" w:hAnsi="Times New Roman" w:cs="Times New Roman"/>
                <w:color w:val="000000"/>
                <w:sz w:val="24"/>
                <w:szCs w:val="24"/>
              </w:rPr>
              <w:t>Оценка должна быть объективной, основанной на фактах и рыночных данных, а не на субъективных мнениях или желаниях</w:t>
            </w:r>
          </w:p>
        </w:tc>
      </w:tr>
      <w:tr w:rsidR="00A9597E" w:rsidRPr="00B8201B" w14:paraId="64D49A73" w14:textId="77777777" w:rsidTr="004D6230">
        <w:trPr>
          <w:trHeight w:val="1106"/>
        </w:trPr>
        <w:tc>
          <w:tcPr>
            <w:tcW w:w="1775" w:type="dxa"/>
            <w:vAlign w:val="center"/>
          </w:tcPr>
          <w:p w14:paraId="76AFDD32" w14:textId="77777777" w:rsidR="00A9597E" w:rsidRPr="00B8201B" w:rsidRDefault="00A9597E" w:rsidP="00B8201B">
            <w:pPr>
              <w:rPr>
                <w:rFonts w:ascii="Times New Roman" w:hAnsi="Times New Roman" w:cs="Times New Roman"/>
                <w:color w:val="000000"/>
                <w:sz w:val="24"/>
                <w:szCs w:val="24"/>
              </w:rPr>
            </w:pPr>
            <w:r w:rsidRPr="00B8201B">
              <w:rPr>
                <w:rFonts w:ascii="Times New Roman" w:hAnsi="Times New Roman" w:cs="Times New Roman"/>
                <w:color w:val="000000"/>
                <w:sz w:val="24"/>
                <w:szCs w:val="24"/>
              </w:rPr>
              <w:t>Прозрачность</w:t>
            </w:r>
          </w:p>
        </w:tc>
        <w:tc>
          <w:tcPr>
            <w:tcW w:w="7859" w:type="dxa"/>
            <w:vAlign w:val="center"/>
          </w:tcPr>
          <w:p w14:paraId="53C5C2F2" w14:textId="20285BAD" w:rsidR="00A9597E" w:rsidRPr="00B8201B" w:rsidRDefault="00A9597E" w:rsidP="00B8201B">
            <w:pPr>
              <w:rPr>
                <w:rFonts w:ascii="Times New Roman" w:hAnsi="Times New Roman" w:cs="Times New Roman"/>
                <w:color w:val="000000"/>
                <w:sz w:val="24"/>
                <w:szCs w:val="24"/>
              </w:rPr>
            </w:pPr>
            <w:r w:rsidRPr="00B8201B">
              <w:rPr>
                <w:rFonts w:ascii="Times New Roman" w:hAnsi="Times New Roman" w:cs="Times New Roman"/>
                <w:color w:val="000000"/>
                <w:sz w:val="24"/>
                <w:szCs w:val="24"/>
              </w:rPr>
              <w:t>Процесс оценки должен быть прозрачным и понятным для всех участников рынка. Используемые методы и логические обоснования должны быть доступны для понимания</w:t>
            </w:r>
          </w:p>
        </w:tc>
      </w:tr>
      <w:tr w:rsidR="00A9597E" w:rsidRPr="00B8201B" w14:paraId="7BB141AA" w14:textId="77777777" w:rsidTr="004D6230">
        <w:trPr>
          <w:trHeight w:val="1405"/>
        </w:trPr>
        <w:tc>
          <w:tcPr>
            <w:tcW w:w="1775" w:type="dxa"/>
            <w:vAlign w:val="center"/>
          </w:tcPr>
          <w:p w14:paraId="4B361421" w14:textId="77777777" w:rsidR="00A9597E" w:rsidRPr="00B8201B" w:rsidRDefault="00A9597E" w:rsidP="00B8201B">
            <w:pPr>
              <w:rPr>
                <w:rFonts w:ascii="Times New Roman" w:hAnsi="Times New Roman" w:cs="Times New Roman"/>
                <w:color w:val="000000"/>
                <w:sz w:val="24"/>
                <w:szCs w:val="24"/>
              </w:rPr>
            </w:pPr>
            <w:r w:rsidRPr="00B8201B">
              <w:rPr>
                <w:rFonts w:ascii="Times New Roman" w:hAnsi="Times New Roman" w:cs="Times New Roman"/>
                <w:color w:val="000000"/>
                <w:sz w:val="24"/>
                <w:szCs w:val="24"/>
              </w:rPr>
              <w:t>Комплексный подход</w:t>
            </w:r>
          </w:p>
        </w:tc>
        <w:tc>
          <w:tcPr>
            <w:tcW w:w="7859" w:type="dxa"/>
            <w:vAlign w:val="center"/>
          </w:tcPr>
          <w:p w14:paraId="74AF1478" w14:textId="3188E985" w:rsidR="00A9597E" w:rsidRPr="00B8201B" w:rsidRDefault="00A9597E" w:rsidP="00B8201B">
            <w:pPr>
              <w:rPr>
                <w:rFonts w:ascii="Times New Roman" w:hAnsi="Times New Roman" w:cs="Times New Roman"/>
                <w:color w:val="000000"/>
                <w:sz w:val="24"/>
                <w:szCs w:val="24"/>
              </w:rPr>
            </w:pPr>
            <w:r w:rsidRPr="00B8201B">
              <w:rPr>
                <w:rFonts w:ascii="Times New Roman" w:hAnsi="Times New Roman" w:cs="Times New Roman"/>
                <w:color w:val="000000"/>
                <w:sz w:val="24"/>
                <w:szCs w:val="24"/>
              </w:rPr>
              <w:t>Оценка недвижимости должна учитывать все важные факторы, влияющие на стоимость объекта, включая его физические характеристики, местоположение, состояние, правовой статус, рыночную конъюнктуру</w:t>
            </w:r>
            <w:r w:rsidR="00B607BA" w:rsidRPr="00B8201B">
              <w:rPr>
                <w:rFonts w:ascii="Times New Roman" w:hAnsi="Times New Roman" w:cs="Times New Roman"/>
                <w:color w:val="000000"/>
                <w:sz w:val="24"/>
                <w:szCs w:val="24"/>
              </w:rPr>
              <w:t xml:space="preserve"> </w:t>
            </w:r>
            <w:r w:rsidRPr="00B8201B">
              <w:rPr>
                <w:rFonts w:ascii="Times New Roman" w:hAnsi="Times New Roman" w:cs="Times New Roman"/>
                <w:color w:val="000000"/>
                <w:sz w:val="24"/>
                <w:szCs w:val="24"/>
              </w:rPr>
              <w:t>и т.д.</w:t>
            </w:r>
          </w:p>
        </w:tc>
      </w:tr>
      <w:tr w:rsidR="00A9597E" w:rsidRPr="00B8201B" w14:paraId="32158F87" w14:textId="77777777" w:rsidTr="004D6230">
        <w:trPr>
          <w:trHeight w:val="1121"/>
        </w:trPr>
        <w:tc>
          <w:tcPr>
            <w:tcW w:w="1775" w:type="dxa"/>
            <w:vAlign w:val="center"/>
          </w:tcPr>
          <w:p w14:paraId="5A31238C" w14:textId="77777777" w:rsidR="00A9597E" w:rsidRPr="00B8201B" w:rsidRDefault="00A9597E" w:rsidP="00B8201B">
            <w:pPr>
              <w:rPr>
                <w:rFonts w:ascii="Times New Roman" w:hAnsi="Times New Roman" w:cs="Times New Roman"/>
                <w:color w:val="000000"/>
                <w:sz w:val="24"/>
                <w:szCs w:val="24"/>
              </w:rPr>
            </w:pPr>
            <w:r w:rsidRPr="00B8201B">
              <w:rPr>
                <w:rFonts w:ascii="Times New Roman" w:hAnsi="Times New Roman" w:cs="Times New Roman"/>
                <w:color w:val="000000"/>
                <w:sz w:val="24"/>
                <w:szCs w:val="24"/>
              </w:rPr>
              <w:t>Соответствие цели</w:t>
            </w:r>
          </w:p>
        </w:tc>
        <w:tc>
          <w:tcPr>
            <w:tcW w:w="7859" w:type="dxa"/>
            <w:vAlign w:val="center"/>
          </w:tcPr>
          <w:p w14:paraId="2A2D9764" w14:textId="4751BDEF" w:rsidR="00A9597E" w:rsidRPr="00430B0C" w:rsidRDefault="00A9597E" w:rsidP="00B8201B">
            <w:pPr>
              <w:rPr>
                <w:rFonts w:ascii="Times New Roman" w:hAnsi="Times New Roman" w:cs="Times New Roman"/>
                <w:color w:val="000000"/>
                <w:sz w:val="24"/>
                <w:szCs w:val="24"/>
              </w:rPr>
            </w:pPr>
            <w:r w:rsidRPr="00B8201B">
              <w:rPr>
                <w:rFonts w:ascii="Times New Roman" w:hAnsi="Times New Roman" w:cs="Times New Roman"/>
                <w:color w:val="000000"/>
                <w:sz w:val="24"/>
                <w:szCs w:val="24"/>
              </w:rPr>
              <w:t>Оценка должна соответствовать цели, для которой она проводится. Например, оценка для продажи будет отличаться от оценки для ипотечного кредитования</w:t>
            </w:r>
          </w:p>
        </w:tc>
      </w:tr>
      <w:tr w:rsidR="00A9597E" w:rsidRPr="00B8201B" w14:paraId="049B9E67" w14:textId="77777777" w:rsidTr="004D6230">
        <w:trPr>
          <w:trHeight w:val="1020"/>
        </w:trPr>
        <w:tc>
          <w:tcPr>
            <w:tcW w:w="1775" w:type="dxa"/>
            <w:vAlign w:val="center"/>
          </w:tcPr>
          <w:p w14:paraId="002FEA5D" w14:textId="77777777" w:rsidR="00A9597E" w:rsidRPr="00B8201B" w:rsidRDefault="00A9597E" w:rsidP="00B8201B">
            <w:pPr>
              <w:rPr>
                <w:rFonts w:ascii="Times New Roman" w:hAnsi="Times New Roman" w:cs="Times New Roman"/>
                <w:color w:val="000000"/>
                <w:sz w:val="24"/>
                <w:szCs w:val="24"/>
              </w:rPr>
            </w:pPr>
            <w:r w:rsidRPr="00B8201B">
              <w:rPr>
                <w:rFonts w:ascii="Times New Roman" w:hAnsi="Times New Roman" w:cs="Times New Roman"/>
                <w:color w:val="000000"/>
                <w:sz w:val="24"/>
                <w:szCs w:val="24"/>
              </w:rPr>
              <w:t>Взаимосвязь с рыночными силами</w:t>
            </w:r>
          </w:p>
        </w:tc>
        <w:tc>
          <w:tcPr>
            <w:tcW w:w="7859" w:type="dxa"/>
            <w:vAlign w:val="center"/>
          </w:tcPr>
          <w:p w14:paraId="493EADBA" w14:textId="25F05B9C" w:rsidR="00A9597E" w:rsidRPr="00B8201B" w:rsidRDefault="00A9597E" w:rsidP="00B8201B">
            <w:pPr>
              <w:rPr>
                <w:rFonts w:ascii="Times New Roman" w:hAnsi="Times New Roman" w:cs="Times New Roman"/>
                <w:color w:val="000000"/>
                <w:sz w:val="24"/>
                <w:szCs w:val="24"/>
              </w:rPr>
            </w:pPr>
            <w:r w:rsidRPr="00B8201B">
              <w:rPr>
                <w:rFonts w:ascii="Times New Roman" w:hAnsi="Times New Roman" w:cs="Times New Roman"/>
                <w:color w:val="000000"/>
                <w:sz w:val="24"/>
                <w:szCs w:val="24"/>
              </w:rPr>
              <w:t>Оценка недвижимости должна отражать действующие на рынке силы спроса и предложения, а также тенденции развития рынка</w:t>
            </w:r>
          </w:p>
        </w:tc>
      </w:tr>
      <w:tr w:rsidR="00A9597E" w:rsidRPr="00B8201B" w14:paraId="54A5AB1A" w14:textId="77777777" w:rsidTr="004D6230">
        <w:trPr>
          <w:trHeight w:val="1087"/>
        </w:trPr>
        <w:tc>
          <w:tcPr>
            <w:tcW w:w="1775" w:type="dxa"/>
            <w:vAlign w:val="center"/>
          </w:tcPr>
          <w:p w14:paraId="61189182" w14:textId="77777777" w:rsidR="00A9597E" w:rsidRPr="00B8201B" w:rsidRDefault="00A9597E" w:rsidP="00B8201B">
            <w:pPr>
              <w:rPr>
                <w:rFonts w:ascii="Times New Roman" w:hAnsi="Times New Roman" w:cs="Times New Roman"/>
                <w:color w:val="000000"/>
                <w:sz w:val="24"/>
                <w:szCs w:val="24"/>
              </w:rPr>
            </w:pPr>
            <w:r w:rsidRPr="00B8201B">
              <w:rPr>
                <w:rFonts w:ascii="Times New Roman" w:hAnsi="Times New Roman" w:cs="Times New Roman"/>
                <w:color w:val="000000"/>
                <w:sz w:val="24"/>
                <w:szCs w:val="24"/>
              </w:rPr>
              <w:t>Динамичный характер</w:t>
            </w:r>
          </w:p>
        </w:tc>
        <w:tc>
          <w:tcPr>
            <w:tcW w:w="7859" w:type="dxa"/>
            <w:vAlign w:val="center"/>
          </w:tcPr>
          <w:p w14:paraId="06931BFF" w14:textId="10F724B9" w:rsidR="00A9597E" w:rsidRPr="00B8201B" w:rsidRDefault="00A9597E" w:rsidP="00B8201B">
            <w:pPr>
              <w:rPr>
                <w:rFonts w:ascii="Times New Roman" w:hAnsi="Times New Roman" w:cs="Times New Roman"/>
                <w:color w:val="000000"/>
                <w:sz w:val="24"/>
                <w:szCs w:val="24"/>
              </w:rPr>
            </w:pPr>
            <w:r w:rsidRPr="00B8201B">
              <w:rPr>
                <w:rFonts w:ascii="Times New Roman" w:hAnsi="Times New Roman" w:cs="Times New Roman"/>
                <w:color w:val="000000"/>
                <w:sz w:val="24"/>
                <w:szCs w:val="24"/>
              </w:rPr>
              <w:t>Оценка недвижимости не является статичной, а является динамичным процессом, который может изменяться в зависимости от изменений на рынке</w:t>
            </w:r>
          </w:p>
        </w:tc>
      </w:tr>
      <w:bookmarkEnd w:id="3"/>
    </w:tbl>
    <w:p w14:paraId="72A1D763" w14:textId="77777777" w:rsidR="00A9597E" w:rsidRPr="00B8201B" w:rsidRDefault="00A9597E"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p>
    <w:p w14:paraId="45D0F417" w14:textId="7046B90D" w:rsidR="00A9597E" w:rsidRPr="00B8201B" w:rsidRDefault="00D929F5"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Так, с</w:t>
      </w:r>
      <w:r w:rsidR="00A9597E" w:rsidRPr="00B8201B">
        <w:rPr>
          <w:rFonts w:ascii="Times New Roman" w:hAnsi="Times New Roman" w:cs="Times New Roman"/>
          <w:color w:val="000000"/>
          <w:sz w:val="24"/>
          <w:szCs w:val="24"/>
        </w:rPr>
        <w:t>ущность оценки недвижимости</w:t>
      </w:r>
      <w:r w:rsidRPr="00B8201B">
        <w:rPr>
          <w:rFonts w:ascii="Times New Roman" w:hAnsi="Times New Roman" w:cs="Times New Roman"/>
          <w:color w:val="000000"/>
          <w:sz w:val="24"/>
          <w:szCs w:val="24"/>
        </w:rPr>
        <w:t xml:space="preserve"> </w:t>
      </w:r>
      <w:r w:rsidR="00A9597E" w:rsidRPr="00B8201B">
        <w:rPr>
          <w:rFonts w:ascii="Times New Roman" w:hAnsi="Times New Roman" w:cs="Times New Roman"/>
          <w:color w:val="000000"/>
          <w:sz w:val="24"/>
          <w:szCs w:val="24"/>
        </w:rPr>
        <w:t>предоставляет информацию о реальном положении объекта на рынке, позволяет ориентироваться в условиях спроса и предложения, и принимать обоснованные решения. Она не только определяет цену, но и позволяет понять факторы, влияющие на ее формирование, и прогнозировать ее изменения в будущем.</w:t>
      </w:r>
    </w:p>
    <w:p w14:paraId="7AC7D069" w14:textId="13461049" w:rsidR="00090F9B" w:rsidRDefault="001408E0" w:rsidP="00090F9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 xml:space="preserve">Оценка недвижимости необходима для разнообразных </w:t>
      </w:r>
      <w:r w:rsidR="00111428" w:rsidRPr="00B8201B">
        <w:rPr>
          <w:rStyle w:val="10"/>
          <w:rFonts w:ascii="Times New Roman" w:hAnsi="Times New Roman" w:cs="Times New Roman"/>
          <w:b w:val="0"/>
          <w:bCs w:val="0"/>
          <w:color w:val="000000"/>
          <w:sz w:val="24"/>
          <w:szCs w:val="24"/>
        </w:rPr>
        <w:t xml:space="preserve">операций на рынке недвижимости </w:t>
      </w:r>
      <w:r w:rsidR="00B87CC9" w:rsidRPr="00B8201B">
        <w:rPr>
          <w:rStyle w:val="10"/>
          <w:rFonts w:ascii="Times New Roman" w:hAnsi="Times New Roman" w:cs="Times New Roman"/>
          <w:b w:val="0"/>
          <w:bCs w:val="0"/>
          <w:color w:val="000000"/>
          <w:sz w:val="24"/>
          <w:szCs w:val="24"/>
        </w:rPr>
        <w:t>[</w:t>
      </w:r>
      <w:r w:rsidR="00F53C3D" w:rsidRPr="00F53C3D">
        <w:rPr>
          <w:rStyle w:val="10"/>
          <w:rFonts w:ascii="Times New Roman" w:hAnsi="Times New Roman" w:cs="Times New Roman"/>
          <w:b w:val="0"/>
          <w:bCs w:val="0"/>
          <w:color w:val="000000"/>
          <w:sz w:val="24"/>
          <w:szCs w:val="24"/>
        </w:rPr>
        <w:t>7</w:t>
      </w:r>
      <w:r w:rsidR="00B87CC9" w:rsidRPr="00B8201B">
        <w:rPr>
          <w:rStyle w:val="10"/>
          <w:rFonts w:ascii="Times New Roman" w:hAnsi="Times New Roman" w:cs="Times New Roman"/>
          <w:b w:val="0"/>
          <w:bCs w:val="0"/>
          <w:color w:val="000000"/>
          <w:sz w:val="24"/>
          <w:szCs w:val="24"/>
        </w:rPr>
        <w:t>].</w:t>
      </w:r>
      <w:r w:rsidR="001032B1" w:rsidRPr="00B8201B">
        <w:rPr>
          <w:rStyle w:val="10"/>
          <w:rFonts w:ascii="Times New Roman" w:hAnsi="Times New Roman" w:cs="Times New Roman"/>
          <w:b w:val="0"/>
          <w:bCs w:val="0"/>
          <w:color w:val="000000"/>
          <w:sz w:val="24"/>
          <w:szCs w:val="24"/>
        </w:rPr>
        <w:t xml:space="preserve"> Раскроем содержание каждой из них в таблице ниже (табл</w:t>
      </w:r>
      <w:r w:rsidR="00B8201B">
        <w:rPr>
          <w:rStyle w:val="10"/>
          <w:rFonts w:ascii="Times New Roman" w:hAnsi="Times New Roman" w:cs="Times New Roman"/>
          <w:b w:val="0"/>
          <w:bCs w:val="0"/>
          <w:color w:val="000000"/>
          <w:sz w:val="24"/>
          <w:szCs w:val="24"/>
        </w:rPr>
        <w:t>.</w:t>
      </w:r>
      <w:r w:rsidR="001032B1" w:rsidRPr="00B8201B">
        <w:rPr>
          <w:rStyle w:val="10"/>
          <w:rFonts w:ascii="Times New Roman" w:hAnsi="Times New Roman" w:cs="Times New Roman"/>
          <w:b w:val="0"/>
          <w:bCs w:val="0"/>
          <w:color w:val="000000"/>
          <w:sz w:val="24"/>
          <w:szCs w:val="24"/>
        </w:rPr>
        <w:t xml:space="preserve"> 2).</w:t>
      </w:r>
    </w:p>
    <w:p w14:paraId="2E0C4BC3" w14:textId="77777777" w:rsidR="00430B0C" w:rsidRPr="00B8201B" w:rsidRDefault="00430B0C" w:rsidP="00090F9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Style w:val="10"/>
          <w:rFonts w:ascii="Times New Roman" w:hAnsi="Times New Roman" w:cs="Times New Roman"/>
          <w:b w:val="0"/>
          <w:bCs w:val="0"/>
          <w:color w:val="000000"/>
          <w:sz w:val="24"/>
          <w:szCs w:val="24"/>
        </w:rPr>
      </w:pPr>
    </w:p>
    <w:p w14:paraId="7BC3881C" w14:textId="35145C1F" w:rsidR="00580B41" w:rsidRPr="00B8201B" w:rsidRDefault="00D929F5"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 xml:space="preserve">                                                                                                              </w:t>
      </w:r>
      <w:r w:rsidR="00B8201B">
        <w:rPr>
          <w:rStyle w:val="10"/>
          <w:rFonts w:ascii="Times New Roman" w:hAnsi="Times New Roman" w:cs="Times New Roman"/>
          <w:b w:val="0"/>
          <w:bCs w:val="0"/>
          <w:color w:val="000000"/>
          <w:sz w:val="24"/>
          <w:szCs w:val="24"/>
        </w:rPr>
        <w:t xml:space="preserve">                      </w:t>
      </w:r>
      <w:r w:rsidR="00430B0C" w:rsidRPr="00430B0C">
        <w:rPr>
          <w:rStyle w:val="10"/>
          <w:rFonts w:ascii="Times New Roman" w:hAnsi="Times New Roman" w:cs="Times New Roman"/>
          <w:b w:val="0"/>
          <w:bCs w:val="0"/>
          <w:color w:val="000000"/>
          <w:sz w:val="24"/>
          <w:szCs w:val="24"/>
        </w:rPr>
        <w:t xml:space="preserve">          </w:t>
      </w:r>
      <w:r w:rsidRPr="00B8201B">
        <w:rPr>
          <w:rStyle w:val="10"/>
          <w:rFonts w:ascii="Times New Roman" w:hAnsi="Times New Roman" w:cs="Times New Roman"/>
          <w:b w:val="0"/>
          <w:bCs w:val="0"/>
          <w:color w:val="000000"/>
          <w:sz w:val="24"/>
          <w:szCs w:val="24"/>
        </w:rPr>
        <w:t xml:space="preserve"> </w:t>
      </w:r>
      <w:r w:rsidR="0030443C" w:rsidRPr="00B8201B">
        <w:rPr>
          <w:rStyle w:val="10"/>
          <w:rFonts w:ascii="Times New Roman" w:hAnsi="Times New Roman" w:cs="Times New Roman"/>
          <w:b w:val="0"/>
          <w:bCs w:val="0"/>
          <w:color w:val="000000"/>
          <w:sz w:val="24"/>
          <w:szCs w:val="24"/>
        </w:rPr>
        <w:t xml:space="preserve">Таблица </w:t>
      </w:r>
      <w:r w:rsidR="00A9597E" w:rsidRPr="00B8201B">
        <w:rPr>
          <w:rStyle w:val="10"/>
          <w:rFonts w:ascii="Times New Roman" w:hAnsi="Times New Roman" w:cs="Times New Roman"/>
          <w:b w:val="0"/>
          <w:bCs w:val="0"/>
          <w:color w:val="000000"/>
          <w:sz w:val="24"/>
          <w:szCs w:val="24"/>
        </w:rPr>
        <w:t>2</w:t>
      </w:r>
    </w:p>
    <w:p w14:paraId="4FD249F5" w14:textId="28C33150" w:rsidR="00420E45" w:rsidRPr="00430B0C" w:rsidRDefault="00111428" w:rsidP="00310D37">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center"/>
        <w:rPr>
          <w:rStyle w:val="10"/>
          <w:rFonts w:ascii="Times New Roman" w:hAnsi="Times New Roman" w:cs="Times New Roman"/>
          <w:b w:val="0"/>
          <w:bCs w:val="0"/>
          <w:color w:val="000000"/>
          <w:sz w:val="24"/>
          <w:szCs w:val="24"/>
        </w:rPr>
      </w:pPr>
      <w:r w:rsidRPr="00090F9B">
        <w:rPr>
          <w:rStyle w:val="10"/>
          <w:rFonts w:ascii="Times New Roman" w:hAnsi="Times New Roman" w:cs="Times New Roman"/>
          <w:b w:val="0"/>
          <w:bCs w:val="0"/>
          <w:color w:val="000000"/>
          <w:sz w:val="24"/>
          <w:szCs w:val="24"/>
        </w:rPr>
        <w:t>Операции на рынке недвижимости</w:t>
      </w:r>
    </w:p>
    <w:tbl>
      <w:tblPr>
        <w:tblStyle w:val="aff1"/>
        <w:tblW w:w="0" w:type="auto"/>
        <w:tblLook w:val="04A0" w:firstRow="1" w:lastRow="0" w:firstColumn="1" w:lastColumn="0" w:noHBand="0" w:noVBand="1"/>
      </w:tblPr>
      <w:tblGrid>
        <w:gridCol w:w="2072"/>
        <w:gridCol w:w="7421"/>
      </w:tblGrid>
      <w:tr w:rsidR="001E6677" w:rsidRPr="00B8201B" w14:paraId="16595BBB" w14:textId="77777777" w:rsidTr="00430B0C">
        <w:trPr>
          <w:trHeight w:val="570"/>
        </w:trPr>
        <w:tc>
          <w:tcPr>
            <w:tcW w:w="2072" w:type="dxa"/>
            <w:vAlign w:val="center"/>
          </w:tcPr>
          <w:p w14:paraId="7CF0AF6A" w14:textId="22C4F0E8" w:rsidR="001E6677" w:rsidRPr="00B8201B" w:rsidRDefault="00FE79D6" w:rsidP="00310D37">
            <w:pPr>
              <w:spacing w:line="360" w:lineRule="auto"/>
              <w:jc w:val="center"/>
              <w:rPr>
                <w:rStyle w:val="10"/>
                <w:rFonts w:ascii="Times New Roman" w:hAnsi="Times New Roman" w:cs="Times New Roman"/>
                <w:color w:val="000000"/>
                <w:sz w:val="24"/>
                <w:szCs w:val="24"/>
              </w:rPr>
            </w:pPr>
            <w:bookmarkStart w:id="4" w:name="_Hlk198044733"/>
            <w:r w:rsidRPr="00B8201B">
              <w:rPr>
                <w:rStyle w:val="10"/>
                <w:rFonts w:ascii="Times New Roman" w:hAnsi="Times New Roman" w:cs="Times New Roman"/>
                <w:color w:val="000000"/>
                <w:sz w:val="24"/>
                <w:szCs w:val="24"/>
              </w:rPr>
              <w:t>Операции</w:t>
            </w:r>
          </w:p>
        </w:tc>
        <w:tc>
          <w:tcPr>
            <w:tcW w:w="7421" w:type="dxa"/>
            <w:vAlign w:val="center"/>
          </w:tcPr>
          <w:p w14:paraId="3886618E" w14:textId="77777777" w:rsidR="001E6677" w:rsidRPr="00B8201B" w:rsidRDefault="001E6677" w:rsidP="00310D37">
            <w:pPr>
              <w:spacing w:line="360" w:lineRule="auto"/>
              <w:jc w:val="center"/>
              <w:rPr>
                <w:rStyle w:val="10"/>
                <w:rFonts w:ascii="Times New Roman" w:hAnsi="Times New Roman" w:cs="Times New Roman"/>
                <w:color w:val="000000"/>
                <w:sz w:val="24"/>
                <w:szCs w:val="24"/>
              </w:rPr>
            </w:pPr>
            <w:r w:rsidRPr="00B8201B">
              <w:rPr>
                <w:rStyle w:val="10"/>
                <w:rFonts w:ascii="Times New Roman" w:hAnsi="Times New Roman" w:cs="Times New Roman"/>
                <w:color w:val="000000"/>
                <w:sz w:val="24"/>
                <w:szCs w:val="24"/>
              </w:rPr>
              <w:t>Содержание</w:t>
            </w:r>
          </w:p>
        </w:tc>
      </w:tr>
      <w:tr w:rsidR="001E6677" w:rsidRPr="00B8201B" w14:paraId="10CCF482" w14:textId="77777777" w:rsidTr="00430B0C">
        <w:trPr>
          <w:trHeight w:val="704"/>
        </w:trPr>
        <w:tc>
          <w:tcPr>
            <w:tcW w:w="2072" w:type="dxa"/>
            <w:vAlign w:val="center"/>
          </w:tcPr>
          <w:p w14:paraId="7D20D1EC" w14:textId="77777777" w:rsidR="001E6677" w:rsidRPr="00B8201B" w:rsidRDefault="001E6677" w:rsidP="00B8201B">
            <w:pPr>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Купля-продажа</w:t>
            </w:r>
          </w:p>
        </w:tc>
        <w:tc>
          <w:tcPr>
            <w:tcW w:w="7421" w:type="dxa"/>
            <w:vAlign w:val="center"/>
          </w:tcPr>
          <w:p w14:paraId="6F224564" w14:textId="77777777" w:rsidR="001E6677" w:rsidRPr="00B8201B" w:rsidRDefault="001E6677" w:rsidP="00B8201B">
            <w:pPr>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Оценка помогает продавцу установить реалистичную цену, а покупателю – принять информированное решение о покупке</w:t>
            </w:r>
          </w:p>
        </w:tc>
      </w:tr>
      <w:tr w:rsidR="001E6677" w:rsidRPr="00B8201B" w14:paraId="048E856D" w14:textId="77777777" w:rsidTr="00430B0C">
        <w:trPr>
          <w:trHeight w:val="687"/>
        </w:trPr>
        <w:tc>
          <w:tcPr>
            <w:tcW w:w="2072" w:type="dxa"/>
            <w:vAlign w:val="center"/>
          </w:tcPr>
          <w:p w14:paraId="21CCD75A" w14:textId="77777777" w:rsidR="001E6677" w:rsidRPr="00B8201B" w:rsidRDefault="001E6677" w:rsidP="00B8201B">
            <w:pPr>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Аренда</w:t>
            </w:r>
          </w:p>
        </w:tc>
        <w:tc>
          <w:tcPr>
            <w:tcW w:w="7421" w:type="dxa"/>
            <w:vAlign w:val="center"/>
          </w:tcPr>
          <w:p w14:paraId="4A6E4D0B" w14:textId="77777777" w:rsidR="001E6677" w:rsidRPr="00B8201B" w:rsidRDefault="001E6677" w:rsidP="00B8201B">
            <w:pPr>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Оценка недвижимости определяет справедливую арендную плату, учитывая рыночную стоимость объекта и его состояние</w:t>
            </w:r>
          </w:p>
        </w:tc>
      </w:tr>
      <w:tr w:rsidR="001E6677" w:rsidRPr="00B8201B" w14:paraId="05D369D9" w14:textId="77777777" w:rsidTr="00430B0C">
        <w:trPr>
          <w:trHeight w:val="696"/>
        </w:trPr>
        <w:tc>
          <w:tcPr>
            <w:tcW w:w="2072" w:type="dxa"/>
            <w:vAlign w:val="center"/>
          </w:tcPr>
          <w:p w14:paraId="6AA165AF" w14:textId="77777777" w:rsidR="001E6677" w:rsidRPr="00B8201B" w:rsidRDefault="001E6677" w:rsidP="00B8201B">
            <w:pPr>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Ипотечное кредитование</w:t>
            </w:r>
          </w:p>
        </w:tc>
        <w:tc>
          <w:tcPr>
            <w:tcW w:w="7421" w:type="dxa"/>
            <w:vAlign w:val="center"/>
          </w:tcPr>
          <w:p w14:paraId="4CC6E887" w14:textId="77777777" w:rsidR="001E6677" w:rsidRPr="00B8201B" w:rsidRDefault="001E6677" w:rsidP="00B8201B">
            <w:pPr>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Банки используют оценку недвижимости для определения размера кредита, который они могут предоставить заемщику</w:t>
            </w:r>
          </w:p>
        </w:tc>
      </w:tr>
      <w:tr w:rsidR="001E6677" w:rsidRPr="00B8201B" w14:paraId="74B6CF17" w14:textId="77777777" w:rsidTr="00430B0C">
        <w:trPr>
          <w:trHeight w:val="706"/>
        </w:trPr>
        <w:tc>
          <w:tcPr>
            <w:tcW w:w="2072" w:type="dxa"/>
            <w:vAlign w:val="center"/>
          </w:tcPr>
          <w:p w14:paraId="1A906567" w14:textId="77777777" w:rsidR="001E6677" w:rsidRPr="00B8201B" w:rsidRDefault="001E6677" w:rsidP="00B8201B">
            <w:pPr>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Налогообложение</w:t>
            </w:r>
          </w:p>
        </w:tc>
        <w:tc>
          <w:tcPr>
            <w:tcW w:w="7421" w:type="dxa"/>
            <w:vAlign w:val="center"/>
          </w:tcPr>
          <w:p w14:paraId="308EE368" w14:textId="77777777" w:rsidR="001E6677" w:rsidRPr="00B8201B" w:rsidRDefault="001E6677" w:rsidP="00B8201B">
            <w:pPr>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Оценку недвижимости используют для расчета налоговых обязательств собственников</w:t>
            </w:r>
          </w:p>
        </w:tc>
      </w:tr>
      <w:tr w:rsidR="001E6677" w:rsidRPr="00B8201B" w14:paraId="7F5E9509" w14:textId="77777777" w:rsidTr="00430B0C">
        <w:trPr>
          <w:trHeight w:val="702"/>
        </w:trPr>
        <w:tc>
          <w:tcPr>
            <w:tcW w:w="2072" w:type="dxa"/>
            <w:vAlign w:val="center"/>
          </w:tcPr>
          <w:p w14:paraId="24339C0B" w14:textId="77777777" w:rsidR="001E6677" w:rsidRPr="00B8201B" w:rsidRDefault="001E6677" w:rsidP="00B8201B">
            <w:pPr>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Страхование</w:t>
            </w:r>
          </w:p>
        </w:tc>
        <w:tc>
          <w:tcPr>
            <w:tcW w:w="7421" w:type="dxa"/>
            <w:vAlign w:val="center"/>
          </w:tcPr>
          <w:p w14:paraId="6AF6210B" w14:textId="77777777" w:rsidR="001E6677" w:rsidRPr="00B8201B" w:rsidRDefault="001E6677" w:rsidP="00B8201B">
            <w:pPr>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Оценка недвижимости необходима для определения стоимости страхового покрытия</w:t>
            </w:r>
          </w:p>
        </w:tc>
      </w:tr>
      <w:tr w:rsidR="001E6677" w:rsidRPr="00B8201B" w14:paraId="16C7C0EE" w14:textId="77777777" w:rsidTr="00430B0C">
        <w:trPr>
          <w:trHeight w:val="698"/>
        </w:trPr>
        <w:tc>
          <w:tcPr>
            <w:tcW w:w="2072" w:type="dxa"/>
            <w:vAlign w:val="center"/>
          </w:tcPr>
          <w:p w14:paraId="6A8865CA" w14:textId="77777777" w:rsidR="001E6677" w:rsidRPr="00B8201B" w:rsidRDefault="001E6677" w:rsidP="00B8201B">
            <w:pPr>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Инвестирование</w:t>
            </w:r>
          </w:p>
        </w:tc>
        <w:tc>
          <w:tcPr>
            <w:tcW w:w="7421" w:type="dxa"/>
            <w:vAlign w:val="center"/>
          </w:tcPr>
          <w:p w14:paraId="0DB5E967" w14:textId="77777777" w:rsidR="001E6677" w:rsidRPr="00B8201B" w:rsidRDefault="001E6677" w:rsidP="00B8201B">
            <w:pPr>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Оценка помогает инвесторам принять информированное решение о вложении денег в недвижимость</w:t>
            </w:r>
          </w:p>
        </w:tc>
      </w:tr>
      <w:bookmarkEnd w:id="4"/>
    </w:tbl>
    <w:p w14:paraId="084119E5" w14:textId="77777777" w:rsidR="00EA3E13" w:rsidRPr="00B8201B" w:rsidRDefault="00EA3E13"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rPr>
      </w:pPr>
    </w:p>
    <w:p w14:paraId="448B18D8" w14:textId="4C0C7675" w:rsidR="00C94378" w:rsidRPr="00B8201B" w:rsidRDefault="0030443C"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Независимо от определения цели оценки недвижимости важнейшим моментом является рыночная стоимость, представляющая собой наиболее вероятную цену, по которой оцениваемый объект может быть отчужден в условиях открытого и конкурентного рынка</w:t>
      </w:r>
      <w:r w:rsidR="00CD3A14">
        <w:rPr>
          <w:rStyle w:val="af4"/>
          <w:rFonts w:ascii="Times New Roman" w:hAnsi="Times New Roman" w:cs="Times New Roman"/>
          <w:color w:val="000000"/>
          <w:sz w:val="24"/>
          <w:szCs w:val="24"/>
        </w:rPr>
        <w:footnoteReference w:id="1"/>
      </w:r>
      <w:r w:rsidRPr="00B8201B">
        <w:rPr>
          <w:rFonts w:ascii="Times New Roman" w:hAnsi="Times New Roman" w:cs="Times New Roman"/>
          <w:color w:val="000000"/>
          <w:sz w:val="24"/>
          <w:szCs w:val="24"/>
        </w:rPr>
        <w:t>.</w:t>
      </w:r>
    </w:p>
    <w:p w14:paraId="2744E838" w14:textId="77777777" w:rsidR="00C94378" w:rsidRPr="00B8201B" w:rsidRDefault="00C94378" w:rsidP="00B8201B">
      <w:pP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 xml:space="preserve">В зависимости от целей, для которых проводится оценка, используются разные методы и подходы, что приводит к разнообразию видов оценки недвижимости. </w:t>
      </w:r>
    </w:p>
    <w:p w14:paraId="198D6657" w14:textId="77777777" w:rsidR="00C94378" w:rsidRPr="00B8201B" w:rsidRDefault="00C94378" w:rsidP="00B8201B">
      <w:pP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 xml:space="preserve">Каждый вид оценки характеризуется своим уровнем точности и глубины анализа, а также учитывает специфические требования и особенности конкретного случая. Правильный выбор вида оценки является ключевым фактором для обеспечения объективности и достоверности результатов, что в свою очередь гарантирует защиту интересов всех участников рынка недвижимости. Виды оценки недвижимости делятся по целям, для которых она проводится, и методам, используемым для ее определения.  </w:t>
      </w:r>
    </w:p>
    <w:p w14:paraId="572ECF3E" w14:textId="0A4E4816" w:rsidR="00C94378" w:rsidRDefault="00C94378" w:rsidP="00B8201B">
      <w:pP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Виды оценки недвижимости по целям представлены в таблице</w:t>
      </w:r>
      <w:r w:rsidR="00430B0C">
        <w:rPr>
          <w:rFonts w:ascii="Times New Roman" w:hAnsi="Times New Roman" w:cs="Times New Roman"/>
          <w:color w:val="000000"/>
          <w:sz w:val="24"/>
          <w:szCs w:val="24"/>
        </w:rPr>
        <w:t xml:space="preserve"> ниже (табл.</w:t>
      </w:r>
      <w:r w:rsidRPr="00B8201B">
        <w:rPr>
          <w:rFonts w:ascii="Times New Roman" w:hAnsi="Times New Roman" w:cs="Times New Roman"/>
          <w:color w:val="000000"/>
          <w:sz w:val="24"/>
          <w:szCs w:val="24"/>
        </w:rPr>
        <w:t xml:space="preserve"> </w:t>
      </w:r>
      <w:r w:rsidR="00A9597E" w:rsidRPr="00B8201B">
        <w:rPr>
          <w:rFonts w:ascii="Times New Roman" w:hAnsi="Times New Roman" w:cs="Times New Roman"/>
          <w:color w:val="000000"/>
          <w:sz w:val="24"/>
          <w:szCs w:val="24"/>
        </w:rPr>
        <w:t>3</w:t>
      </w:r>
      <w:r w:rsidR="00430B0C">
        <w:rPr>
          <w:rFonts w:ascii="Times New Roman" w:hAnsi="Times New Roman" w:cs="Times New Roman"/>
          <w:color w:val="000000"/>
          <w:sz w:val="24"/>
          <w:szCs w:val="24"/>
        </w:rPr>
        <w:t>)</w:t>
      </w:r>
      <w:r w:rsidR="00804FE9" w:rsidRPr="00B8201B">
        <w:rPr>
          <w:rFonts w:ascii="Times New Roman" w:hAnsi="Times New Roman" w:cs="Times New Roman"/>
          <w:color w:val="000000"/>
          <w:sz w:val="24"/>
          <w:szCs w:val="24"/>
        </w:rPr>
        <w:t>.</w:t>
      </w:r>
    </w:p>
    <w:p w14:paraId="78301974" w14:textId="77777777" w:rsidR="004D6230" w:rsidRPr="00B8201B" w:rsidRDefault="004D6230" w:rsidP="00B8201B">
      <w:pPr>
        <w:spacing w:after="0" w:line="240" w:lineRule="auto"/>
        <w:ind w:firstLine="709"/>
        <w:jc w:val="both"/>
        <w:rPr>
          <w:rFonts w:ascii="Times New Roman" w:hAnsi="Times New Roman" w:cs="Times New Roman"/>
          <w:color w:val="000000"/>
          <w:sz w:val="24"/>
          <w:szCs w:val="24"/>
        </w:rPr>
      </w:pPr>
    </w:p>
    <w:p w14:paraId="39D16C58" w14:textId="3D809E86" w:rsidR="00C94378" w:rsidRPr="00B8201B" w:rsidRDefault="00C94378" w:rsidP="00B8201B">
      <w:pPr>
        <w:spacing w:after="0" w:line="240" w:lineRule="auto"/>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 xml:space="preserve">                                                                                                              </w:t>
      </w:r>
      <w:r w:rsidR="00B8201B">
        <w:rPr>
          <w:rFonts w:ascii="Times New Roman" w:hAnsi="Times New Roman" w:cs="Times New Roman"/>
          <w:color w:val="000000"/>
          <w:sz w:val="24"/>
          <w:szCs w:val="24"/>
        </w:rPr>
        <w:t xml:space="preserve">                    </w:t>
      </w:r>
      <w:r w:rsidR="00430B0C">
        <w:rPr>
          <w:rFonts w:ascii="Times New Roman" w:hAnsi="Times New Roman" w:cs="Times New Roman"/>
          <w:color w:val="000000"/>
          <w:sz w:val="24"/>
          <w:szCs w:val="24"/>
        </w:rPr>
        <w:t xml:space="preserve">       </w:t>
      </w:r>
      <w:r w:rsidR="00B8201B">
        <w:rPr>
          <w:rFonts w:ascii="Times New Roman" w:hAnsi="Times New Roman" w:cs="Times New Roman"/>
          <w:color w:val="000000"/>
          <w:sz w:val="24"/>
          <w:szCs w:val="24"/>
        </w:rPr>
        <w:t xml:space="preserve">  </w:t>
      </w:r>
      <w:r w:rsidRPr="00B8201B">
        <w:rPr>
          <w:rFonts w:ascii="Times New Roman" w:hAnsi="Times New Roman" w:cs="Times New Roman"/>
          <w:color w:val="000000"/>
          <w:sz w:val="24"/>
          <w:szCs w:val="24"/>
        </w:rPr>
        <w:t xml:space="preserve"> </w:t>
      </w:r>
      <w:r w:rsidR="00430B0C">
        <w:rPr>
          <w:rFonts w:ascii="Times New Roman" w:hAnsi="Times New Roman" w:cs="Times New Roman"/>
          <w:color w:val="000000"/>
          <w:sz w:val="24"/>
          <w:szCs w:val="24"/>
        </w:rPr>
        <w:t xml:space="preserve">   </w:t>
      </w:r>
      <w:r w:rsidRPr="00B8201B">
        <w:rPr>
          <w:rFonts w:ascii="Times New Roman" w:hAnsi="Times New Roman" w:cs="Times New Roman"/>
          <w:color w:val="000000"/>
          <w:sz w:val="24"/>
          <w:szCs w:val="24"/>
        </w:rPr>
        <w:t xml:space="preserve">Таблица </w:t>
      </w:r>
      <w:r w:rsidR="00A9597E" w:rsidRPr="00B8201B">
        <w:rPr>
          <w:rFonts w:ascii="Times New Roman" w:hAnsi="Times New Roman" w:cs="Times New Roman"/>
          <w:color w:val="000000"/>
          <w:sz w:val="24"/>
          <w:szCs w:val="24"/>
        </w:rPr>
        <w:t>3</w:t>
      </w:r>
    </w:p>
    <w:p w14:paraId="3236383F" w14:textId="77777777" w:rsidR="00C94378" w:rsidRPr="00B8201B" w:rsidRDefault="00C94378" w:rsidP="004D6230">
      <w:pPr>
        <w:spacing w:after="0" w:line="360" w:lineRule="auto"/>
        <w:jc w:val="center"/>
        <w:rPr>
          <w:rFonts w:ascii="Times New Roman" w:hAnsi="Times New Roman" w:cs="Times New Roman"/>
          <w:color w:val="000000"/>
          <w:sz w:val="24"/>
          <w:szCs w:val="24"/>
        </w:rPr>
      </w:pPr>
      <w:r w:rsidRPr="00B8201B">
        <w:rPr>
          <w:rFonts w:ascii="Times New Roman" w:hAnsi="Times New Roman" w:cs="Times New Roman"/>
          <w:color w:val="000000"/>
          <w:sz w:val="24"/>
          <w:szCs w:val="24"/>
        </w:rPr>
        <w:t>Виды оценки недвижимости по целям</w:t>
      </w:r>
    </w:p>
    <w:tbl>
      <w:tblPr>
        <w:tblStyle w:val="11"/>
        <w:tblW w:w="9634" w:type="dxa"/>
        <w:tblLook w:val="04A0" w:firstRow="1" w:lastRow="0" w:firstColumn="1" w:lastColumn="0" w:noHBand="0" w:noVBand="1"/>
      </w:tblPr>
      <w:tblGrid>
        <w:gridCol w:w="2263"/>
        <w:gridCol w:w="7371"/>
      </w:tblGrid>
      <w:tr w:rsidR="00C94378" w:rsidRPr="00B8201B" w14:paraId="206E9BF2" w14:textId="77777777" w:rsidTr="00816B90">
        <w:trPr>
          <w:trHeight w:val="695"/>
        </w:trPr>
        <w:tc>
          <w:tcPr>
            <w:tcW w:w="2263" w:type="dxa"/>
            <w:vAlign w:val="center"/>
          </w:tcPr>
          <w:p w14:paraId="65189F47" w14:textId="77777777" w:rsidR="00C94378" w:rsidRPr="00B8201B" w:rsidRDefault="00C94378" w:rsidP="00816B90">
            <w:pPr>
              <w:jc w:val="center"/>
              <w:rPr>
                <w:rFonts w:ascii="Times New Roman" w:hAnsi="Times New Roman" w:cs="Times New Roman"/>
                <w:b/>
                <w:bCs/>
                <w:color w:val="000000"/>
                <w:sz w:val="24"/>
                <w:szCs w:val="24"/>
              </w:rPr>
            </w:pPr>
            <w:bookmarkStart w:id="6" w:name="_Hlk198045315"/>
            <w:r w:rsidRPr="00B8201B">
              <w:rPr>
                <w:rFonts w:ascii="Times New Roman" w:hAnsi="Times New Roman" w:cs="Times New Roman"/>
                <w:b/>
                <w:bCs/>
                <w:color w:val="000000"/>
                <w:sz w:val="24"/>
                <w:szCs w:val="24"/>
              </w:rPr>
              <w:t>Виды оценки недвижимости</w:t>
            </w:r>
          </w:p>
        </w:tc>
        <w:tc>
          <w:tcPr>
            <w:tcW w:w="7371" w:type="dxa"/>
            <w:vAlign w:val="center"/>
          </w:tcPr>
          <w:p w14:paraId="7CA35130" w14:textId="77777777" w:rsidR="00C94378" w:rsidRPr="00B8201B" w:rsidRDefault="00C94378" w:rsidP="004D6230">
            <w:pPr>
              <w:spacing w:line="360" w:lineRule="auto"/>
              <w:jc w:val="center"/>
              <w:rPr>
                <w:rFonts w:ascii="Times New Roman" w:hAnsi="Times New Roman" w:cs="Times New Roman"/>
                <w:b/>
                <w:bCs/>
                <w:color w:val="000000"/>
                <w:sz w:val="24"/>
                <w:szCs w:val="24"/>
              </w:rPr>
            </w:pPr>
            <w:r w:rsidRPr="00B8201B">
              <w:rPr>
                <w:rFonts w:ascii="Times New Roman" w:hAnsi="Times New Roman" w:cs="Times New Roman"/>
                <w:b/>
                <w:bCs/>
                <w:color w:val="000000"/>
                <w:sz w:val="24"/>
                <w:szCs w:val="24"/>
              </w:rPr>
              <w:t>Содержание</w:t>
            </w:r>
          </w:p>
        </w:tc>
      </w:tr>
      <w:tr w:rsidR="00C94378" w:rsidRPr="00B8201B" w14:paraId="4CFD9765" w14:textId="77777777" w:rsidTr="00816B90">
        <w:trPr>
          <w:trHeight w:val="1400"/>
        </w:trPr>
        <w:tc>
          <w:tcPr>
            <w:tcW w:w="2263" w:type="dxa"/>
            <w:vAlign w:val="center"/>
          </w:tcPr>
          <w:p w14:paraId="4E614FFB" w14:textId="77777777" w:rsidR="00C94378" w:rsidRPr="00B8201B" w:rsidRDefault="00C94378" w:rsidP="00B8201B">
            <w:pPr>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Рыночная оценка</w:t>
            </w:r>
          </w:p>
        </w:tc>
        <w:tc>
          <w:tcPr>
            <w:tcW w:w="7371" w:type="dxa"/>
            <w:vAlign w:val="center"/>
          </w:tcPr>
          <w:p w14:paraId="06462B73" w14:textId="7EDD1076" w:rsidR="00C94378" w:rsidRPr="00B8201B" w:rsidRDefault="00C94378" w:rsidP="00B8201B">
            <w:pPr>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Определяет стоимость недвижимости на свободном рынке, т.е. цену, по которой объект можно было бы продать в условиях свободной конкуренции. Используется для купли-продажи, аренды, ипотечного кредитования, налогообложения</w:t>
            </w:r>
          </w:p>
        </w:tc>
      </w:tr>
      <w:tr w:rsidR="00C94378" w:rsidRPr="00B8201B" w14:paraId="4C35039B" w14:textId="77777777" w:rsidTr="004D6230">
        <w:trPr>
          <w:trHeight w:val="1115"/>
        </w:trPr>
        <w:tc>
          <w:tcPr>
            <w:tcW w:w="2263" w:type="dxa"/>
            <w:vAlign w:val="center"/>
          </w:tcPr>
          <w:p w14:paraId="37A5D582" w14:textId="77777777" w:rsidR="00C94378" w:rsidRPr="00B8201B" w:rsidRDefault="00C94378" w:rsidP="00B8201B">
            <w:pPr>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Залоговая оценка</w:t>
            </w:r>
          </w:p>
        </w:tc>
        <w:tc>
          <w:tcPr>
            <w:tcW w:w="7371" w:type="dxa"/>
            <w:vAlign w:val="center"/>
          </w:tcPr>
          <w:p w14:paraId="6FFCB191" w14:textId="2D1310DB" w:rsidR="00C94378" w:rsidRPr="00B8201B" w:rsidRDefault="00C94378" w:rsidP="00B8201B">
            <w:pPr>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Определяет стоимость недвижимости как залога для получения кредита. Учитывает риски невозврата кредита и возможность реализации залога в случае неплатежа</w:t>
            </w:r>
          </w:p>
        </w:tc>
      </w:tr>
      <w:tr w:rsidR="00C94378" w:rsidRPr="00B8201B" w14:paraId="6C602337" w14:textId="77777777" w:rsidTr="00816B90">
        <w:trPr>
          <w:trHeight w:val="994"/>
        </w:trPr>
        <w:tc>
          <w:tcPr>
            <w:tcW w:w="2263" w:type="dxa"/>
            <w:vAlign w:val="center"/>
          </w:tcPr>
          <w:p w14:paraId="28D83BEF" w14:textId="77777777" w:rsidR="00C94378" w:rsidRPr="00B8201B" w:rsidRDefault="00C94378" w:rsidP="00B8201B">
            <w:pPr>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Страховая оценка</w:t>
            </w:r>
          </w:p>
        </w:tc>
        <w:tc>
          <w:tcPr>
            <w:tcW w:w="7371" w:type="dxa"/>
            <w:vAlign w:val="center"/>
          </w:tcPr>
          <w:p w14:paraId="0A800583" w14:textId="4F7A6D63" w:rsidR="00C94378" w:rsidRPr="00B8201B" w:rsidRDefault="00C94378" w:rsidP="00B8201B">
            <w:pPr>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Определяет стоимость недвижимости для расчета страховой премии и определения размера страхового покрытия в случае ущерба или гибели объекта</w:t>
            </w:r>
          </w:p>
        </w:tc>
      </w:tr>
      <w:tr w:rsidR="00C94378" w:rsidRPr="00B8201B" w14:paraId="407A5A3A" w14:textId="77777777" w:rsidTr="00816B90">
        <w:trPr>
          <w:trHeight w:val="980"/>
        </w:trPr>
        <w:tc>
          <w:tcPr>
            <w:tcW w:w="2263" w:type="dxa"/>
            <w:vAlign w:val="center"/>
          </w:tcPr>
          <w:p w14:paraId="3F33F0C3" w14:textId="77777777" w:rsidR="00C94378" w:rsidRPr="00B8201B" w:rsidRDefault="00C94378" w:rsidP="00B8201B">
            <w:pPr>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Инвестиционная оценка</w:t>
            </w:r>
          </w:p>
        </w:tc>
        <w:tc>
          <w:tcPr>
            <w:tcW w:w="7371" w:type="dxa"/>
            <w:vAlign w:val="center"/>
          </w:tcPr>
          <w:p w14:paraId="46A84560" w14:textId="26C341EA" w:rsidR="00C94378" w:rsidRPr="00B8201B" w:rsidRDefault="00C94378" w:rsidP="00B8201B">
            <w:pPr>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Определяет стоимость недвижимости с точки зрения инвестора, учитывая потенциальный доход и риски инвестирования</w:t>
            </w:r>
          </w:p>
        </w:tc>
      </w:tr>
      <w:tr w:rsidR="00C94378" w:rsidRPr="00B8201B" w14:paraId="6DE50A09" w14:textId="77777777" w:rsidTr="004D6230">
        <w:trPr>
          <w:trHeight w:val="1125"/>
        </w:trPr>
        <w:tc>
          <w:tcPr>
            <w:tcW w:w="2263" w:type="dxa"/>
            <w:vAlign w:val="center"/>
          </w:tcPr>
          <w:p w14:paraId="30E4418E" w14:textId="77777777" w:rsidR="00C94378" w:rsidRPr="00B8201B" w:rsidRDefault="00C94378" w:rsidP="00B8201B">
            <w:pPr>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Оценочная оценка</w:t>
            </w:r>
          </w:p>
        </w:tc>
        <w:tc>
          <w:tcPr>
            <w:tcW w:w="7371" w:type="dxa"/>
            <w:vAlign w:val="center"/>
          </w:tcPr>
          <w:p w14:paraId="3FB3C04C" w14:textId="2BC46468" w:rsidR="00C94378" w:rsidRPr="00B8201B" w:rsidRDefault="00C94378" w:rsidP="00B8201B">
            <w:pPr>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Определяет стоимость недвижимости для внесения ее в баланс предприятия или для других учетных целей</w:t>
            </w:r>
          </w:p>
        </w:tc>
      </w:tr>
      <w:bookmarkEnd w:id="6"/>
    </w:tbl>
    <w:p w14:paraId="6BC7EDF9" w14:textId="77777777" w:rsidR="00B8201B" w:rsidRDefault="00B8201B" w:rsidP="00B8201B">
      <w:pPr>
        <w:spacing w:after="0" w:line="240" w:lineRule="auto"/>
        <w:jc w:val="both"/>
        <w:rPr>
          <w:rFonts w:ascii="Times New Roman" w:hAnsi="Times New Roman" w:cs="Times New Roman"/>
          <w:color w:val="000000"/>
          <w:sz w:val="24"/>
          <w:szCs w:val="24"/>
        </w:rPr>
      </w:pPr>
    </w:p>
    <w:p w14:paraId="15E5F0D6" w14:textId="2533214A" w:rsidR="00816B90" w:rsidRDefault="00804FE9" w:rsidP="00816B90">
      <w:pP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Для оценки недвижимости п</w:t>
      </w:r>
      <w:r w:rsidR="00111428" w:rsidRPr="00B8201B">
        <w:rPr>
          <w:rFonts w:ascii="Times New Roman" w:hAnsi="Times New Roman" w:cs="Times New Roman"/>
          <w:color w:val="000000"/>
          <w:sz w:val="24"/>
          <w:szCs w:val="24"/>
        </w:rPr>
        <w:t>рименяются мето</w:t>
      </w:r>
      <w:r w:rsidRPr="00B8201B">
        <w:rPr>
          <w:rFonts w:ascii="Times New Roman" w:hAnsi="Times New Roman" w:cs="Times New Roman"/>
          <w:color w:val="000000"/>
          <w:sz w:val="24"/>
          <w:szCs w:val="24"/>
        </w:rPr>
        <w:t xml:space="preserve">ды, представленные </w:t>
      </w:r>
      <w:r w:rsidR="00430B0C">
        <w:rPr>
          <w:rFonts w:ascii="Times New Roman" w:hAnsi="Times New Roman" w:cs="Times New Roman"/>
          <w:color w:val="000000"/>
          <w:sz w:val="24"/>
          <w:szCs w:val="24"/>
        </w:rPr>
        <w:t xml:space="preserve">ниже </w:t>
      </w:r>
      <w:r w:rsidRPr="00B8201B">
        <w:rPr>
          <w:rFonts w:ascii="Times New Roman" w:hAnsi="Times New Roman" w:cs="Times New Roman"/>
          <w:color w:val="000000"/>
          <w:sz w:val="24"/>
          <w:szCs w:val="24"/>
        </w:rPr>
        <w:t>в таблице</w:t>
      </w:r>
      <w:r w:rsidR="00430B0C">
        <w:rPr>
          <w:rFonts w:ascii="Times New Roman" w:hAnsi="Times New Roman" w:cs="Times New Roman"/>
          <w:color w:val="000000"/>
          <w:sz w:val="24"/>
          <w:szCs w:val="24"/>
        </w:rPr>
        <w:t xml:space="preserve"> (табл.4)</w:t>
      </w:r>
      <w:r w:rsidRPr="00B8201B">
        <w:rPr>
          <w:rFonts w:ascii="Times New Roman" w:hAnsi="Times New Roman" w:cs="Times New Roman"/>
          <w:color w:val="000000"/>
          <w:sz w:val="24"/>
          <w:szCs w:val="24"/>
        </w:rPr>
        <w:t xml:space="preserve"> [1, c.14-19].</w:t>
      </w:r>
    </w:p>
    <w:p w14:paraId="3590EB7A" w14:textId="77777777" w:rsidR="00816B90" w:rsidRPr="00B8201B" w:rsidRDefault="00816B90" w:rsidP="00816B90">
      <w:pPr>
        <w:spacing w:after="0" w:line="240" w:lineRule="auto"/>
        <w:ind w:firstLine="709"/>
        <w:jc w:val="both"/>
        <w:rPr>
          <w:rFonts w:ascii="Times New Roman" w:hAnsi="Times New Roman" w:cs="Times New Roman"/>
          <w:color w:val="000000"/>
          <w:sz w:val="24"/>
          <w:szCs w:val="24"/>
        </w:rPr>
      </w:pPr>
    </w:p>
    <w:p w14:paraId="63BFF0F2" w14:textId="36F01103" w:rsidR="00EC02CA" w:rsidRPr="00B8201B" w:rsidRDefault="00C94378" w:rsidP="00B8201B">
      <w:pPr>
        <w:spacing w:after="0" w:line="240" w:lineRule="auto"/>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 xml:space="preserve">                                                                                                               </w:t>
      </w:r>
      <w:r w:rsidR="00B8201B">
        <w:rPr>
          <w:rFonts w:ascii="Times New Roman" w:hAnsi="Times New Roman" w:cs="Times New Roman"/>
          <w:color w:val="000000"/>
          <w:sz w:val="24"/>
          <w:szCs w:val="24"/>
        </w:rPr>
        <w:t xml:space="preserve">                    </w:t>
      </w:r>
      <w:r w:rsidR="00430B0C">
        <w:rPr>
          <w:rFonts w:ascii="Times New Roman" w:hAnsi="Times New Roman" w:cs="Times New Roman"/>
          <w:color w:val="000000"/>
          <w:sz w:val="24"/>
          <w:szCs w:val="24"/>
        </w:rPr>
        <w:t xml:space="preserve">          </w:t>
      </w:r>
      <w:r w:rsidR="00B8201B">
        <w:rPr>
          <w:rFonts w:ascii="Times New Roman" w:hAnsi="Times New Roman" w:cs="Times New Roman"/>
          <w:color w:val="000000"/>
          <w:sz w:val="24"/>
          <w:szCs w:val="24"/>
        </w:rPr>
        <w:t xml:space="preserve">  </w:t>
      </w:r>
      <w:r w:rsidRPr="00B8201B">
        <w:rPr>
          <w:rFonts w:ascii="Times New Roman" w:hAnsi="Times New Roman" w:cs="Times New Roman"/>
          <w:color w:val="000000"/>
          <w:sz w:val="24"/>
          <w:szCs w:val="24"/>
        </w:rPr>
        <w:t xml:space="preserve">Таблица </w:t>
      </w:r>
      <w:r w:rsidR="00A9597E" w:rsidRPr="00B8201B">
        <w:rPr>
          <w:rFonts w:ascii="Times New Roman" w:hAnsi="Times New Roman" w:cs="Times New Roman"/>
          <w:color w:val="000000"/>
          <w:sz w:val="24"/>
          <w:szCs w:val="24"/>
        </w:rPr>
        <w:t>4</w:t>
      </w:r>
    </w:p>
    <w:p w14:paraId="558B68A7" w14:textId="523C9D9F" w:rsidR="00EC02CA" w:rsidRPr="00B8201B" w:rsidRDefault="007D64FA" w:rsidP="00816B90">
      <w:pPr>
        <w:spacing w:after="0" w:line="360" w:lineRule="auto"/>
        <w:jc w:val="center"/>
        <w:rPr>
          <w:rFonts w:ascii="Times New Roman" w:hAnsi="Times New Roman" w:cs="Times New Roman"/>
          <w:color w:val="000000"/>
          <w:sz w:val="24"/>
          <w:szCs w:val="24"/>
        </w:rPr>
      </w:pPr>
      <w:r w:rsidRPr="00B8201B">
        <w:rPr>
          <w:rFonts w:ascii="Times New Roman" w:hAnsi="Times New Roman" w:cs="Times New Roman"/>
          <w:color w:val="000000"/>
          <w:sz w:val="24"/>
          <w:szCs w:val="24"/>
        </w:rPr>
        <w:t>М</w:t>
      </w:r>
      <w:r w:rsidR="00111428" w:rsidRPr="00B8201B">
        <w:rPr>
          <w:rFonts w:ascii="Times New Roman" w:hAnsi="Times New Roman" w:cs="Times New Roman"/>
          <w:color w:val="000000"/>
          <w:sz w:val="24"/>
          <w:szCs w:val="24"/>
        </w:rPr>
        <w:t>етоды</w:t>
      </w:r>
      <w:r w:rsidRPr="00B8201B">
        <w:rPr>
          <w:rFonts w:ascii="Times New Roman" w:hAnsi="Times New Roman" w:cs="Times New Roman"/>
          <w:color w:val="000000"/>
          <w:sz w:val="24"/>
          <w:szCs w:val="24"/>
        </w:rPr>
        <w:t xml:space="preserve"> </w:t>
      </w:r>
      <w:r w:rsidR="00C94378" w:rsidRPr="00B8201B">
        <w:rPr>
          <w:rFonts w:ascii="Times New Roman" w:hAnsi="Times New Roman" w:cs="Times New Roman"/>
          <w:color w:val="000000"/>
          <w:sz w:val="24"/>
          <w:szCs w:val="24"/>
        </w:rPr>
        <w:t>оценки недвижимости</w:t>
      </w:r>
    </w:p>
    <w:tbl>
      <w:tblPr>
        <w:tblStyle w:val="11"/>
        <w:tblW w:w="9634" w:type="dxa"/>
        <w:tblLook w:val="04A0" w:firstRow="1" w:lastRow="0" w:firstColumn="1" w:lastColumn="0" w:noHBand="0" w:noVBand="1"/>
      </w:tblPr>
      <w:tblGrid>
        <w:gridCol w:w="2689"/>
        <w:gridCol w:w="6945"/>
      </w:tblGrid>
      <w:tr w:rsidR="00C94378" w:rsidRPr="00B8201B" w14:paraId="18BC012A" w14:textId="77777777" w:rsidTr="00430B0C">
        <w:trPr>
          <w:trHeight w:val="876"/>
        </w:trPr>
        <w:tc>
          <w:tcPr>
            <w:tcW w:w="2689" w:type="dxa"/>
            <w:vAlign w:val="center"/>
          </w:tcPr>
          <w:p w14:paraId="603AA85B" w14:textId="77777777" w:rsidR="00C94378" w:rsidRPr="00B8201B" w:rsidRDefault="00111428" w:rsidP="00816B90">
            <w:pPr>
              <w:jc w:val="center"/>
              <w:rPr>
                <w:rFonts w:ascii="Times New Roman" w:hAnsi="Times New Roman" w:cs="Times New Roman"/>
                <w:b/>
                <w:bCs/>
                <w:color w:val="000000"/>
                <w:sz w:val="24"/>
                <w:szCs w:val="24"/>
              </w:rPr>
            </w:pPr>
            <w:bookmarkStart w:id="7" w:name="_Hlk198047361"/>
            <w:r w:rsidRPr="00B8201B">
              <w:rPr>
                <w:rFonts w:ascii="Times New Roman" w:hAnsi="Times New Roman" w:cs="Times New Roman"/>
                <w:b/>
                <w:bCs/>
                <w:color w:val="000000"/>
                <w:sz w:val="24"/>
                <w:szCs w:val="24"/>
              </w:rPr>
              <w:t xml:space="preserve">Методы </w:t>
            </w:r>
            <w:r w:rsidR="00C94378" w:rsidRPr="00B8201B">
              <w:rPr>
                <w:rFonts w:ascii="Times New Roman" w:hAnsi="Times New Roman" w:cs="Times New Roman"/>
                <w:b/>
                <w:bCs/>
                <w:color w:val="000000"/>
                <w:sz w:val="24"/>
                <w:szCs w:val="24"/>
              </w:rPr>
              <w:t>оценки недвижимости</w:t>
            </w:r>
          </w:p>
        </w:tc>
        <w:tc>
          <w:tcPr>
            <w:tcW w:w="6945" w:type="dxa"/>
            <w:vAlign w:val="center"/>
          </w:tcPr>
          <w:p w14:paraId="45599528" w14:textId="77777777" w:rsidR="00C94378" w:rsidRPr="00B8201B" w:rsidRDefault="00C94378" w:rsidP="00816B90">
            <w:pPr>
              <w:spacing w:line="360" w:lineRule="auto"/>
              <w:jc w:val="center"/>
              <w:rPr>
                <w:rFonts w:ascii="Times New Roman" w:hAnsi="Times New Roman" w:cs="Times New Roman"/>
                <w:b/>
                <w:bCs/>
                <w:color w:val="000000"/>
                <w:sz w:val="24"/>
                <w:szCs w:val="24"/>
              </w:rPr>
            </w:pPr>
            <w:r w:rsidRPr="00B8201B">
              <w:rPr>
                <w:rFonts w:ascii="Times New Roman" w:hAnsi="Times New Roman" w:cs="Times New Roman"/>
                <w:b/>
                <w:bCs/>
                <w:color w:val="000000"/>
                <w:sz w:val="24"/>
                <w:szCs w:val="24"/>
              </w:rPr>
              <w:t>Содержание</w:t>
            </w:r>
          </w:p>
        </w:tc>
      </w:tr>
      <w:tr w:rsidR="00C94378" w:rsidRPr="00B8201B" w14:paraId="00F8E79F" w14:textId="77777777" w:rsidTr="00430B0C">
        <w:trPr>
          <w:trHeight w:val="1031"/>
        </w:trPr>
        <w:tc>
          <w:tcPr>
            <w:tcW w:w="2689" w:type="dxa"/>
            <w:vAlign w:val="center"/>
          </w:tcPr>
          <w:p w14:paraId="7F8575BB" w14:textId="77777777" w:rsidR="00C94378" w:rsidRPr="00B8201B" w:rsidRDefault="00C94378" w:rsidP="00B8201B">
            <w:pPr>
              <w:jc w:val="both"/>
              <w:rPr>
                <w:rFonts w:ascii="Times New Roman" w:hAnsi="Times New Roman" w:cs="Times New Roman"/>
                <w:b/>
                <w:bCs/>
                <w:color w:val="000000"/>
                <w:sz w:val="24"/>
                <w:szCs w:val="24"/>
              </w:rPr>
            </w:pPr>
            <w:r w:rsidRPr="00B8201B">
              <w:rPr>
                <w:rFonts w:ascii="Times New Roman" w:hAnsi="Times New Roman" w:cs="Times New Roman"/>
                <w:color w:val="000000"/>
                <w:sz w:val="24"/>
                <w:szCs w:val="24"/>
              </w:rPr>
              <w:t xml:space="preserve">Сравнительный </w:t>
            </w:r>
          </w:p>
        </w:tc>
        <w:tc>
          <w:tcPr>
            <w:tcW w:w="6945" w:type="dxa"/>
            <w:vAlign w:val="center"/>
          </w:tcPr>
          <w:p w14:paraId="3E028018" w14:textId="77777777" w:rsidR="00C94378" w:rsidRPr="00B8201B" w:rsidRDefault="00C94378" w:rsidP="00B8201B">
            <w:pPr>
              <w:jc w:val="both"/>
              <w:rPr>
                <w:rFonts w:ascii="Times New Roman" w:hAnsi="Times New Roman" w:cs="Times New Roman"/>
                <w:b/>
                <w:bCs/>
                <w:color w:val="000000"/>
                <w:sz w:val="24"/>
                <w:szCs w:val="24"/>
              </w:rPr>
            </w:pPr>
            <w:r w:rsidRPr="00B8201B">
              <w:rPr>
                <w:rFonts w:ascii="Times New Roman" w:hAnsi="Times New Roman" w:cs="Times New Roman"/>
                <w:color w:val="000000"/>
                <w:sz w:val="24"/>
                <w:szCs w:val="24"/>
              </w:rPr>
              <w:t>Основан на сравнении оцениваемого объекта с аналогичными объектами, которые были проданы недавно на рынке</w:t>
            </w:r>
          </w:p>
        </w:tc>
      </w:tr>
      <w:tr w:rsidR="00C94378" w:rsidRPr="00B8201B" w14:paraId="16E0FE42" w14:textId="77777777" w:rsidTr="00430B0C">
        <w:trPr>
          <w:trHeight w:val="844"/>
        </w:trPr>
        <w:tc>
          <w:tcPr>
            <w:tcW w:w="2689" w:type="dxa"/>
            <w:vAlign w:val="center"/>
          </w:tcPr>
          <w:p w14:paraId="67DA7C80" w14:textId="77777777" w:rsidR="00C94378" w:rsidRPr="00B8201B" w:rsidRDefault="00C94378" w:rsidP="00B8201B">
            <w:pPr>
              <w:jc w:val="both"/>
              <w:rPr>
                <w:rFonts w:ascii="Times New Roman" w:hAnsi="Times New Roman" w:cs="Times New Roman"/>
                <w:b/>
                <w:bCs/>
                <w:color w:val="000000"/>
                <w:sz w:val="24"/>
                <w:szCs w:val="24"/>
              </w:rPr>
            </w:pPr>
            <w:r w:rsidRPr="00B8201B">
              <w:rPr>
                <w:rFonts w:ascii="Times New Roman" w:hAnsi="Times New Roman" w:cs="Times New Roman"/>
                <w:color w:val="000000"/>
                <w:sz w:val="24"/>
                <w:szCs w:val="24"/>
              </w:rPr>
              <w:t xml:space="preserve">Доходный </w:t>
            </w:r>
          </w:p>
        </w:tc>
        <w:tc>
          <w:tcPr>
            <w:tcW w:w="6945" w:type="dxa"/>
            <w:vAlign w:val="center"/>
          </w:tcPr>
          <w:p w14:paraId="43E72E1E" w14:textId="77777777" w:rsidR="00C94378" w:rsidRPr="00B8201B" w:rsidRDefault="00C94378" w:rsidP="00B8201B">
            <w:pPr>
              <w:jc w:val="both"/>
              <w:rPr>
                <w:rFonts w:ascii="Times New Roman" w:hAnsi="Times New Roman" w:cs="Times New Roman"/>
                <w:b/>
                <w:bCs/>
                <w:color w:val="000000"/>
                <w:sz w:val="24"/>
                <w:szCs w:val="24"/>
              </w:rPr>
            </w:pPr>
            <w:r w:rsidRPr="00B8201B">
              <w:rPr>
                <w:rFonts w:ascii="Times New Roman" w:hAnsi="Times New Roman" w:cs="Times New Roman"/>
                <w:color w:val="000000"/>
                <w:sz w:val="24"/>
                <w:szCs w:val="24"/>
              </w:rPr>
              <w:t>Определяет стоимость недвижимости на основе ее потенциального дохода от аренды</w:t>
            </w:r>
          </w:p>
        </w:tc>
      </w:tr>
      <w:tr w:rsidR="00C94378" w:rsidRPr="00B8201B" w14:paraId="484840AF" w14:textId="77777777" w:rsidTr="00430B0C">
        <w:trPr>
          <w:trHeight w:val="1424"/>
        </w:trPr>
        <w:tc>
          <w:tcPr>
            <w:tcW w:w="2689" w:type="dxa"/>
            <w:vAlign w:val="center"/>
          </w:tcPr>
          <w:p w14:paraId="5086D6C8" w14:textId="5E42DD84" w:rsidR="00C94378" w:rsidRPr="00B8201B" w:rsidRDefault="00C94378" w:rsidP="00B8201B">
            <w:pPr>
              <w:jc w:val="both"/>
              <w:rPr>
                <w:rFonts w:ascii="Times New Roman" w:hAnsi="Times New Roman" w:cs="Times New Roman"/>
                <w:b/>
                <w:bCs/>
                <w:color w:val="000000"/>
                <w:sz w:val="24"/>
                <w:szCs w:val="24"/>
              </w:rPr>
            </w:pPr>
            <w:r w:rsidRPr="00B8201B">
              <w:rPr>
                <w:rFonts w:ascii="Times New Roman" w:hAnsi="Times New Roman" w:cs="Times New Roman"/>
                <w:color w:val="000000"/>
                <w:sz w:val="24"/>
                <w:szCs w:val="24"/>
              </w:rPr>
              <w:t xml:space="preserve">Затратный </w:t>
            </w:r>
          </w:p>
        </w:tc>
        <w:tc>
          <w:tcPr>
            <w:tcW w:w="6945" w:type="dxa"/>
            <w:vAlign w:val="center"/>
          </w:tcPr>
          <w:p w14:paraId="26051103" w14:textId="77777777" w:rsidR="00C94378" w:rsidRPr="00B8201B" w:rsidRDefault="00C94378" w:rsidP="00B8201B">
            <w:pPr>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Основан на расчете стоимости восстановления оцениваемого объекта с учетом износа и устаревания</w:t>
            </w:r>
            <w:r w:rsidR="007D64FA" w:rsidRPr="00B8201B">
              <w:rPr>
                <w:rFonts w:ascii="Times New Roman" w:hAnsi="Times New Roman" w:cs="Times New Roman"/>
                <w:color w:val="000000"/>
                <w:sz w:val="24"/>
                <w:szCs w:val="24"/>
              </w:rPr>
              <w:t>.</w:t>
            </w:r>
          </w:p>
          <w:p w14:paraId="5FEAA852" w14:textId="5DE0C68D" w:rsidR="007D64FA" w:rsidRPr="00B8201B" w:rsidRDefault="007D64FA" w:rsidP="00B8201B">
            <w:pPr>
              <w:jc w:val="both"/>
              <w:rPr>
                <w:rFonts w:ascii="Times New Roman" w:hAnsi="Times New Roman" w:cs="Times New Roman"/>
                <w:b/>
                <w:bCs/>
                <w:color w:val="000000"/>
                <w:sz w:val="24"/>
                <w:szCs w:val="24"/>
              </w:rPr>
            </w:pPr>
            <w:r w:rsidRPr="00B8201B">
              <w:rPr>
                <w:rFonts w:ascii="Times New Roman" w:hAnsi="Times New Roman" w:cs="Times New Roman"/>
                <w:color w:val="000000"/>
                <w:sz w:val="24"/>
                <w:szCs w:val="24"/>
              </w:rPr>
              <w:t>Стоимость объекта недвижимости не должна превышать сумму, потраченную на его строительство</w:t>
            </w:r>
            <w:r w:rsidR="00DC7363">
              <w:rPr>
                <w:rStyle w:val="af4"/>
                <w:rFonts w:ascii="Times New Roman" w:hAnsi="Times New Roman" w:cs="Times New Roman"/>
                <w:color w:val="000000"/>
                <w:sz w:val="24"/>
                <w:szCs w:val="24"/>
              </w:rPr>
              <w:footnoteReference w:id="2"/>
            </w:r>
          </w:p>
        </w:tc>
      </w:tr>
      <w:bookmarkEnd w:id="7"/>
    </w:tbl>
    <w:p w14:paraId="16E64CD3" w14:textId="77777777" w:rsidR="00C94378" w:rsidRPr="00B8201B" w:rsidRDefault="00C94378" w:rsidP="00B8201B">
      <w:pPr>
        <w:spacing w:after="0" w:line="240" w:lineRule="auto"/>
        <w:jc w:val="both"/>
        <w:rPr>
          <w:rFonts w:ascii="Times New Roman" w:hAnsi="Times New Roman" w:cs="Times New Roman"/>
          <w:color w:val="000000"/>
          <w:sz w:val="24"/>
          <w:szCs w:val="24"/>
        </w:rPr>
      </w:pPr>
    </w:p>
    <w:p w14:paraId="1C1DE690" w14:textId="77777777" w:rsidR="00C94378" w:rsidRPr="00B8201B" w:rsidRDefault="00C94378" w:rsidP="00B8201B">
      <w:pP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Часто используются комбинированные методы, которые позволяют учесть все важные факторы, влияющие на стоимость недвижимости.</w:t>
      </w:r>
    </w:p>
    <w:p w14:paraId="4222E6B9" w14:textId="7F826DCE" w:rsidR="00C229B1" w:rsidRPr="00B8201B" w:rsidRDefault="00C94378" w:rsidP="00B8201B">
      <w:pP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 xml:space="preserve">Важно отметить, что вид оценки определяет не только метод оценки, но и уровень точности и глубины анализа. Например, рыночная оценка часто требует более глубокого </w:t>
      </w:r>
      <w:r w:rsidRPr="00090F9B">
        <w:rPr>
          <w:rFonts w:ascii="Times New Roman" w:hAnsi="Times New Roman" w:cs="Times New Roman"/>
          <w:color w:val="000000"/>
          <w:sz w:val="24"/>
          <w:szCs w:val="24"/>
        </w:rPr>
        <w:t>анализа рынка и большего количества сравнительных объектов, чем залоговая оценка</w:t>
      </w:r>
      <w:r w:rsidR="00B87CC9" w:rsidRPr="00B8201B">
        <w:rPr>
          <w:rFonts w:ascii="Times New Roman" w:hAnsi="Times New Roman" w:cs="Times New Roman"/>
          <w:color w:val="000000"/>
          <w:sz w:val="24"/>
          <w:szCs w:val="24"/>
        </w:rPr>
        <w:t xml:space="preserve"> [</w:t>
      </w:r>
      <w:r w:rsidR="00717EF0" w:rsidRPr="00B8201B">
        <w:rPr>
          <w:rFonts w:ascii="Times New Roman" w:hAnsi="Times New Roman" w:cs="Times New Roman"/>
          <w:color w:val="000000"/>
          <w:sz w:val="24"/>
          <w:szCs w:val="24"/>
        </w:rPr>
        <w:t>6</w:t>
      </w:r>
      <w:r w:rsidR="00B87CC9" w:rsidRPr="00B8201B">
        <w:rPr>
          <w:rFonts w:ascii="Times New Roman" w:hAnsi="Times New Roman" w:cs="Times New Roman"/>
          <w:color w:val="000000"/>
          <w:sz w:val="24"/>
          <w:szCs w:val="24"/>
        </w:rPr>
        <w:t>].</w:t>
      </w:r>
      <w:r w:rsidR="00804FE9" w:rsidRPr="00B8201B">
        <w:rPr>
          <w:rFonts w:ascii="Times New Roman" w:hAnsi="Times New Roman" w:cs="Times New Roman"/>
          <w:color w:val="000000"/>
          <w:sz w:val="24"/>
          <w:szCs w:val="24"/>
        </w:rPr>
        <w:t xml:space="preserve"> </w:t>
      </w:r>
    </w:p>
    <w:p w14:paraId="2CE7C41F" w14:textId="46390099" w:rsidR="00A36B0F" w:rsidRPr="00B8201B" w:rsidRDefault="001408E0"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В процессе оценки недвижимости используют разные методы, которые основываются на анализе рыночной конъюнктуры и свойствах оцениваемого объекта</w:t>
      </w:r>
      <w:r w:rsidR="00AD4648" w:rsidRPr="00B8201B">
        <w:rPr>
          <w:rStyle w:val="10"/>
          <w:rFonts w:ascii="Times New Roman" w:hAnsi="Times New Roman" w:cs="Times New Roman"/>
          <w:b w:val="0"/>
          <w:bCs w:val="0"/>
          <w:color w:val="000000"/>
          <w:sz w:val="24"/>
          <w:szCs w:val="24"/>
        </w:rPr>
        <w:t xml:space="preserve"> (</w:t>
      </w:r>
      <w:r w:rsidR="00795C55" w:rsidRPr="00B8201B">
        <w:rPr>
          <w:rStyle w:val="10"/>
          <w:rFonts w:ascii="Times New Roman" w:hAnsi="Times New Roman" w:cs="Times New Roman"/>
          <w:b w:val="0"/>
          <w:bCs w:val="0"/>
          <w:color w:val="000000"/>
          <w:sz w:val="24"/>
          <w:szCs w:val="24"/>
        </w:rPr>
        <w:t>рис</w:t>
      </w:r>
      <w:r w:rsidR="001965F3" w:rsidRPr="00B8201B">
        <w:rPr>
          <w:rStyle w:val="10"/>
          <w:rFonts w:ascii="Times New Roman" w:hAnsi="Times New Roman" w:cs="Times New Roman"/>
          <w:b w:val="0"/>
          <w:bCs w:val="0"/>
          <w:color w:val="000000"/>
          <w:sz w:val="24"/>
          <w:szCs w:val="24"/>
        </w:rPr>
        <w:t>.</w:t>
      </w:r>
      <w:r w:rsidR="00AD4648" w:rsidRPr="00B8201B">
        <w:rPr>
          <w:rStyle w:val="10"/>
          <w:rFonts w:ascii="Times New Roman" w:hAnsi="Times New Roman" w:cs="Times New Roman"/>
          <w:b w:val="0"/>
          <w:bCs w:val="0"/>
          <w:color w:val="000000"/>
          <w:sz w:val="24"/>
          <w:szCs w:val="24"/>
        </w:rPr>
        <w:t xml:space="preserve"> 1).</w:t>
      </w:r>
    </w:p>
    <w:p w14:paraId="212F726C" w14:textId="34456D74" w:rsidR="00A36B0F" w:rsidRPr="00B8201B" w:rsidRDefault="00A36B0F"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Style w:val="10"/>
          <w:rFonts w:ascii="Times New Roman" w:hAnsi="Times New Roman" w:cs="Times New Roman"/>
          <w:b w:val="0"/>
          <w:bCs w:val="0"/>
          <w:color w:val="000000"/>
          <w:sz w:val="24"/>
          <w:szCs w:val="24"/>
        </w:rPr>
      </w:pPr>
      <w:bookmarkStart w:id="8" w:name="_Hlk198063099"/>
    </w:p>
    <w:p w14:paraId="6684DB46" w14:textId="77777777" w:rsidR="00A36B0F" w:rsidRPr="00B8201B" w:rsidRDefault="00A36B0F"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Style w:val="10"/>
          <w:rFonts w:ascii="Times New Roman" w:hAnsi="Times New Roman" w:cs="Times New Roman"/>
          <w:b w:val="0"/>
          <w:bCs w:val="0"/>
          <w:color w:val="000000"/>
          <w:sz w:val="24"/>
          <w:szCs w:val="24"/>
        </w:rPr>
      </w:pPr>
    </w:p>
    <w:p w14:paraId="6EBE065E" w14:textId="709F64E3" w:rsidR="00AD4648" w:rsidRPr="00B8201B" w:rsidRDefault="00090F9B"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Style w:val="10"/>
          <w:rFonts w:ascii="Times New Roman" w:hAnsi="Times New Roman" w:cs="Times New Roman"/>
          <w:b w:val="0"/>
          <w:bCs w:val="0"/>
          <w:color w:val="000000"/>
          <w:sz w:val="24"/>
          <w:szCs w:val="24"/>
        </w:rPr>
      </w:pPr>
      <w:r w:rsidRPr="00B8201B">
        <w:rPr>
          <w:rFonts w:ascii="Times New Roman" w:eastAsiaTheme="majorEastAsia" w:hAnsi="Times New Roman" w:cs="Times New Roman"/>
          <w:noProof/>
          <w:color w:val="000000"/>
          <w:sz w:val="24"/>
          <w:szCs w:val="24"/>
        </w:rPr>
        <mc:AlternateContent>
          <mc:Choice Requires="wps">
            <w:drawing>
              <wp:anchor distT="0" distB="0" distL="114300" distR="114300" simplePos="0" relativeHeight="251659264" behindDoc="0" locked="0" layoutInCell="1" allowOverlap="1" wp14:anchorId="23F9CCD3" wp14:editId="1801FECE">
                <wp:simplePos x="0" y="0"/>
                <wp:positionH relativeFrom="column">
                  <wp:posOffset>1836420</wp:posOffset>
                </wp:positionH>
                <wp:positionV relativeFrom="paragraph">
                  <wp:posOffset>34290</wp:posOffset>
                </wp:positionV>
                <wp:extent cx="2346960" cy="746760"/>
                <wp:effectExtent l="0" t="0" r="0" b="0"/>
                <wp:wrapNone/>
                <wp:docPr id="1" name="Блок-схема: альтернативный процесс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6960" cy="746760"/>
                        </a:xfrm>
                        <a:prstGeom prst="flowChartAlternateProcess">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D1C9AE9" w14:textId="77777777" w:rsidR="00AD4648" w:rsidRPr="00090F9B" w:rsidRDefault="00AD4648" w:rsidP="00AD4648">
                            <w:pPr>
                              <w:jc w:val="center"/>
                              <w:rPr>
                                <w:sz w:val="24"/>
                                <w:szCs w:val="24"/>
                              </w:rPr>
                            </w:pPr>
                            <w:bookmarkStart w:id="9" w:name="_Hlk198063279"/>
                            <w:bookmarkEnd w:id="9"/>
                            <w:r w:rsidRPr="00090F9B">
                              <w:rPr>
                                <w:rFonts w:ascii="Times New Roman" w:eastAsiaTheme="majorEastAsia" w:hAnsi="Times New Roman" w:cs="Times New Roman"/>
                                <w:b/>
                                <w:bCs/>
                                <w:color w:val="000000"/>
                                <w:sz w:val="24"/>
                                <w:szCs w:val="24"/>
                              </w:rPr>
                              <w:t>Основные методы оценки недвижимости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23F9CCD3"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Блок-схема: альтернативный процесс 1" o:spid="_x0000_s1026" type="#_x0000_t176" style="position:absolute;left:0;text-align:left;margin-left:144.6pt;margin-top:2.7pt;width:184.8pt;height:58.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" fillcolor="white [3201]" strokecolor="black [3213]" strokeweight="1pt">
                <v:path arrowok="t"/>
                <v:textbox>
                  <w:txbxContent>
                    <w:p w14:paraId="1D1C9AE9" w14:textId="77777777" w:rsidR="00AD4648" w:rsidRPr="00090F9B" w:rsidRDefault="00AD4648" w:rsidP="00AD4648">
                      <w:pPr>
                        <w:jc w:val="center"/>
                        <w:rPr>
                          <w:sz w:val="24"/>
                          <w:szCs w:val="24"/>
                        </w:rPr>
                      </w:pPr>
                      <w:bookmarkStart w:id="10" w:name="_Hlk198063279"/>
                      <w:bookmarkEnd w:id="10"/>
                      <w:r w:rsidRPr="00090F9B">
                        <w:rPr>
                          <w:rFonts w:ascii="Times New Roman" w:eastAsiaTheme="majorEastAsia" w:hAnsi="Times New Roman" w:cs="Times New Roman"/>
                          <w:b/>
                          <w:bCs/>
                          <w:color w:val="000000"/>
                          <w:sz w:val="24"/>
                          <w:szCs w:val="24"/>
                        </w:rPr>
                        <w:t>Основные методы оценки недвижимости</w:t>
                      </w:r>
                    </w:p>
                  </w:txbxContent>
                </v:textbox>
              </v:shape>
            </w:pict>
          </mc:Fallback>
        </mc:AlternateContent>
      </w:r>
    </w:p>
    <w:p w14:paraId="0B074002" w14:textId="4DEF4E65" w:rsidR="00AD4648" w:rsidRPr="00B8201B" w:rsidRDefault="00AD4648"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Style w:val="10"/>
          <w:rFonts w:ascii="Times New Roman" w:hAnsi="Times New Roman" w:cs="Times New Roman"/>
          <w:b w:val="0"/>
          <w:bCs w:val="0"/>
          <w:color w:val="000000"/>
          <w:sz w:val="24"/>
          <w:szCs w:val="24"/>
        </w:rPr>
      </w:pPr>
    </w:p>
    <w:p w14:paraId="0F0B14D6" w14:textId="77777777" w:rsidR="00B8201B" w:rsidRDefault="00B8201B"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Style w:val="10"/>
          <w:rFonts w:ascii="Times New Roman" w:hAnsi="Times New Roman" w:cs="Times New Roman"/>
          <w:b w:val="0"/>
          <w:bCs w:val="0"/>
          <w:color w:val="000000"/>
          <w:sz w:val="24"/>
          <w:szCs w:val="24"/>
        </w:rPr>
      </w:pPr>
    </w:p>
    <w:p w14:paraId="5B916FA9" w14:textId="77777777" w:rsidR="00B8201B" w:rsidRDefault="00B8201B"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Style w:val="10"/>
          <w:rFonts w:ascii="Times New Roman" w:hAnsi="Times New Roman" w:cs="Times New Roman"/>
          <w:b w:val="0"/>
          <w:bCs w:val="0"/>
          <w:color w:val="000000"/>
          <w:sz w:val="24"/>
          <w:szCs w:val="24"/>
        </w:rPr>
      </w:pPr>
    </w:p>
    <w:p w14:paraId="302F49F2" w14:textId="30291E55" w:rsidR="00AD4648" w:rsidRPr="00B8201B" w:rsidRDefault="00090F9B"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Style w:val="10"/>
          <w:rFonts w:ascii="Times New Roman" w:hAnsi="Times New Roman" w:cs="Times New Roman"/>
          <w:b w:val="0"/>
          <w:bCs w:val="0"/>
          <w:color w:val="000000"/>
          <w:sz w:val="24"/>
          <w:szCs w:val="24"/>
        </w:rPr>
      </w:pPr>
      <w:r w:rsidRPr="00B8201B">
        <w:rPr>
          <w:rFonts w:ascii="Times New Roman" w:eastAsiaTheme="majorEastAsia" w:hAnsi="Times New Roman" w:cs="Times New Roman"/>
          <w:noProof/>
          <w:color w:val="000000"/>
          <w:sz w:val="24"/>
          <w:szCs w:val="24"/>
        </w:rPr>
        <mc:AlternateContent>
          <mc:Choice Requires="wps">
            <w:drawing>
              <wp:anchor distT="0" distB="0" distL="114300" distR="114300" simplePos="0" relativeHeight="251663360" behindDoc="0" locked="0" layoutInCell="1" allowOverlap="1" wp14:anchorId="6897A541" wp14:editId="0AE13CFE">
                <wp:simplePos x="0" y="0"/>
                <wp:positionH relativeFrom="column">
                  <wp:posOffset>1120140</wp:posOffset>
                </wp:positionH>
                <wp:positionV relativeFrom="paragraph">
                  <wp:posOffset>87630</wp:posOffset>
                </wp:positionV>
                <wp:extent cx="1905000" cy="403860"/>
                <wp:effectExtent l="38100" t="0" r="19050" b="72390"/>
                <wp:wrapNone/>
                <wp:docPr id="9" name="Прямая со стрелкой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905000" cy="40386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73961DA9" id="_x0000_t32" coordsize="21600,21600" o:spt="32" o:oned="t" path="m,l21600,21600e" filled="f">
                <v:path arrowok="t" fillok="f" o:connecttype="none"/>
                <o:lock v:ext="edit" shapetype="t"/>
              </v:shapetype>
              <v:shape id="Прямая со стрелкой 9" o:spid="_x0000_s1026" type="#_x0000_t32" style="position:absolute;margin-left:88.2pt;margin-top:6.9pt;width:150pt;height:31.8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" strokecolor="black [3213]" strokeweight=".5pt">
                <v:stroke endarrow="block" joinstyle="miter"/>
                <o:lock v:ext="edit" shapetype="f"/>
              </v:shape>
            </w:pict>
          </mc:Fallback>
        </mc:AlternateContent>
      </w:r>
      <w:r w:rsidRPr="00B8201B">
        <w:rPr>
          <w:rFonts w:ascii="Times New Roman" w:eastAsiaTheme="majorEastAsia" w:hAnsi="Times New Roman" w:cs="Times New Roman"/>
          <w:noProof/>
          <w:color w:val="000000"/>
          <w:sz w:val="24"/>
          <w:szCs w:val="24"/>
        </w:rPr>
        <mc:AlternateContent>
          <mc:Choice Requires="wps">
            <w:drawing>
              <wp:anchor distT="0" distB="0" distL="114300" distR="114300" simplePos="0" relativeHeight="251664384" behindDoc="0" locked="0" layoutInCell="1" allowOverlap="1" wp14:anchorId="6DF4EF92" wp14:editId="2D081CCB">
                <wp:simplePos x="0" y="0"/>
                <wp:positionH relativeFrom="column">
                  <wp:posOffset>3009900</wp:posOffset>
                </wp:positionH>
                <wp:positionV relativeFrom="paragraph">
                  <wp:posOffset>70485</wp:posOffset>
                </wp:positionV>
                <wp:extent cx="7620" cy="449580"/>
                <wp:effectExtent l="38100" t="0" r="49530" b="45720"/>
                <wp:wrapNone/>
                <wp:docPr id="10" name="Прямая со стрелкой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620" cy="44958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5931C9F3" id="Прямая со стрелкой 10" o:spid="_x0000_s1026" type="#_x0000_t32" style="position:absolute;margin-left:237pt;margin-top:5.55pt;width:.6pt;height:35.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" strokecolor="black [3213]" strokeweight=".5pt">
                <v:stroke endarrow="block" joinstyle="miter"/>
                <o:lock v:ext="edit" shapetype="f"/>
              </v:shape>
            </w:pict>
          </mc:Fallback>
        </mc:AlternateContent>
      </w:r>
      <w:r w:rsidRPr="00B8201B">
        <w:rPr>
          <w:rFonts w:ascii="Times New Roman" w:eastAsiaTheme="majorEastAsia" w:hAnsi="Times New Roman" w:cs="Times New Roman"/>
          <w:noProof/>
          <w:color w:val="000000"/>
          <w:sz w:val="24"/>
          <w:szCs w:val="24"/>
        </w:rPr>
        <mc:AlternateContent>
          <mc:Choice Requires="wps">
            <w:drawing>
              <wp:anchor distT="0" distB="0" distL="114300" distR="114300" simplePos="0" relativeHeight="251665408" behindDoc="0" locked="0" layoutInCell="1" allowOverlap="1" wp14:anchorId="413373F9" wp14:editId="4AE13B32">
                <wp:simplePos x="0" y="0"/>
                <wp:positionH relativeFrom="column">
                  <wp:posOffset>3040380</wp:posOffset>
                </wp:positionH>
                <wp:positionV relativeFrom="paragraph">
                  <wp:posOffset>95250</wp:posOffset>
                </wp:positionV>
                <wp:extent cx="1866900" cy="403860"/>
                <wp:effectExtent l="0" t="0" r="76200" b="72390"/>
                <wp:wrapNone/>
                <wp:docPr id="11" name="Прямая со стрелкой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66900" cy="40386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781232B7" id="Прямая со стрелкой 11" o:spid="_x0000_s1026" type="#_x0000_t32" style="position:absolute;margin-left:239.4pt;margin-top:7.5pt;width:147pt;height:3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" strokecolor="black [3213]" strokeweight=".5pt">
                <v:stroke endarrow="block" joinstyle="miter"/>
                <o:lock v:ext="edit" shapetype="f"/>
              </v:shape>
            </w:pict>
          </mc:Fallback>
        </mc:AlternateContent>
      </w:r>
    </w:p>
    <w:p w14:paraId="21348BC1" w14:textId="02C96C2A" w:rsidR="00AD4648" w:rsidRDefault="00AD4648"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Style w:val="10"/>
          <w:rFonts w:ascii="Times New Roman" w:hAnsi="Times New Roman" w:cs="Times New Roman"/>
          <w:b w:val="0"/>
          <w:bCs w:val="0"/>
          <w:color w:val="000000"/>
          <w:sz w:val="24"/>
          <w:szCs w:val="24"/>
        </w:rPr>
      </w:pPr>
    </w:p>
    <w:p w14:paraId="2AF87BE2" w14:textId="77777777" w:rsidR="00B8201B" w:rsidRPr="00B8201B" w:rsidRDefault="00B8201B" w:rsidP="000C5E4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Style w:val="10"/>
          <w:rFonts w:ascii="Times New Roman" w:hAnsi="Times New Roman" w:cs="Times New Roman"/>
          <w:b w:val="0"/>
          <w:bCs w:val="0"/>
          <w:color w:val="000000"/>
          <w:sz w:val="24"/>
          <w:szCs w:val="24"/>
        </w:rPr>
      </w:pPr>
    </w:p>
    <w:p w14:paraId="77E21F7C" w14:textId="1F8D5D55" w:rsidR="00AD4648" w:rsidRPr="00B8201B" w:rsidRDefault="00090F9B"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Style w:val="10"/>
          <w:rFonts w:ascii="Times New Roman" w:hAnsi="Times New Roman" w:cs="Times New Roman"/>
          <w:b w:val="0"/>
          <w:bCs w:val="0"/>
          <w:color w:val="000000"/>
          <w:sz w:val="24"/>
          <w:szCs w:val="24"/>
        </w:rPr>
      </w:pPr>
      <w:r w:rsidRPr="00B8201B">
        <w:rPr>
          <w:rFonts w:ascii="Times New Roman" w:eastAsiaTheme="majorEastAsia" w:hAnsi="Times New Roman" w:cs="Times New Roman"/>
          <w:noProof/>
          <w:color w:val="000000"/>
          <w:sz w:val="24"/>
          <w:szCs w:val="24"/>
        </w:rPr>
        <mc:AlternateContent>
          <mc:Choice Requires="wps">
            <w:drawing>
              <wp:anchor distT="0" distB="0" distL="114300" distR="114300" simplePos="0" relativeHeight="251667456" behindDoc="0" locked="0" layoutInCell="1" allowOverlap="1" wp14:anchorId="37B5F226" wp14:editId="631C9D21">
                <wp:simplePos x="0" y="0"/>
                <wp:positionH relativeFrom="column">
                  <wp:posOffset>2453640</wp:posOffset>
                </wp:positionH>
                <wp:positionV relativeFrom="paragraph">
                  <wp:posOffset>149225</wp:posOffset>
                </wp:positionV>
                <wp:extent cx="1470660" cy="381000"/>
                <wp:effectExtent l="0" t="0" r="0" b="0"/>
                <wp:wrapNone/>
                <wp:docPr id="13" name="Надпись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70660" cy="381000"/>
                        </a:xfrm>
                        <a:prstGeom prst="rect">
                          <a:avLst/>
                        </a:prstGeom>
                        <a:solidFill>
                          <a:schemeClr val="lt1"/>
                        </a:solidFill>
                        <a:ln w="6350">
                          <a:noFill/>
                        </a:ln>
                      </wps:spPr>
                      <wps:txbx>
                        <w:txbxContent>
                          <w:p w14:paraId="55D351F2" w14:textId="77777777" w:rsidR="000F7B5E" w:rsidRPr="00090F9B" w:rsidRDefault="000F7B5E" w:rsidP="000F7B5E">
                            <w:pPr>
                              <w:jc w:val="center"/>
                              <w:rPr>
                                <w:rFonts w:ascii="Times New Roman" w:eastAsiaTheme="majorEastAsia" w:hAnsi="Times New Roman" w:cs="Times New Roman"/>
                                <w:b/>
                                <w:bCs/>
                                <w:color w:val="000000"/>
                                <w:sz w:val="24"/>
                                <w:szCs w:val="24"/>
                              </w:rPr>
                            </w:pPr>
                            <w:r w:rsidRPr="00090F9B">
                              <w:rPr>
                                <w:rFonts w:ascii="Times New Roman" w:eastAsiaTheme="majorEastAsia" w:hAnsi="Times New Roman" w:cs="Times New Roman"/>
                                <w:b/>
                                <w:bCs/>
                                <w:color w:val="000000"/>
                                <w:sz w:val="24"/>
                                <w:szCs w:val="24"/>
                              </w:rPr>
                              <w:t>Доходный метод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37B5F226" id="_x0000_t202" coordsize="21600,21600" o:spt="202" path="m,l,21600r21600,l21600,xe">
                <v:stroke joinstyle="miter"/>
                <v:path gradientshapeok="t" o:connecttype="rect"/>
              </v:shapetype>
              <v:shape id="Надпись 13" o:spid="_x0000_s1027" type="#_x0000_t202" style="position:absolute;left:0;text-align:left;margin-left:193.2pt;margin-top:11.75pt;width:115.8pt;height:30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" fillcolor="white [3201]" stroked="f" strokeweight=".5pt">
                <v:textbox>
                  <w:txbxContent>
                    <w:p w14:paraId="55D351F2" w14:textId="77777777" w:rsidR="000F7B5E" w:rsidRPr="00090F9B" w:rsidRDefault="000F7B5E" w:rsidP="000F7B5E">
                      <w:pPr>
                        <w:jc w:val="center"/>
                        <w:rPr>
                          <w:rFonts w:ascii="Times New Roman" w:eastAsiaTheme="majorEastAsia" w:hAnsi="Times New Roman" w:cs="Times New Roman"/>
                          <w:b/>
                          <w:bCs/>
                          <w:color w:val="000000"/>
                          <w:sz w:val="24"/>
                          <w:szCs w:val="24"/>
                        </w:rPr>
                      </w:pPr>
                      <w:r w:rsidRPr="00090F9B">
                        <w:rPr>
                          <w:rFonts w:ascii="Times New Roman" w:eastAsiaTheme="majorEastAsia" w:hAnsi="Times New Roman" w:cs="Times New Roman"/>
                          <w:b/>
                          <w:bCs/>
                          <w:color w:val="000000"/>
                          <w:sz w:val="24"/>
                          <w:szCs w:val="24"/>
                        </w:rPr>
                        <w:t>Доходный метод</w:t>
                      </w:r>
                    </w:p>
                  </w:txbxContent>
                </v:textbox>
              </v:shape>
            </w:pict>
          </mc:Fallback>
        </mc:AlternateContent>
      </w:r>
      <w:r w:rsidRPr="00B8201B">
        <w:rPr>
          <w:rFonts w:ascii="Times New Roman" w:eastAsiaTheme="majorEastAsia" w:hAnsi="Times New Roman" w:cs="Times New Roman"/>
          <w:noProof/>
          <w:color w:val="000000"/>
          <w:sz w:val="24"/>
          <w:szCs w:val="24"/>
        </w:rPr>
        <mc:AlternateContent>
          <mc:Choice Requires="wps">
            <w:drawing>
              <wp:anchor distT="0" distB="0" distL="114300" distR="114300" simplePos="0" relativeHeight="251660288" behindDoc="0" locked="0" layoutInCell="1" allowOverlap="1" wp14:anchorId="510ECC5B" wp14:editId="35437664">
                <wp:simplePos x="0" y="0"/>
                <wp:positionH relativeFrom="column">
                  <wp:posOffset>4229100</wp:posOffset>
                </wp:positionH>
                <wp:positionV relativeFrom="paragraph">
                  <wp:posOffset>12065</wp:posOffset>
                </wp:positionV>
                <wp:extent cx="1638300" cy="548640"/>
                <wp:effectExtent l="0" t="0" r="19050" b="22860"/>
                <wp:wrapNone/>
                <wp:docPr id="6" name="Блок-схема: альтернативный процесс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38300" cy="548640"/>
                        </a:xfrm>
                        <a:prstGeom prst="flowChartAlternateProcess">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37E2B493" id="Блок-схема: альтернативный процесс 6" o:spid="_x0000_s1026" type="#_x0000_t176" style="position:absolute;margin-left:333pt;margin-top:.95pt;width:129pt;height:43.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" fillcolor="white [3201]" strokecolor="black [3213]" strokeweight="1pt">
                <v:path arrowok="t"/>
              </v:shape>
            </w:pict>
          </mc:Fallback>
        </mc:AlternateContent>
      </w:r>
      <w:r w:rsidRPr="00B8201B">
        <w:rPr>
          <w:rFonts w:ascii="Times New Roman" w:eastAsiaTheme="majorEastAsia" w:hAnsi="Times New Roman" w:cs="Times New Roman"/>
          <w:noProof/>
          <w:color w:val="000000"/>
          <w:sz w:val="24"/>
          <w:szCs w:val="24"/>
        </w:rPr>
        <mc:AlternateContent>
          <mc:Choice Requires="wps">
            <w:drawing>
              <wp:anchor distT="0" distB="0" distL="114300" distR="114300" simplePos="0" relativeHeight="251662336" behindDoc="0" locked="0" layoutInCell="1" allowOverlap="1" wp14:anchorId="5A1775CB" wp14:editId="40D3885F">
                <wp:simplePos x="0" y="0"/>
                <wp:positionH relativeFrom="column">
                  <wp:posOffset>2369820</wp:posOffset>
                </wp:positionH>
                <wp:positionV relativeFrom="paragraph">
                  <wp:posOffset>4445</wp:posOffset>
                </wp:positionV>
                <wp:extent cx="1661160" cy="556260"/>
                <wp:effectExtent l="0" t="0" r="15240" b="15240"/>
                <wp:wrapNone/>
                <wp:docPr id="7" name="Блок-схема: альтернативный процесс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61160" cy="556260"/>
                        </a:xfrm>
                        <a:prstGeom prst="flowChartAlternateProcess">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2F38FF71" id="Блок-схема: альтернативный процесс 7" o:spid="_x0000_s1026" type="#_x0000_t176" style="position:absolute;margin-left:186.6pt;margin-top:.35pt;width:130.8pt;height:43.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" fillcolor="window" strokecolor="windowText" strokeweight="1pt">
                <v:path arrowok="t"/>
              </v:shape>
            </w:pict>
          </mc:Fallback>
        </mc:AlternateContent>
      </w:r>
      <w:r w:rsidRPr="00B8201B">
        <w:rPr>
          <w:rFonts w:ascii="Times New Roman" w:eastAsiaTheme="majorEastAsia" w:hAnsi="Times New Roman" w:cs="Times New Roman"/>
          <w:noProof/>
          <w:color w:val="000000"/>
          <w:sz w:val="24"/>
          <w:szCs w:val="24"/>
        </w:rPr>
        <mc:AlternateContent>
          <mc:Choice Requires="wps">
            <w:drawing>
              <wp:anchor distT="0" distB="0" distL="114300" distR="114300" simplePos="0" relativeHeight="251668480" behindDoc="0" locked="0" layoutInCell="1" allowOverlap="1" wp14:anchorId="1CAB9A23" wp14:editId="7B548C95">
                <wp:simplePos x="0" y="0"/>
                <wp:positionH relativeFrom="column">
                  <wp:posOffset>4366260</wp:posOffset>
                </wp:positionH>
                <wp:positionV relativeFrom="paragraph">
                  <wp:posOffset>126365</wp:posOffset>
                </wp:positionV>
                <wp:extent cx="1424940" cy="342900"/>
                <wp:effectExtent l="0" t="0" r="3810" b="0"/>
                <wp:wrapNone/>
                <wp:docPr id="14" name="Надпись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4940" cy="342900"/>
                        </a:xfrm>
                        <a:prstGeom prst="rect">
                          <a:avLst/>
                        </a:prstGeom>
                        <a:solidFill>
                          <a:schemeClr val="lt1"/>
                        </a:solidFill>
                        <a:ln w="6350">
                          <a:noFill/>
                        </a:ln>
                      </wps:spPr>
                      <wps:txbx>
                        <w:txbxContent>
                          <w:p w14:paraId="700F17DB" w14:textId="77777777" w:rsidR="000F7B5E" w:rsidRPr="00090F9B" w:rsidRDefault="000F7B5E" w:rsidP="000F7B5E">
                            <w:pPr>
                              <w:jc w:val="center"/>
                              <w:rPr>
                                <w:rFonts w:ascii="Times New Roman" w:eastAsiaTheme="majorEastAsia" w:hAnsi="Times New Roman" w:cs="Times New Roman"/>
                                <w:b/>
                                <w:bCs/>
                                <w:color w:val="000000"/>
                                <w:sz w:val="24"/>
                                <w:szCs w:val="24"/>
                              </w:rPr>
                            </w:pPr>
                            <w:r w:rsidRPr="00090F9B">
                              <w:rPr>
                                <w:rFonts w:ascii="Times New Roman" w:eastAsiaTheme="majorEastAsia" w:hAnsi="Times New Roman" w:cs="Times New Roman"/>
                                <w:b/>
                                <w:bCs/>
                                <w:color w:val="000000"/>
                                <w:sz w:val="24"/>
                                <w:szCs w:val="24"/>
                              </w:rPr>
                              <w:t>Затратный метод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1CAB9A23" id="Надпись 14" o:spid="_x0000_s1028" type="#_x0000_t202" style="position:absolute;left:0;text-align:left;margin-left:343.8pt;margin-top:9.95pt;width:112.2pt;height:2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" fillcolor="white [3201]" stroked="f" strokeweight=".5pt">
                <v:textbox>
                  <w:txbxContent>
                    <w:p w14:paraId="700F17DB" w14:textId="77777777" w:rsidR="000F7B5E" w:rsidRPr="00090F9B" w:rsidRDefault="000F7B5E" w:rsidP="000F7B5E">
                      <w:pPr>
                        <w:jc w:val="center"/>
                        <w:rPr>
                          <w:rFonts w:ascii="Times New Roman" w:eastAsiaTheme="majorEastAsia" w:hAnsi="Times New Roman" w:cs="Times New Roman"/>
                          <w:b/>
                          <w:bCs/>
                          <w:color w:val="000000"/>
                          <w:sz w:val="24"/>
                          <w:szCs w:val="24"/>
                        </w:rPr>
                      </w:pPr>
                      <w:r w:rsidRPr="00090F9B">
                        <w:rPr>
                          <w:rFonts w:ascii="Times New Roman" w:eastAsiaTheme="majorEastAsia" w:hAnsi="Times New Roman" w:cs="Times New Roman"/>
                          <w:b/>
                          <w:bCs/>
                          <w:color w:val="000000"/>
                          <w:sz w:val="24"/>
                          <w:szCs w:val="24"/>
                        </w:rPr>
                        <w:t>Затратный метод</w:t>
                      </w:r>
                    </w:p>
                  </w:txbxContent>
                </v:textbox>
              </v:shape>
            </w:pict>
          </mc:Fallback>
        </mc:AlternateContent>
      </w:r>
      <w:r w:rsidR="000C5E46" w:rsidRPr="00B8201B">
        <w:rPr>
          <w:rFonts w:ascii="Times New Roman" w:eastAsiaTheme="majorEastAsia" w:hAnsi="Times New Roman" w:cs="Times New Roman"/>
          <w:noProof/>
          <w:color w:val="000000"/>
          <w:sz w:val="24"/>
          <w:szCs w:val="24"/>
        </w:rPr>
        <mc:AlternateContent>
          <mc:Choice Requires="wps">
            <w:drawing>
              <wp:anchor distT="0" distB="0" distL="114300" distR="114300" simplePos="0" relativeHeight="251666432" behindDoc="0" locked="0" layoutInCell="1" allowOverlap="1" wp14:anchorId="7E44FD4A" wp14:editId="2A99CE89">
                <wp:simplePos x="0" y="0"/>
                <wp:positionH relativeFrom="column">
                  <wp:posOffset>579120</wp:posOffset>
                </wp:positionH>
                <wp:positionV relativeFrom="paragraph">
                  <wp:posOffset>34925</wp:posOffset>
                </wp:positionV>
                <wp:extent cx="1417320" cy="457200"/>
                <wp:effectExtent l="0" t="0" r="0" b="0"/>
                <wp:wrapNone/>
                <wp:docPr id="12" name="Надпись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17320" cy="457200"/>
                        </a:xfrm>
                        <a:prstGeom prst="rect">
                          <a:avLst/>
                        </a:prstGeom>
                        <a:solidFill>
                          <a:schemeClr val="lt1"/>
                        </a:solidFill>
                        <a:ln w="6350">
                          <a:noFill/>
                        </a:ln>
                      </wps:spPr>
                      <wps:txbx>
                        <w:txbxContent>
                          <w:p w14:paraId="10080DD5" w14:textId="77777777" w:rsidR="000F7B5E" w:rsidRPr="00090F9B" w:rsidRDefault="000F7B5E" w:rsidP="000F7B5E">
                            <w:pPr>
                              <w:jc w:val="center"/>
                              <w:rPr>
                                <w:rFonts w:ascii="Times New Roman" w:eastAsiaTheme="majorEastAsia" w:hAnsi="Times New Roman" w:cs="Times New Roman"/>
                                <w:b/>
                                <w:bCs/>
                                <w:color w:val="000000"/>
                                <w:sz w:val="24"/>
                                <w:szCs w:val="24"/>
                              </w:rPr>
                            </w:pPr>
                            <w:r w:rsidRPr="00090F9B">
                              <w:rPr>
                                <w:rFonts w:ascii="Times New Roman" w:eastAsiaTheme="majorEastAsia" w:hAnsi="Times New Roman" w:cs="Times New Roman"/>
                                <w:b/>
                                <w:bCs/>
                                <w:color w:val="000000"/>
                                <w:sz w:val="24"/>
                                <w:szCs w:val="24"/>
                              </w:rPr>
                              <w:t>Сравнительный метод</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7E44FD4A" id="Надпись 12" o:spid="_x0000_s1029" type="#_x0000_t202" style="position:absolute;left:0;text-align:left;margin-left:45.6pt;margin-top:2.75pt;width:111.6pt;height:3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" fillcolor="white [3201]" stroked="f" strokeweight=".5pt">
                <v:textbox>
                  <w:txbxContent>
                    <w:p w14:paraId="10080DD5" w14:textId="77777777" w:rsidR="000F7B5E" w:rsidRPr="00090F9B" w:rsidRDefault="000F7B5E" w:rsidP="000F7B5E">
                      <w:pPr>
                        <w:jc w:val="center"/>
                        <w:rPr>
                          <w:rFonts w:ascii="Times New Roman" w:eastAsiaTheme="majorEastAsia" w:hAnsi="Times New Roman" w:cs="Times New Roman"/>
                          <w:b/>
                          <w:bCs/>
                          <w:color w:val="000000"/>
                          <w:sz w:val="24"/>
                          <w:szCs w:val="24"/>
                        </w:rPr>
                      </w:pPr>
                      <w:r w:rsidRPr="00090F9B">
                        <w:rPr>
                          <w:rFonts w:ascii="Times New Roman" w:eastAsiaTheme="majorEastAsia" w:hAnsi="Times New Roman" w:cs="Times New Roman"/>
                          <w:b/>
                          <w:bCs/>
                          <w:color w:val="000000"/>
                          <w:sz w:val="24"/>
                          <w:szCs w:val="24"/>
                        </w:rPr>
                        <w:t>Сравнительный метод</w:t>
                      </w:r>
                    </w:p>
                  </w:txbxContent>
                </v:textbox>
              </v:shape>
            </w:pict>
          </mc:Fallback>
        </mc:AlternateContent>
      </w:r>
      <w:r w:rsidR="00B8201B" w:rsidRPr="00B8201B">
        <w:rPr>
          <w:rStyle w:val="10"/>
          <w:rFonts w:ascii="Times New Roman" w:hAnsi="Times New Roman" w:cs="Times New Roman"/>
          <w:b w:val="0"/>
          <w:bCs w:val="0"/>
          <w:noProof/>
          <w:color w:val="000000"/>
          <w:sz w:val="24"/>
          <w:szCs w:val="24"/>
        </w:rPr>
        <w:drawing>
          <wp:inline distT="0" distB="0" distL="0" distR="0" wp14:anchorId="6B14BA6B" wp14:editId="4DBBC48C">
            <wp:extent cx="1600200" cy="586806"/>
            <wp:effectExtent l="0" t="0" r="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22234" cy="594886"/>
                    </a:xfrm>
                    <a:prstGeom prst="rect">
                      <a:avLst/>
                    </a:prstGeom>
                    <a:noFill/>
                  </pic:spPr>
                </pic:pic>
              </a:graphicData>
            </a:graphic>
          </wp:inline>
        </w:drawing>
      </w:r>
    </w:p>
    <w:bookmarkEnd w:id="8"/>
    <w:p w14:paraId="73C00EF8" w14:textId="77777777" w:rsidR="000C5E46" w:rsidRDefault="000C5E46"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center"/>
        <w:rPr>
          <w:rStyle w:val="10"/>
          <w:rFonts w:ascii="Times New Roman" w:hAnsi="Times New Roman" w:cs="Times New Roman"/>
          <w:color w:val="000000"/>
          <w:sz w:val="24"/>
          <w:szCs w:val="24"/>
        </w:rPr>
      </w:pPr>
    </w:p>
    <w:p w14:paraId="38DED6FA" w14:textId="5350DDE3" w:rsidR="00795C55" w:rsidRPr="000C5E46" w:rsidRDefault="00795C55"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center"/>
        <w:rPr>
          <w:rStyle w:val="10"/>
          <w:rFonts w:ascii="Times New Roman" w:hAnsi="Times New Roman" w:cs="Times New Roman"/>
          <w:b w:val="0"/>
          <w:bCs w:val="0"/>
          <w:color w:val="000000"/>
          <w:sz w:val="24"/>
          <w:szCs w:val="24"/>
        </w:rPr>
      </w:pPr>
      <w:r w:rsidRPr="000C5E46">
        <w:rPr>
          <w:rStyle w:val="10"/>
          <w:rFonts w:ascii="Times New Roman" w:hAnsi="Times New Roman" w:cs="Times New Roman"/>
          <w:b w:val="0"/>
          <w:bCs w:val="0"/>
          <w:color w:val="000000"/>
          <w:sz w:val="24"/>
          <w:szCs w:val="24"/>
        </w:rPr>
        <w:t>Рис</w:t>
      </w:r>
      <w:r w:rsidR="000C5E46" w:rsidRPr="000C5E46">
        <w:rPr>
          <w:rStyle w:val="10"/>
          <w:rFonts w:ascii="Times New Roman" w:hAnsi="Times New Roman" w:cs="Times New Roman"/>
          <w:b w:val="0"/>
          <w:bCs w:val="0"/>
          <w:color w:val="000000"/>
          <w:sz w:val="24"/>
          <w:szCs w:val="24"/>
        </w:rPr>
        <w:t>унок</w:t>
      </w:r>
      <w:r w:rsidRPr="000C5E46">
        <w:rPr>
          <w:rStyle w:val="10"/>
          <w:rFonts w:ascii="Times New Roman" w:hAnsi="Times New Roman" w:cs="Times New Roman"/>
          <w:b w:val="0"/>
          <w:bCs w:val="0"/>
          <w:color w:val="000000"/>
          <w:sz w:val="24"/>
          <w:szCs w:val="24"/>
        </w:rPr>
        <w:t xml:space="preserve"> 1.</w:t>
      </w:r>
      <w:r w:rsidR="00B607BA" w:rsidRPr="000C5E46">
        <w:rPr>
          <w:rStyle w:val="10"/>
          <w:rFonts w:ascii="Times New Roman" w:hAnsi="Times New Roman" w:cs="Times New Roman"/>
          <w:b w:val="0"/>
          <w:bCs w:val="0"/>
          <w:color w:val="000000"/>
          <w:sz w:val="24"/>
          <w:szCs w:val="24"/>
        </w:rPr>
        <w:t xml:space="preserve"> </w:t>
      </w:r>
      <w:r w:rsidRPr="000C5E46">
        <w:rPr>
          <w:rStyle w:val="10"/>
          <w:rFonts w:ascii="Times New Roman" w:hAnsi="Times New Roman" w:cs="Times New Roman"/>
          <w:b w:val="0"/>
          <w:bCs w:val="0"/>
          <w:color w:val="000000"/>
          <w:sz w:val="24"/>
          <w:szCs w:val="24"/>
        </w:rPr>
        <w:t>Основные методы оценки недвижимости</w:t>
      </w:r>
    </w:p>
    <w:p w14:paraId="57EA0345" w14:textId="77777777" w:rsidR="00FB3C42" w:rsidRPr="00B8201B" w:rsidRDefault="00FB3C42"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rPr>
      </w:pPr>
    </w:p>
    <w:p w14:paraId="478C4EB9" w14:textId="77777777" w:rsidR="00FB3C42" w:rsidRPr="00B8201B" w:rsidRDefault="001408E0"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 xml:space="preserve">Выбор метода оценки зависит от конкретного объекта недвижимости, цели оценки и свойств рынка недвижимости. </w:t>
      </w:r>
    </w:p>
    <w:p w14:paraId="314C7484" w14:textId="610C3973" w:rsidR="00430B0C" w:rsidRPr="00B8201B" w:rsidRDefault="001408E0" w:rsidP="00816B90">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Сравнительный метод оценки недвижимости – один из наиболее распространенных и понятных способов определения ее стоимости</w:t>
      </w:r>
      <w:r w:rsidR="00B87CC9" w:rsidRPr="00B8201B">
        <w:rPr>
          <w:rStyle w:val="10"/>
          <w:rFonts w:ascii="Times New Roman" w:hAnsi="Times New Roman" w:cs="Times New Roman"/>
          <w:b w:val="0"/>
          <w:bCs w:val="0"/>
          <w:color w:val="000000"/>
          <w:sz w:val="24"/>
          <w:szCs w:val="24"/>
        </w:rPr>
        <w:t xml:space="preserve"> [</w:t>
      </w:r>
      <w:r w:rsidR="00717EF0" w:rsidRPr="00B8201B">
        <w:rPr>
          <w:rStyle w:val="10"/>
          <w:rFonts w:ascii="Times New Roman" w:hAnsi="Times New Roman" w:cs="Times New Roman"/>
          <w:b w:val="0"/>
          <w:bCs w:val="0"/>
          <w:color w:val="000000"/>
          <w:sz w:val="24"/>
          <w:szCs w:val="24"/>
        </w:rPr>
        <w:t>4</w:t>
      </w:r>
      <w:r w:rsidR="00B87CC9" w:rsidRPr="00B8201B">
        <w:rPr>
          <w:rStyle w:val="10"/>
          <w:rFonts w:ascii="Times New Roman" w:hAnsi="Times New Roman" w:cs="Times New Roman"/>
          <w:b w:val="0"/>
          <w:bCs w:val="0"/>
          <w:color w:val="000000"/>
          <w:sz w:val="24"/>
          <w:szCs w:val="24"/>
        </w:rPr>
        <w:t>]</w:t>
      </w:r>
      <w:r w:rsidRPr="00B8201B">
        <w:rPr>
          <w:rStyle w:val="10"/>
          <w:rFonts w:ascii="Times New Roman" w:hAnsi="Times New Roman" w:cs="Times New Roman"/>
          <w:b w:val="0"/>
          <w:bCs w:val="0"/>
          <w:color w:val="000000"/>
          <w:sz w:val="24"/>
          <w:szCs w:val="24"/>
        </w:rPr>
        <w:t xml:space="preserve">. </w:t>
      </w:r>
    </w:p>
    <w:p w14:paraId="752EEE14" w14:textId="00A6451D" w:rsidR="000136E9" w:rsidRDefault="001408E0"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Style w:val="10"/>
          <w:rFonts w:ascii="Times New Roman" w:hAnsi="Times New Roman" w:cs="Times New Roman"/>
          <w:b w:val="0"/>
          <w:bCs w:val="0"/>
          <w:color w:val="000000"/>
          <w:sz w:val="24"/>
          <w:szCs w:val="24"/>
        </w:rPr>
      </w:pPr>
      <w:bookmarkStart w:id="10" w:name="_Hlk196593773"/>
      <w:r w:rsidRPr="00B8201B">
        <w:rPr>
          <w:rStyle w:val="10"/>
          <w:rFonts w:ascii="Times New Roman" w:hAnsi="Times New Roman" w:cs="Times New Roman"/>
          <w:b w:val="0"/>
          <w:bCs w:val="0"/>
          <w:color w:val="000000"/>
          <w:sz w:val="24"/>
          <w:szCs w:val="24"/>
        </w:rPr>
        <w:t>Принцип</w:t>
      </w:r>
      <w:r w:rsidR="00A02E3F" w:rsidRPr="00B8201B">
        <w:rPr>
          <w:rStyle w:val="10"/>
          <w:rFonts w:ascii="Times New Roman" w:hAnsi="Times New Roman" w:cs="Times New Roman"/>
          <w:b w:val="0"/>
          <w:bCs w:val="0"/>
          <w:color w:val="000000"/>
          <w:sz w:val="24"/>
          <w:szCs w:val="24"/>
        </w:rPr>
        <w:t>ы</w:t>
      </w:r>
      <w:r w:rsidRPr="00B8201B">
        <w:rPr>
          <w:rStyle w:val="10"/>
          <w:rFonts w:ascii="Times New Roman" w:hAnsi="Times New Roman" w:cs="Times New Roman"/>
          <w:b w:val="0"/>
          <w:bCs w:val="0"/>
          <w:color w:val="000000"/>
          <w:sz w:val="24"/>
          <w:szCs w:val="24"/>
        </w:rPr>
        <w:t xml:space="preserve"> сравнительного метода</w:t>
      </w:r>
      <w:r w:rsidR="00804FE9" w:rsidRPr="00B8201B">
        <w:rPr>
          <w:rStyle w:val="10"/>
          <w:rFonts w:ascii="Times New Roman" w:hAnsi="Times New Roman" w:cs="Times New Roman"/>
          <w:b w:val="0"/>
          <w:bCs w:val="0"/>
          <w:color w:val="000000"/>
          <w:sz w:val="24"/>
          <w:szCs w:val="24"/>
        </w:rPr>
        <w:t xml:space="preserve"> и их содержание</w:t>
      </w:r>
      <w:r w:rsidR="00A02E3F" w:rsidRPr="00B8201B">
        <w:rPr>
          <w:rStyle w:val="10"/>
          <w:rFonts w:ascii="Times New Roman" w:hAnsi="Times New Roman" w:cs="Times New Roman"/>
          <w:b w:val="0"/>
          <w:bCs w:val="0"/>
          <w:color w:val="000000"/>
          <w:sz w:val="24"/>
          <w:szCs w:val="24"/>
        </w:rPr>
        <w:t xml:space="preserve"> представлены в таблице </w:t>
      </w:r>
      <w:r w:rsidR="00430B0C">
        <w:rPr>
          <w:rStyle w:val="10"/>
          <w:rFonts w:ascii="Times New Roman" w:hAnsi="Times New Roman" w:cs="Times New Roman"/>
          <w:b w:val="0"/>
          <w:bCs w:val="0"/>
          <w:color w:val="000000"/>
          <w:sz w:val="24"/>
          <w:szCs w:val="24"/>
        </w:rPr>
        <w:t xml:space="preserve">ниже (табл. </w:t>
      </w:r>
      <w:r w:rsidR="00A9597E" w:rsidRPr="00B8201B">
        <w:rPr>
          <w:rStyle w:val="10"/>
          <w:rFonts w:ascii="Times New Roman" w:hAnsi="Times New Roman" w:cs="Times New Roman"/>
          <w:b w:val="0"/>
          <w:bCs w:val="0"/>
          <w:color w:val="000000"/>
          <w:sz w:val="24"/>
          <w:szCs w:val="24"/>
        </w:rPr>
        <w:t>5</w:t>
      </w:r>
      <w:r w:rsidR="00430B0C">
        <w:rPr>
          <w:rStyle w:val="10"/>
          <w:rFonts w:ascii="Times New Roman" w:hAnsi="Times New Roman" w:cs="Times New Roman"/>
          <w:b w:val="0"/>
          <w:bCs w:val="0"/>
          <w:color w:val="000000"/>
          <w:sz w:val="24"/>
          <w:szCs w:val="24"/>
        </w:rPr>
        <w:t>)</w:t>
      </w:r>
      <w:r w:rsidR="00A02E3F" w:rsidRPr="00B8201B">
        <w:rPr>
          <w:rStyle w:val="10"/>
          <w:rFonts w:ascii="Times New Roman" w:hAnsi="Times New Roman" w:cs="Times New Roman"/>
          <w:b w:val="0"/>
          <w:bCs w:val="0"/>
          <w:color w:val="000000"/>
          <w:sz w:val="24"/>
          <w:szCs w:val="24"/>
        </w:rPr>
        <w:t>.</w:t>
      </w:r>
    </w:p>
    <w:p w14:paraId="7C5A0B61" w14:textId="77777777" w:rsidR="00430B0C" w:rsidRPr="00B8201B" w:rsidRDefault="00430B0C"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Style w:val="10"/>
          <w:rFonts w:ascii="Times New Roman" w:hAnsi="Times New Roman" w:cs="Times New Roman"/>
          <w:b w:val="0"/>
          <w:bCs w:val="0"/>
          <w:color w:val="000000"/>
          <w:sz w:val="24"/>
          <w:szCs w:val="24"/>
        </w:rPr>
      </w:pPr>
    </w:p>
    <w:bookmarkEnd w:id="10"/>
    <w:p w14:paraId="24706596" w14:textId="0B86901D" w:rsidR="00EA6FCC" w:rsidRPr="00B8201B" w:rsidRDefault="00804FE9" w:rsidP="004D6230">
      <w:pPr>
        <w:pBdr>
          <w:top w:val="none" w:sz="4" w:space="0" w:color="auto"/>
          <w:left w:val="none" w:sz="4" w:space="0" w:color="auto"/>
          <w:bottom w:val="none" w:sz="4" w:space="0" w:color="auto"/>
          <w:right w:val="none" w:sz="4" w:space="0" w:color="auto"/>
          <w:between w:val="none" w:sz="4" w:space="0" w:color="auto"/>
          <w:bar w:val="none" w:sz="4" w:color="auto"/>
        </w:pBdr>
        <w:spacing w:after="0"/>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 xml:space="preserve">                                                                                                             </w:t>
      </w:r>
      <w:r w:rsidR="000C5E46">
        <w:rPr>
          <w:rStyle w:val="10"/>
          <w:rFonts w:ascii="Times New Roman" w:hAnsi="Times New Roman" w:cs="Times New Roman"/>
          <w:b w:val="0"/>
          <w:bCs w:val="0"/>
          <w:color w:val="000000"/>
          <w:sz w:val="24"/>
          <w:szCs w:val="24"/>
        </w:rPr>
        <w:t xml:space="preserve">                      </w:t>
      </w:r>
      <w:r w:rsidRPr="00B8201B">
        <w:rPr>
          <w:rStyle w:val="10"/>
          <w:rFonts w:ascii="Times New Roman" w:hAnsi="Times New Roman" w:cs="Times New Roman"/>
          <w:b w:val="0"/>
          <w:bCs w:val="0"/>
          <w:color w:val="000000"/>
          <w:sz w:val="24"/>
          <w:szCs w:val="24"/>
        </w:rPr>
        <w:t xml:space="preserve">  </w:t>
      </w:r>
      <w:r w:rsidR="00670945">
        <w:rPr>
          <w:rStyle w:val="10"/>
          <w:rFonts w:ascii="Times New Roman" w:hAnsi="Times New Roman" w:cs="Times New Roman"/>
          <w:b w:val="0"/>
          <w:bCs w:val="0"/>
          <w:color w:val="000000"/>
          <w:sz w:val="24"/>
          <w:szCs w:val="24"/>
        </w:rPr>
        <w:t xml:space="preserve">        </w:t>
      </w:r>
      <w:r w:rsidR="00A02E3F" w:rsidRPr="00B8201B">
        <w:rPr>
          <w:rStyle w:val="10"/>
          <w:rFonts w:ascii="Times New Roman" w:hAnsi="Times New Roman" w:cs="Times New Roman"/>
          <w:b w:val="0"/>
          <w:bCs w:val="0"/>
          <w:color w:val="000000"/>
          <w:sz w:val="24"/>
          <w:szCs w:val="24"/>
        </w:rPr>
        <w:t xml:space="preserve">Таблица </w:t>
      </w:r>
      <w:r w:rsidR="00A9597E" w:rsidRPr="00B8201B">
        <w:rPr>
          <w:rStyle w:val="10"/>
          <w:rFonts w:ascii="Times New Roman" w:hAnsi="Times New Roman" w:cs="Times New Roman"/>
          <w:b w:val="0"/>
          <w:bCs w:val="0"/>
          <w:color w:val="000000"/>
          <w:sz w:val="24"/>
          <w:szCs w:val="24"/>
        </w:rPr>
        <w:t>5</w:t>
      </w:r>
    </w:p>
    <w:p w14:paraId="1A244161" w14:textId="7BECF91B" w:rsidR="00804FE9" w:rsidRPr="000C5E46" w:rsidRDefault="00A02E3F" w:rsidP="004D6230">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center"/>
        <w:rPr>
          <w:rStyle w:val="10"/>
          <w:rFonts w:ascii="Times New Roman" w:hAnsi="Times New Roman" w:cs="Times New Roman"/>
          <w:b w:val="0"/>
          <w:bCs w:val="0"/>
          <w:color w:val="000000"/>
          <w:sz w:val="24"/>
          <w:szCs w:val="24"/>
        </w:rPr>
      </w:pPr>
      <w:bookmarkStart w:id="11" w:name="_Hlk196532833"/>
      <w:r w:rsidRPr="000C5E46">
        <w:rPr>
          <w:rStyle w:val="10"/>
          <w:rFonts w:ascii="Times New Roman" w:hAnsi="Times New Roman" w:cs="Times New Roman"/>
          <w:b w:val="0"/>
          <w:bCs w:val="0"/>
          <w:color w:val="000000"/>
          <w:sz w:val="24"/>
          <w:szCs w:val="24"/>
        </w:rPr>
        <w:t>Основные принципы сравнительного метода</w:t>
      </w:r>
    </w:p>
    <w:tbl>
      <w:tblPr>
        <w:tblStyle w:val="aff1"/>
        <w:tblW w:w="0" w:type="auto"/>
        <w:tblLook w:val="04A0" w:firstRow="1" w:lastRow="0" w:firstColumn="1" w:lastColumn="0" w:noHBand="0" w:noVBand="1"/>
      </w:tblPr>
      <w:tblGrid>
        <w:gridCol w:w="1980"/>
        <w:gridCol w:w="7513"/>
      </w:tblGrid>
      <w:tr w:rsidR="006A104D" w:rsidRPr="00B8201B" w14:paraId="508173A4" w14:textId="77777777" w:rsidTr="004D6230">
        <w:trPr>
          <w:trHeight w:val="393"/>
        </w:trPr>
        <w:tc>
          <w:tcPr>
            <w:tcW w:w="1980" w:type="dxa"/>
            <w:vAlign w:val="center"/>
          </w:tcPr>
          <w:p w14:paraId="23158F25" w14:textId="77777777" w:rsidR="006A104D" w:rsidRPr="00B8201B" w:rsidRDefault="00A02E3F" w:rsidP="004D6230">
            <w:pPr>
              <w:spacing w:line="360" w:lineRule="auto"/>
              <w:jc w:val="center"/>
              <w:rPr>
                <w:rStyle w:val="10"/>
                <w:rFonts w:ascii="Times New Roman" w:hAnsi="Times New Roman" w:cs="Times New Roman"/>
                <w:color w:val="000000"/>
                <w:sz w:val="24"/>
                <w:szCs w:val="24"/>
              </w:rPr>
            </w:pPr>
            <w:bookmarkStart w:id="12" w:name="_Hlk198063792"/>
            <w:r w:rsidRPr="00B8201B">
              <w:rPr>
                <w:rStyle w:val="10"/>
                <w:rFonts w:ascii="Times New Roman" w:hAnsi="Times New Roman" w:cs="Times New Roman"/>
                <w:color w:val="000000"/>
                <w:sz w:val="24"/>
                <w:szCs w:val="24"/>
              </w:rPr>
              <w:t>Принципы</w:t>
            </w:r>
          </w:p>
        </w:tc>
        <w:tc>
          <w:tcPr>
            <w:tcW w:w="7513" w:type="dxa"/>
            <w:vAlign w:val="center"/>
          </w:tcPr>
          <w:p w14:paraId="0D2145DA" w14:textId="77777777" w:rsidR="006A104D" w:rsidRPr="00B8201B" w:rsidRDefault="006A104D" w:rsidP="004D6230">
            <w:pPr>
              <w:spacing w:line="360" w:lineRule="auto"/>
              <w:jc w:val="center"/>
              <w:rPr>
                <w:rStyle w:val="10"/>
                <w:rFonts w:ascii="Times New Roman" w:hAnsi="Times New Roman" w:cs="Times New Roman"/>
                <w:color w:val="000000" w:themeColor="text1"/>
                <w:sz w:val="24"/>
                <w:szCs w:val="24"/>
              </w:rPr>
            </w:pPr>
            <w:r w:rsidRPr="00B8201B">
              <w:rPr>
                <w:rStyle w:val="10"/>
                <w:rFonts w:ascii="Times New Roman" w:hAnsi="Times New Roman" w:cs="Times New Roman"/>
                <w:color w:val="000000"/>
                <w:sz w:val="24"/>
                <w:szCs w:val="24"/>
              </w:rPr>
              <w:t>С</w:t>
            </w:r>
            <w:r w:rsidRPr="00B8201B">
              <w:rPr>
                <w:rStyle w:val="10"/>
                <w:rFonts w:ascii="Times New Roman" w:hAnsi="Times New Roman" w:cs="Times New Roman"/>
                <w:color w:val="000000" w:themeColor="text1"/>
                <w:sz w:val="24"/>
                <w:szCs w:val="24"/>
              </w:rPr>
              <w:t>одержание</w:t>
            </w:r>
          </w:p>
        </w:tc>
      </w:tr>
      <w:tr w:rsidR="006A104D" w:rsidRPr="00B8201B" w14:paraId="518364B5" w14:textId="77777777" w:rsidTr="00816B90">
        <w:trPr>
          <w:trHeight w:val="1032"/>
        </w:trPr>
        <w:tc>
          <w:tcPr>
            <w:tcW w:w="1980" w:type="dxa"/>
            <w:vAlign w:val="center"/>
          </w:tcPr>
          <w:p w14:paraId="113E444E" w14:textId="77777777" w:rsidR="006A104D" w:rsidRPr="00B8201B" w:rsidRDefault="006A104D" w:rsidP="00B8201B">
            <w:pPr>
              <w:jc w:val="both"/>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Поиск аналогов</w:t>
            </w:r>
          </w:p>
        </w:tc>
        <w:tc>
          <w:tcPr>
            <w:tcW w:w="7513" w:type="dxa"/>
            <w:vAlign w:val="center"/>
          </w:tcPr>
          <w:p w14:paraId="1CCF2321" w14:textId="3971F133" w:rsidR="006A104D" w:rsidRPr="00B8201B" w:rsidRDefault="006A104D" w:rsidP="00B8201B">
            <w:pPr>
              <w:jc w:val="both"/>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Оценщик ищет объекты, схожие с оцениваемым по важным характеристикам: площадь, расположение, тип здания, состояние, инфраструктура</w:t>
            </w:r>
            <w:r w:rsidR="00B607BA" w:rsidRPr="00B8201B">
              <w:rPr>
                <w:rStyle w:val="10"/>
                <w:rFonts w:ascii="Times New Roman" w:hAnsi="Times New Roman" w:cs="Times New Roman"/>
                <w:b w:val="0"/>
                <w:bCs w:val="0"/>
                <w:color w:val="000000"/>
                <w:sz w:val="24"/>
                <w:szCs w:val="24"/>
              </w:rPr>
              <w:t xml:space="preserve"> </w:t>
            </w:r>
            <w:r w:rsidRPr="00B8201B">
              <w:rPr>
                <w:rStyle w:val="10"/>
                <w:rFonts w:ascii="Times New Roman" w:hAnsi="Times New Roman" w:cs="Times New Roman"/>
                <w:b w:val="0"/>
                <w:bCs w:val="0"/>
                <w:color w:val="000000"/>
                <w:sz w:val="24"/>
                <w:szCs w:val="24"/>
              </w:rPr>
              <w:t>и т.д.</w:t>
            </w:r>
          </w:p>
        </w:tc>
      </w:tr>
      <w:tr w:rsidR="006A104D" w:rsidRPr="00B8201B" w14:paraId="42DA783B" w14:textId="77777777" w:rsidTr="00816B90">
        <w:trPr>
          <w:trHeight w:val="1020"/>
        </w:trPr>
        <w:tc>
          <w:tcPr>
            <w:tcW w:w="1980" w:type="dxa"/>
            <w:vAlign w:val="center"/>
          </w:tcPr>
          <w:p w14:paraId="38BB44AD" w14:textId="77777777" w:rsidR="006A104D" w:rsidRPr="00B8201B" w:rsidRDefault="006A104D" w:rsidP="00B8201B">
            <w:pPr>
              <w:jc w:val="both"/>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Анализ сделок</w:t>
            </w:r>
          </w:p>
        </w:tc>
        <w:tc>
          <w:tcPr>
            <w:tcW w:w="7513" w:type="dxa"/>
            <w:vAlign w:val="center"/>
          </w:tcPr>
          <w:p w14:paraId="03468149" w14:textId="77777777" w:rsidR="006A104D" w:rsidRPr="00B8201B" w:rsidRDefault="006A104D" w:rsidP="00B8201B">
            <w:pPr>
              <w:jc w:val="both"/>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Оценщик изучает данные о продажах аналогичных объектов, включая цену и дату продажи, условия сделки, а также особенности каждого объекта</w:t>
            </w:r>
          </w:p>
        </w:tc>
      </w:tr>
      <w:tr w:rsidR="006A104D" w:rsidRPr="00B8201B" w14:paraId="20F7C928" w14:textId="77777777" w:rsidTr="00816B90">
        <w:trPr>
          <w:trHeight w:val="836"/>
        </w:trPr>
        <w:tc>
          <w:tcPr>
            <w:tcW w:w="1980" w:type="dxa"/>
            <w:vAlign w:val="center"/>
          </w:tcPr>
          <w:p w14:paraId="52433771" w14:textId="77777777" w:rsidR="006A104D" w:rsidRPr="00B8201B" w:rsidRDefault="006A104D" w:rsidP="00B8201B">
            <w:pPr>
              <w:jc w:val="both"/>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Внесение корректировок</w:t>
            </w:r>
          </w:p>
        </w:tc>
        <w:tc>
          <w:tcPr>
            <w:tcW w:w="7513" w:type="dxa"/>
            <w:vAlign w:val="center"/>
          </w:tcPr>
          <w:p w14:paraId="77B2C9E2" w14:textId="77777777" w:rsidR="006A104D" w:rsidRPr="00B8201B" w:rsidRDefault="006A104D" w:rsidP="00B8201B">
            <w:pPr>
              <w:jc w:val="both"/>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Оценщик вносит коррективы в цену продажи аналогов, учитывая различия между ними и оцениваемым объектом</w:t>
            </w:r>
          </w:p>
        </w:tc>
      </w:tr>
      <w:tr w:rsidR="006A104D" w:rsidRPr="00B8201B" w14:paraId="03671925" w14:textId="77777777" w:rsidTr="00816B90">
        <w:trPr>
          <w:trHeight w:val="848"/>
        </w:trPr>
        <w:tc>
          <w:tcPr>
            <w:tcW w:w="1980" w:type="dxa"/>
            <w:vAlign w:val="center"/>
          </w:tcPr>
          <w:p w14:paraId="5CECC64A" w14:textId="77777777" w:rsidR="006A104D" w:rsidRPr="00B8201B" w:rsidRDefault="006A104D" w:rsidP="00B8201B">
            <w:pPr>
              <w:jc w:val="both"/>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Определение стоимости</w:t>
            </w:r>
          </w:p>
        </w:tc>
        <w:tc>
          <w:tcPr>
            <w:tcW w:w="7513" w:type="dxa"/>
            <w:vAlign w:val="center"/>
          </w:tcPr>
          <w:p w14:paraId="027FFF05" w14:textId="77777777" w:rsidR="006A104D" w:rsidRPr="00B8201B" w:rsidRDefault="006A104D" w:rsidP="00B8201B">
            <w:pPr>
              <w:jc w:val="both"/>
              <w:rPr>
                <w:rStyle w:val="10"/>
                <w:rFonts w:ascii="Times New Roman" w:hAnsi="Times New Roman" w:cs="Times New Roman"/>
                <w:b w:val="0"/>
                <w:bCs w:val="0"/>
                <w:color w:val="000000"/>
                <w:sz w:val="24"/>
                <w:szCs w:val="24"/>
              </w:rPr>
            </w:pPr>
            <w:r w:rsidRPr="00B8201B">
              <w:rPr>
                <w:rStyle w:val="10"/>
                <w:rFonts w:ascii="Times New Roman" w:hAnsi="Times New Roman" w:cs="Times New Roman"/>
                <w:b w:val="0"/>
                <w:bCs w:val="0"/>
                <w:color w:val="000000"/>
                <w:sz w:val="24"/>
                <w:szCs w:val="24"/>
              </w:rPr>
              <w:t>На основе корректированной цены аналогов оценщик определяет рыночную стоимость оцениваемого объекта</w:t>
            </w:r>
          </w:p>
        </w:tc>
      </w:tr>
      <w:bookmarkEnd w:id="11"/>
      <w:bookmarkEnd w:id="12"/>
    </w:tbl>
    <w:p w14:paraId="253C4802" w14:textId="77777777" w:rsidR="00A02E3F" w:rsidRPr="00B8201B" w:rsidRDefault="00A02E3F"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rPr>
      </w:pPr>
    </w:p>
    <w:p w14:paraId="14A33B9A" w14:textId="42940B10" w:rsidR="00A02E3F" w:rsidRPr="00B8201B" w:rsidRDefault="002927B8"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Принципы, применяемые в сравнительном методе, требуют высокой квалификации и профессионализма оценщика, т. к. предполагают внесение достаточно сложных корректировок для обеспечения максимальной сопоставимости оцениваемой компании с аналогами. Кроме того, оценщик должен определить приоритетные критерии сопоставимости, исходя из конкретных условий, целей оценки, качества информации</w:t>
      </w:r>
      <w:r w:rsidR="00B607BA" w:rsidRPr="00B8201B">
        <w:rPr>
          <w:rFonts w:ascii="Times New Roman" w:hAnsi="Times New Roman" w:cs="Times New Roman"/>
          <w:color w:val="000000"/>
          <w:sz w:val="24"/>
          <w:szCs w:val="24"/>
        </w:rPr>
        <w:t xml:space="preserve"> </w:t>
      </w:r>
      <w:r w:rsidRPr="00B8201B">
        <w:rPr>
          <w:rFonts w:ascii="Times New Roman" w:hAnsi="Times New Roman" w:cs="Times New Roman"/>
          <w:color w:val="000000"/>
          <w:sz w:val="24"/>
          <w:szCs w:val="24"/>
        </w:rPr>
        <w:t>[</w:t>
      </w:r>
      <w:r w:rsidR="00717EF0" w:rsidRPr="00B8201B">
        <w:rPr>
          <w:rFonts w:ascii="Times New Roman" w:hAnsi="Times New Roman" w:cs="Times New Roman"/>
          <w:color w:val="000000"/>
          <w:sz w:val="24"/>
          <w:szCs w:val="24"/>
        </w:rPr>
        <w:t>6</w:t>
      </w:r>
      <w:r w:rsidRPr="00B8201B">
        <w:rPr>
          <w:rFonts w:ascii="Times New Roman" w:hAnsi="Times New Roman" w:cs="Times New Roman"/>
          <w:color w:val="000000"/>
          <w:sz w:val="24"/>
          <w:szCs w:val="24"/>
        </w:rPr>
        <w:t>].</w:t>
      </w:r>
    </w:p>
    <w:p w14:paraId="55324717" w14:textId="7B91B96C" w:rsidR="00FB3C42" w:rsidRPr="00B8201B" w:rsidRDefault="001408E0"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Теперь стоит рассмотреть такой метод как доходный.</w:t>
      </w:r>
    </w:p>
    <w:p w14:paraId="0043C962" w14:textId="60023CCF" w:rsidR="00E80578" w:rsidRPr="00B8201B" w:rsidRDefault="001408E0"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Это метод, который определяет стоимость объекта</w:t>
      </w:r>
      <w:r w:rsidR="00A36B0F" w:rsidRPr="00B8201B">
        <w:rPr>
          <w:rFonts w:ascii="Times New Roman" w:hAnsi="Times New Roman" w:cs="Times New Roman"/>
          <w:color w:val="000000"/>
          <w:sz w:val="24"/>
          <w:szCs w:val="24"/>
        </w:rPr>
        <w:t>,</w:t>
      </w:r>
      <w:r w:rsidRPr="00B8201B">
        <w:rPr>
          <w:rFonts w:ascii="Times New Roman" w:hAnsi="Times New Roman" w:cs="Times New Roman"/>
          <w:color w:val="000000"/>
          <w:sz w:val="24"/>
          <w:szCs w:val="24"/>
        </w:rPr>
        <w:t xml:space="preserve"> исходя из его потенциального дохода, который он может приносить своему владельцу. </w:t>
      </w:r>
      <w:bookmarkStart w:id="13" w:name="_Hlk196532734"/>
      <w:r w:rsidR="00E80578" w:rsidRPr="00B8201B">
        <w:rPr>
          <w:rFonts w:ascii="Times New Roman" w:hAnsi="Times New Roman" w:cs="Times New Roman"/>
          <w:color w:val="000000"/>
          <w:sz w:val="24"/>
          <w:szCs w:val="24"/>
        </w:rPr>
        <w:t xml:space="preserve">Принципы доходного метода и их содержание представлены в таблице </w:t>
      </w:r>
      <w:r w:rsidR="004D6230">
        <w:rPr>
          <w:rFonts w:ascii="Times New Roman" w:hAnsi="Times New Roman" w:cs="Times New Roman"/>
          <w:color w:val="000000"/>
          <w:sz w:val="24"/>
          <w:szCs w:val="24"/>
        </w:rPr>
        <w:t xml:space="preserve">ниже (табл. </w:t>
      </w:r>
      <w:r w:rsidR="00E80578" w:rsidRPr="00B8201B">
        <w:rPr>
          <w:rFonts w:ascii="Times New Roman" w:hAnsi="Times New Roman" w:cs="Times New Roman"/>
          <w:color w:val="000000"/>
          <w:sz w:val="24"/>
          <w:szCs w:val="24"/>
        </w:rPr>
        <w:t>6</w:t>
      </w:r>
      <w:r w:rsidR="004D6230">
        <w:rPr>
          <w:rFonts w:ascii="Times New Roman" w:hAnsi="Times New Roman" w:cs="Times New Roman"/>
          <w:color w:val="000000"/>
          <w:sz w:val="24"/>
          <w:szCs w:val="24"/>
        </w:rPr>
        <w:t>)</w:t>
      </w:r>
      <w:r w:rsidR="00E80578" w:rsidRPr="00B8201B">
        <w:rPr>
          <w:rFonts w:ascii="Times New Roman" w:hAnsi="Times New Roman" w:cs="Times New Roman"/>
          <w:color w:val="000000"/>
          <w:sz w:val="24"/>
          <w:szCs w:val="24"/>
        </w:rPr>
        <w:t>.</w:t>
      </w:r>
    </w:p>
    <w:p w14:paraId="250D8A24" w14:textId="4903F492" w:rsidR="00193DED" w:rsidRPr="00B8201B" w:rsidRDefault="00804FE9" w:rsidP="00B8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 xml:space="preserve">                                                                                                              </w:t>
      </w:r>
      <w:r w:rsidR="000C5E46">
        <w:rPr>
          <w:rFonts w:ascii="Times New Roman" w:hAnsi="Times New Roman" w:cs="Times New Roman"/>
          <w:color w:val="000000"/>
          <w:sz w:val="24"/>
          <w:szCs w:val="24"/>
        </w:rPr>
        <w:t xml:space="preserve">                  </w:t>
      </w:r>
      <w:r w:rsidR="004D6230">
        <w:rPr>
          <w:rFonts w:ascii="Times New Roman" w:hAnsi="Times New Roman" w:cs="Times New Roman"/>
          <w:color w:val="000000"/>
          <w:sz w:val="24"/>
          <w:szCs w:val="24"/>
        </w:rPr>
        <w:t xml:space="preserve">         </w:t>
      </w:r>
      <w:r w:rsidR="000C5E46">
        <w:rPr>
          <w:rFonts w:ascii="Times New Roman" w:hAnsi="Times New Roman" w:cs="Times New Roman"/>
          <w:color w:val="000000"/>
          <w:sz w:val="24"/>
          <w:szCs w:val="24"/>
        </w:rPr>
        <w:t xml:space="preserve">    </w:t>
      </w:r>
      <w:r w:rsidRPr="00B8201B">
        <w:rPr>
          <w:rFonts w:ascii="Times New Roman" w:hAnsi="Times New Roman" w:cs="Times New Roman"/>
          <w:color w:val="000000"/>
          <w:sz w:val="24"/>
          <w:szCs w:val="24"/>
        </w:rPr>
        <w:t xml:space="preserve"> Таблица 6</w:t>
      </w:r>
    </w:p>
    <w:p w14:paraId="46AD7121" w14:textId="75E08B1D" w:rsidR="007D7E27" w:rsidRPr="000C5E46" w:rsidRDefault="007D7E27" w:rsidP="004D6230">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center"/>
        <w:rPr>
          <w:rFonts w:ascii="Times New Roman" w:eastAsiaTheme="majorEastAsia" w:hAnsi="Times New Roman" w:cs="Times New Roman"/>
          <w:color w:val="000000"/>
          <w:sz w:val="24"/>
          <w:szCs w:val="24"/>
        </w:rPr>
      </w:pPr>
      <w:bookmarkStart w:id="14" w:name="_Hlk196593850"/>
      <w:r w:rsidRPr="000C5E46">
        <w:rPr>
          <w:rFonts w:ascii="Times New Roman" w:eastAsiaTheme="majorEastAsia" w:hAnsi="Times New Roman" w:cs="Times New Roman"/>
          <w:color w:val="000000"/>
          <w:sz w:val="24"/>
          <w:szCs w:val="24"/>
        </w:rPr>
        <w:t xml:space="preserve">Основные принципы </w:t>
      </w:r>
      <w:r w:rsidR="00193DED" w:rsidRPr="000C5E46">
        <w:rPr>
          <w:rFonts w:ascii="Times New Roman" w:eastAsiaTheme="majorEastAsia" w:hAnsi="Times New Roman" w:cs="Times New Roman"/>
          <w:color w:val="000000"/>
          <w:sz w:val="24"/>
          <w:szCs w:val="24"/>
        </w:rPr>
        <w:t xml:space="preserve">доходного </w:t>
      </w:r>
      <w:r w:rsidRPr="000C5E46">
        <w:rPr>
          <w:rFonts w:ascii="Times New Roman" w:eastAsiaTheme="majorEastAsia" w:hAnsi="Times New Roman" w:cs="Times New Roman"/>
          <w:color w:val="000000"/>
          <w:sz w:val="24"/>
          <w:szCs w:val="24"/>
        </w:rPr>
        <w:t>метод</w:t>
      </w:r>
      <w:bookmarkEnd w:id="14"/>
      <w:r w:rsidR="004D6230">
        <w:rPr>
          <w:rFonts w:ascii="Times New Roman" w:eastAsiaTheme="majorEastAsia" w:hAnsi="Times New Roman" w:cs="Times New Roman"/>
          <w:color w:val="000000"/>
          <w:sz w:val="24"/>
          <w:szCs w:val="24"/>
        </w:rPr>
        <w:t>а</w:t>
      </w:r>
    </w:p>
    <w:tbl>
      <w:tblPr>
        <w:tblStyle w:val="aff1"/>
        <w:tblW w:w="0" w:type="auto"/>
        <w:tblLook w:val="04A0" w:firstRow="1" w:lastRow="0" w:firstColumn="1" w:lastColumn="0" w:noHBand="0" w:noVBand="1"/>
      </w:tblPr>
      <w:tblGrid>
        <w:gridCol w:w="1980"/>
        <w:gridCol w:w="7513"/>
      </w:tblGrid>
      <w:tr w:rsidR="007D7E27" w:rsidRPr="00B8201B" w14:paraId="356B1783" w14:textId="77777777" w:rsidTr="004D6230">
        <w:trPr>
          <w:trHeight w:val="553"/>
        </w:trPr>
        <w:tc>
          <w:tcPr>
            <w:tcW w:w="1980" w:type="dxa"/>
            <w:vAlign w:val="center"/>
          </w:tcPr>
          <w:p w14:paraId="06D9CDBE" w14:textId="77777777" w:rsidR="007D7E27" w:rsidRPr="00B8201B" w:rsidRDefault="007D7E27" w:rsidP="004D6230">
            <w:pPr>
              <w:spacing w:line="360" w:lineRule="auto"/>
              <w:jc w:val="center"/>
              <w:rPr>
                <w:rFonts w:ascii="Times New Roman" w:eastAsiaTheme="majorEastAsia" w:hAnsi="Times New Roman" w:cs="Times New Roman"/>
                <w:b/>
                <w:bCs/>
                <w:color w:val="000000"/>
                <w:sz w:val="24"/>
                <w:szCs w:val="24"/>
              </w:rPr>
            </w:pPr>
            <w:bookmarkStart w:id="15" w:name="_Hlk196593388"/>
            <w:r w:rsidRPr="00B8201B">
              <w:rPr>
                <w:rFonts w:ascii="Times New Roman" w:eastAsiaTheme="majorEastAsia" w:hAnsi="Times New Roman" w:cs="Times New Roman"/>
                <w:b/>
                <w:bCs/>
                <w:color w:val="000000"/>
                <w:sz w:val="24"/>
                <w:szCs w:val="24"/>
              </w:rPr>
              <w:t>Принципы</w:t>
            </w:r>
          </w:p>
        </w:tc>
        <w:tc>
          <w:tcPr>
            <w:tcW w:w="7513" w:type="dxa"/>
            <w:vAlign w:val="center"/>
          </w:tcPr>
          <w:p w14:paraId="6CB6A1D3" w14:textId="77777777" w:rsidR="007D7E27" w:rsidRPr="00B8201B" w:rsidRDefault="007D7E27" w:rsidP="004D6230">
            <w:pPr>
              <w:spacing w:line="360" w:lineRule="auto"/>
              <w:jc w:val="center"/>
              <w:rPr>
                <w:rFonts w:ascii="Times New Roman" w:eastAsiaTheme="majorEastAsia" w:hAnsi="Times New Roman" w:cs="Times New Roman"/>
                <w:b/>
                <w:bCs/>
                <w:color w:val="000000" w:themeColor="text1"/>
                <w:sz w:val="24"/>
                <w:szCs w:val="24"/>
              </w:rPr>
            </w:pPr>
            <w:r w:rsidRPr="00B8201B">
              <w:rPr>
                <w:rFonts w:ascii="Times New Roman" w:eastAsiaTheme="majorEastAsia" w:hAnsi="Times New Roman" w:cs="Times New Roman"/>
                <w:b/>
                <w:bCs/>
                <w:color w:val="000000"/>
                <w:sz w:val="24"/>
                <w:szCs w:val="24"/>
              </w:rPr>
              <w:t>С</w:t>
            </w:r>
            <w:r w:rsidRPr="00B8201B">
              <w:rPr>
                <w:rFonts w:ascii="Times New Roman" w:eastAsiaTheme="majorEastAsia" w:hAnsi="Times New Roman" w:cs="Times New Roman"/>
                <w:b/>
                <w:bCs/>
                <w:color w:val="000000" w:themeColor="text1"/>
                <w:sz w:val="24"/>
                <w:szCs w:val="24"/>
              </w:rPr>
              <w:t>одержание</w:t>
            </w:r>
          </w:p>
        </w:tc>
      </w:tr>
      <w:tr w:rsidR="007D7E27" w:rsidRPr="00B8201B" w14:paraId="77851D01" w14:textId="77777777" w:rsidTr="004D6230">
        <w:trPr>
          <w:trHeight w:val="703"/>
        </w:trPr>
        <w:tc>
          <w:tcPr>
            <w:tcW w:w="1980" w:type="dxa"/>
            <w:vAlign w:val="center"/>
          </w:tcPr>
          <w:p w14:paraId="6871B9CE" w14:textId="0EE12A3A" w:rsidR="007D7E27" w:rsidRPr="00B8201B" w:rsidRDefault="007D7E27" w:rsidP="00B8201B">
            <w:pPr>
              <w:jc w:val="both"/>
              <w:rPr>
                <w:rFonts w:ascii="Times New Roman" w:eastAsiaTheme="majorEastAsia" w:hAnsi="Times New Roman" w:cs="Times New Roman"/>
                <w:color w:val="000000"/>
                <w:sz w:val="24"/>
                <w:szCs w:val="24"/>
              </w:rPr>
            </w:pPr>
            <w:r w:rsidRPr="00B8201B">
              <w:rPr>
                <w:rFonts w:ascii="Times New Roman" w:eastAsiaTheme="majorEastAsia" w:hAnsi="Times New Roman" w:cs="Times New Roman"/>
                <w:color w:val="000000"/>
                <w:sz w:val="24"/>
                <w:szCs w:val="24"/>
              </w:rPr>
              <w:t>Ожидания</w:t>
            </w:r>
          </w:p>
        </w:tc>
        <w:tc>
          <w:tcPr>
            <w:tcW w:w="7513" w:type="dxa"/>
            <w:vAlign w:val="center"/>
          </w:tcPr>
          <w:p w14:paraId="6DF1FD08" w14:textId="1D4A3FCB" w:rsidR="007D7E27" w:rsidRPr="00B8201B" w:rsidRDefault="007D7E27" w:rsidP="00B8201B">
            <w:pPr>
              <w:jc w:val="both"/>
              <w:rPr>
                <w:rFonts w:ascii="Times New Roman" w:eastAsiaTheme="majorEastAsia" w:hAnsi="Times New Roman" w:cs="Times New Roman"/>
                <w:color w:val="000000"/>
                <w:sz w:val="24"/>
                <w:szCs w:val="24"/>
              </w:rPr>
            </w:pPr>
            <w:r w:rsidRPr="00B8201B">
              <w:rPr>
                <w:rFonts w:ascii="Times New Roman" w:eastAsiaTheme="majorEastAsia" w:hAnsi="Times New Roman" w:cs="Times New Roman"/>
                <w:color w:val="000000"/>
                <w:sz w:val="24"/>
                <w:szCs w:val="24"/>
              </w:rPr>
              <w:t>Основной принцип при доходном методе.</w:t>
            </w:r>
            <w:r w:rsidR="00A36B0F" w:rsidRPr="00B8201B">
              <w:rPr>
                <w:rFonts w:ascii="Times New Roman" w:eastAsiaTheme="majorEastAsia" w:hAnsi="Times New Roman" w:cs="Times New Roman"/>
                <w:color w:val="000000"/>
                <w:sz w:val="24"/>
                <w:szCs w:val="24"/>
              </w:rPr>
              <w:t xml:space="preserve"> </w:t>
            </w:r>
            <w:r w:rsidRPr="00B8201B">
              <w:rPr>
                <w:rFonts w:ascii="Times New Roman" w:eastAsiaTheme="majorEastAsia" w:hAnsi="Times New Roman" w:cs="Times New Roman"/>
                <w:color w:val="000000"/>
                <w:sz w:val="24"/>
                <w:szCs w:val="24"/>
              </w:rPr>
              <w:t>Используется при прогнозировании потока доходов,</w:t>
            </w:r>
            <w:r w:rsidR="00A36B0F" w:rsidRPr="00B8201B">
              <w:rPr>
                <w:rFonts w:ascii="Times New Roman" w:eastAsiaTheme="majorEastAsia" w:hAnsi="Times New Roman" w:cs="Times New Roman"/>
                <w:color w:val="000000"/>
                <w:sz w:val="24"/>
                <w:szCs w:val="24"/>
              </w:rPr>
              <w:t xml:space="preserve"> </w:t>
            </w:r>
            <w:r w:rsidRPr="00B8201B">
              <w:rPr>
                <w:rFonts w:ascii="Times New Roman" w:eastAsiaTheme="majorEastAsia" w:hAnsi="Times New Roman" w:cs="Times New Roman"/>
                <w:color w:val="000000"/>
                <w:sz w:val="24"/>
                <w:szCs w:val="24"/>
              </w:rPr>
              <w:t>ценообразующих факторов</w:t>
            </w:r>
          </w:p>
        </w:tc>
      </w:tr>
      <w:tr w:rsidR="007D7E27" w:rsidRPr="00B8201B" w14:paraId="3AADB458" w14:textId="77777777" w:rsidTr="004D6230">
        <w:trPr>
          <w:trHeight w:val="1042"/>
        </w:trPr>
        <w:tc>
          <w:tcPr>
            <w:tcW w:w="1980" w:type="dxa"/>
            <w:vAlign w:val="center"/>
          </w:tcPr>
          <w:p w14:paraId="48B6AE5E" w14:textId="46BEC3F8" w:rsidR="007D7E27" w:rsidRPr="00B8201B" w:rsidRDefault="007D7E27" w:rsidP="00B8201B">
            <w:pPr>
              <w:jc w:val="both"/>
              <w:rPr>
                <w:rFonts w:ascii="Times New Roman" w:eastAsiaTheme="majorEastAsia" w:hAnsi="Times New Roman" w:cs="Times New Roman"/>
                <w:color w:val="000000"/>
                <w:sz w:val="24"/>
                <w:szCs w:val="24"/>
              </w:rPr>
            </w:pPr>
            <w:r w:rsidRPr="00B8201B">
              <w:rPr>
                <w:rFonts w:ascii="Times New Roman" w:eastAsiaTheme="majorEastAsia" w:hAnsi="Times New Roman" w:cs="Times New Roman"/>
                <w:color w:val="000000"/>
                <w:sz w:val="24"/>
                <w:szCs w:val="24"/>
              </w:rPr>
              <w:t>Замещения</w:t>
            </w:r>
          </w:p>
        </w:tc>
        <w:tc>
          <w:tcPr>
            <w:tcW w:w="7513" w:type="dxa"/>
            <w:vAlign w:val="center"/>
          </w:tcPr>
          <w:p w14:paraId="234C217E" w14:textId="568819AB" w:rsidR="007D7E27" w:rsidRPr="00B8201B" w:rsidRDefault="007D7E27" w:rsidP="00B8201B">
            <w:pPr>
              <w:jc w:val="both"/>
              <w:rPr>
                <w:rFonts w:ascii="Times New Roman" w:eastAsiaTheme="majorEastAsia" w:hAnsi="Times New Roman" w:cs="Times New Roman"/>
                <w:color w:val="000000"/>
                <w:sz w:val="24"/>
                <w:szCs w:val="24"/>
              </w:rPr>
            </w:pPr>
            <w:r w:rsidRPr="00B8201B">
              <w:rPr>
                <w:rFonts w:ascii="Times New Roman" w:eastAsiaTheme="majorEastAsia" w:hAnsi="Times New Roman" w:cs="Times New Roman"/>
                <w:color w:val="000000"/>
                <w:sz w:val="24"/>
                <w:szCs w:val="24"/>
              </w:rPr>
              <w:t>Используется при вычислении некоторых</w:t>
            </w:r>
            <w:r w:rsidR="00A36B0F" w:rsidRPr="00B8201B">
              <w:rPr>
                <w:rFonts w:ascii="Times New Roman" w:eastAsiaTheme="majorEastAsia" w:hAnsi="Times New Roman" w:cs="Times New Roman"/>
                <w:color w:val="000000"/>
                <w:sz w:val="24"/>
                <w:szCs w:val="24"/>
              </w:rPr>
              <w:t xml:space="preserve"> </w:t>
            </w:r>
            <w:r w:rsidRPr="00B8201B">
              <w:rPr>
                <w:rFonts w:ascii="Times New Roman" w:eastAsiaTheme="majorEastAsia" w:hAnsi="Times New Roman" w:cs="Times New Roman"/>
                <w:color w:val="000000"/>
                <w:sz w:val="24"/>
                <w:szCs w:val="24"/>
              </w:rPr>
              <w:t>параметров по характеристикам объектов-аналогов и</w:t>
            </w:r>
            <w:r w:rsidR="00A36B0F" w:rsidRPr="00B8201B">
              <w:rPr>
                <w:rFonts w:ascii="Times New Roman" w:eastAsiaTheme="majorEastAsia" w:hAnsi="Times New Roman" w:cs="Times New Roman"/>
                <w:color w:val="000000"/>
                <w:sz w:val="24"/>
                <w:szCs w:val="24"/>
              </w:rPr>
              <w:t xml:space="preserve"> </w:t>
            </w:r>
            <w:r w:rsidRPr="00B8201B">
              <w:rPr>
                <w:rFonts w:ascii="Times New Roman" w:eastAsiaTheme="majorEastAsia" w:hAnsi="Times New Roman" w:cs="Times New Roman"/>
                <w:color w:val="000000"/>
                <w:sz w:val="24"/>
                <w:szCs w:val="24"/>
              </w:rPr>
              <w:t>анализе альтернативных вариантов использования</w:t>
            </w:r>
            <w:r w:rsidR="00A36B0F" w:rsidRPr="00B8201B">
              <w:rPr>
                <w:rFonts w:ascii="Times New Roman" w:eastAsiaTheme="majorEastAsia" w:hAnsi="Times New Roman" w:cs="Times New Roman"/>
                <w:color w:val="000000"/>
                <w:sz w:val="24"/>
                <w:szCs w:val="24"/>
              </w:rPr>
              <w:t xml:space="preserve"> </w:t>
            </w:r>
            <w:r w:rsidRPr="00B8201B">
              <w:rPr>
                <w:rFonts w:ascii="Times New Roman" w:eastAsiaTheme="majorEastAsia" w:hAnsi="Times New Roman" w:cs="Times New Roman"/>
                <w:color w:val="000000"/>
                <w:sz w:val="24"/>
                <w:szCs w:val="24"/>
              </w:rPr>
              <w:t>собственности.</w:t>
            </w:r>
          </w:p>
        </w:tc>
      </w:tr>
      <w:tr w:rsidR="007D7E27" w:rsidRPr="00B8201B" w14:paraId="7D35A31B" w14:textId="77777777" w:rsidTr="00816B90">
        <w:trPr>
          <w:trHeight w:val="814"/>
        </w:trPr>
        <w:tc>
          <w:tcPr>
            <w:tcW w:w="1980" w:type="dxa"/>
            <w:vAlign w:val="center"/>
          </w:tcPr>
          <w:p w14:paraId="34EC5814" w14:textId="291BF1EC" w:rsidR="007D7E27" w:rsidRPr="00B8201B" w:rsidRDefault="007D7E27" w:rsidP="00B8201B">
            <w:pPr>
              <w:jc w:val="both"/>
              <w:rPr>
                <w:rFonts w:ascii="Times New Roman" w:eastAsiaTheme="majorEastAsia" w:hAnsi="Times New Roman" w:cs="Times New Roman"/>
                <w:color w:val="000000"/>
                <w:sz w:val="24"/>
                <w:szCs w:val="24"/>
              </w:rPr>
            </w:pPr>
            <w:r w:rsidRPr="00B8201B">
              <w:rPr>
                <w:rFonts w:ascii="Times New Roman" w:eastAsiaTheme="majorEastAsia" w:hAnsi="Times New Roman" w:cs="Times New Roman"/>
                <w:color w:val="000000"/>
                <w:sz w:val="24"/>
                <w:szCs w:val="24"/>
              </w:rPr>
              <w:t>Спрос и предложение</w:t>
            </w:r>
          </w:p>
        </w:tc>
        <w:tc>
          <w:tcPr>
            <w:tcW w:w="7513" w:type="dxa"/>
            <w:vAlign w:val="center"/>
          </w:tcPr>
          <w:p w14:paraId="69FBD560" w14:textId="05E485DB" w:rsidR="007D7E27" w:rsidRPr="00B8201B" w:rsidRDefault="007D7E27" w:rsidP="00B8201B">
            <w:pPr>
              <w:jc w:val="both"/>
              <w:rPr>
                <w:rFonts w:ascii="Times New Roman" w:eastAsiaTheme="majorEastAsia" w:hAnsi="Times New Roman" w:cs="Times New Roman"/>
                <w:color w:val="000000"/>
                <w:sz w:val="24"/>
                <w:szCs w:val="24"/>
              </w:rPr>
            </w:pPr>
            <w:r w:rsidRPr="00B8201B">
              <w:rPr>
                <w:rFonts w:ascii="Times New Roman" w:eastAsiaTheme="majorEastAsia" w:hAnsi="Times New Roman" w:cs="Times New Roman"/>
                <w:color w:val="000000"/>
                <w:sz w:val="24"/>
                <w:szCs w:val="24"/>
              </w:rPr>
              <w:t>Прогноз спроса и предложения</w:t>
            </w:r>
            <w:r w:rsidR="00A36B0F" w:rsidRPr="00B8201B">
              <w:rPr>
                <w:rFonts w:ascii="Times New Roman" w:eastAsiaTheme="majorEastAsia" w:hAnsi="Times New Roman" w:cs="Times New Roman"/>
                <w:color w:val="000000"/>
                <w:sz w:val="24"/>
                <w:szCs w:val="24"/>
              </w:rPr>
              <w:t xml:space="preserve"> </w:t>
            </w:r>
            <w:r w:rsidRPr="00B8201B">
              <w:rPr>
                <w:rFonts w:ascii="Times New Roman" w:eastAsiaTheme="majorEastAsia" w:hAnsi="Times New Roman" w:cs="Times New Roman"/>
                <w:color w:val="000000"/>
                <w:sz w:val="24"/>
                <w:szCs w:val="24"/>
              </w:rPr>
              <w:t>влияет на стоимость недвижимости, арендные платежи и,</w:t>
            </w:r>
            <w:r w:rsidR="00A36B0F" w:rsidRPr="00B8201B">
              <w:rPr>
                <w:rFonts w:ascii="Times New Roman" w:eastAsiaTheme="majorEastAsia" w:hAnsi="Times New Roman" w:cs="Times New Roman"/>
                <w:color w:val="000000"/>
                <w:sz w:val="24"/>
                <w:szCs w:val="24"/>
              </w:rPr>
              <w:t xml:space="preserve"> </w:t>
            </w:r>
            <w:r w:rsidRPr="00B8201B">
              <w:rPr>
                <w:rFonts w:ascii="Times New Roman" w:eastAsiaTheme="majorEastAsia" w:hAnsi="Times New Roman" w:cs="Times New Roman"/>
                <w:color w:val="000000"/>
                <w:sz w:val="24"/>
                <w:szCs w:val="24"/>
              </w:rPr>
              <w:t>следовательно доход</w:t>
            </w:r>
          </w:p>
        </w:tc>
      </w:tr>
      <w:tr w:rsidR="007D7E27" w:rsidRPr="00B8201B" w14:paraId="2AC19684" w14:textId="77777777" w:rsidTr="004D6230">
        <w:trPr>
          <w:trHeight w:val="698"/>
        </w:trPr>
        <w:tc>
          <w:tcPr>
            <w:tcW w:w="1980" w:type="dxa"/>
            <w:vAlign w:val="center"/>
          </w:tcPr>
          <w:p w14:paraId="0DBF3DD8" w14:textId="4BEDE279" w:rsidR="007D7E27" w:rsidRPr="00B8201B" w:rsidRDefault="007D7E27" w:rsidP="00B8201B">
            <w:pPr>
              <w:jc w:val="both"/>
              <w:rPr>
                <w:rFonts w:ascii="Times New Roman" w:eastAsiaTheme="majorEastAsia" w:hAnsi="Times New Roman" w:cs="Times New Roman"/>
                <w:color w:val="000000"/>
                <w:sz w:val="24"/>
                <w:szCs w:val="24"/>
              </w:rPr>
            </w:pPr>
            <w:r w:rsidRPr="00B8201B">
              <w:rPr>
                <w:rFonts w:ascii="Times New Roman" w:eastAsiaTheme="majorEastAsia" w:hAnsi="Times New Roman" w:cs="Times New Roman"/>
                <w:color w:val="000000"/>
                <w:sz w:val="24"/>
                <w:szCs w:val="24"/>
              </w:rPr>
              <w:t>Принцип вклада</w:t>
            </w:r>
          </w:p>
        </w:tc>
        <w:tc>
          <w:tcPr>
            <w:tcW w:w="7513" w:type="dxa"/>
            <w:vAlign w:val="center"/>
          </w:tcPr>
          <w:p w14:paraId="7CB444D5" w14:textId="4ED31EDA" w:rsidR="007D7E27" w:rsidRPr="00B8201B" w:rsidRDefault="007D7E27" w:rsidP="00B8201B">
            <w:pPr>
              <w:jc w:val="both"/>
              <w:rPr>
                <w:rFonts w:ascii="Times New Roman" w:eastAsiaTheme="majorEastAsia" w:hAnsi="Times New Roman" w:cs="Times New Roman"/>
                <w:color w:val="000000"/>
                <w:sz w:val="24"/>
                <w:szCs w:val="24"/>
              </w:rPr>
            </w:pPr>
            <w:r w:rsidRPr="00B8201B">
              <w:rPr>
                <w:rFonts w:ascii="Times New Roman" w:eastAsiaTheme="majorEastAsia" w:hAnsi="Times New Roman" w:cs="Times New Roman"/>
                <w:color w:val="000000"/>
                <w:sz w:val="24"/>
                <w:szCs w:val="24"/>
              </w:rPr>
              <w:t>Используется при анализе объекта</w:t>
            </w:r>
            <w:r w:rsidR="00A36B0F" w:rsidRPr="00B8201B">
              <w:rPr>
                <w:rFonts w:ascii="Times New Roman" w:eastAsiaTheme="majorEastAsia" w:hAnsi="Times New Roman" w:cs="Times New Roman"/>
                <w:color w:val="000000"/>
                <w:sz w:val="24"/>
                <w:szCs w:val="24"/>
              </w:rPr>
              <w:t xml:space="preserve"> </w:t>
            </w:r>
            <w:r w:rsidRPr="00B8201B">
              <w:rPr>
                <w:rFonts w:ascii="Times New Roman" w:eastAsiaTheme="majorEastAsia" w:hAnsi="Times New Roman" w:cs="Times New Roman"/>
                <w:color w:val="000000"/>
                <w:sz w:val="24"/>
                <w:szCs w:val="24"/>
              </w:rPr>
              <w:t>недвижимости</w:t>
            </w:r>
          </w:p>
        </w:tc>
      </w:tr>
      <w:tr w:rsidR="00090F9B" w:rsidRPr="00B8201B" w14:paraId="2886907F" w14:textId="77777777" w:rsidTr="004D6230">
        <w:trPr>
          <w:trHeight w:val="567"/>
        </w:trPr>
        <w:tc>
          <w:tcPr>
            <w:tcW w:w="9493" w:type="dxa"/>
            <w:gridSpan w:val="2"/>
            <w:vAlign w:val="center"/>
          </w:tcPr>
          <w:p w14:paraId="1A8CD9A7" w14:textId="3F49AA4C" w:rsidR="00090F9B" w:rsidRPr="00B4511B" w:rsidRDefault="00090F9B" w:rsidP="00090F9B">
            <w:pPr>
              <w:jc w:val="both"/>
              <w:rPr>
                <w:rFonts w:ascii="Times New Roman" w:eastAsiaTheme="majorEastAsia" w:hAnsi="Times New Roman" w:cs="Times New Roman"/>
                <w:color w:val="000000"/>
                <w:sz w:val="20"/>
                <w:szCs w:val="20"/>
              </w:rPr>
            </w:pPr>
            <w:r w:rsidRPr="00B4511B">
              <w:rPr>
                <w:rFonts w:ascii="Times New Roman" w:eastAsiaTheme="majorEastAsia" w:hAnsi="Times New Roman" w:cs="Times New Roman"/>
                <w:color w:val="000000"/>
                <w:sz w:val="20"/>
                <w:szCs w:val="20"/>
              </w:rPr>
              <w:t>Источник: Подходы и методы оценки недвижимости: [Электронный ресурс]. – https://inex.company/o-kompanii/blog/podhody-i-metody-oczenki-nedvizhimosti/.</w:t>
            </w:r>
          </w:p>
        </w:tc>
      </w:tr>
    </w:tbl>
    <w:bookmarkEnd w:id="13"/>
    <w:bookmarkEnd w:id="15"/>
    <w:p w14:paraId="4385D0C3" w14:textId="21CF7ADB" w:rsidR="00FB3C42" w:rsidRPr="00B8201B" w:rsidRDefault="001408E0" w:rsidP="00F61027">
      <w:pPr>
        <w:pBdr>
          <w:top w:val="none" w:sz="4" w:space="2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Д</w:t>
      </w:r>
      <w:r w:rsidR="004D6230">
        <w:rPr>
          <w:rFonts w:ascii="Times New Roman" w:hAnsi="Times New Roman" w:cs="Times New Roman"/>
          <w:color w:val="000000"/>
          <w:sz w:val="24"/>
          <w:szCs w:val="24"/>
        </w:rPr>
        <w:t>а</w:t>
      </w:r>
      <w:r w:rsidRPr="00B8201B">
        <w:rPr>
          <w:rFonts w:ascii="Times New Roman" w:hAnsi="Times New Roman" w:cs="Times New Roman"/>
          <w:color w:val="000000"/>
          <w:sz w:val="24"/>
          <w:szCs w:val="24"/>
        </w:rPr>
        <w:t>нный метод в основном применяется при оценке коммерческой недвижимости, то есть офисов, гостиниц, торговых центров и других объектов приносящих доход от аренды. Помимо этого он применяется в различных инвестиционных проектах, а также при определении арендной платы.</w:t>
      </w:r>
    </w:p>
    <w:p w14:paraId="7FA6956A" w14:textId="6B1E1336" w:rsidR="00FB3C42" w:rsidRDefault="001408E0" w:rsidP="00090F9B">
      <w:pPr>
        <w:pBdr>
          <w:top w:val="none" w:sz="4" w:space="2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Переходя к затратному методу оценки недвижимости, стоит сказать, что это метод, который определяет стоимость объекта, исходя из стоимости его восстановления с учетом износа и устаревания. Он основан на принципе, что стоимость недвижимости равна стоимости ее воспроизводства в текущих условиях.</w:t>
      </w:r>
      <w:r w:rsidR="00E80578" w:rsidRPr="00B8201B">
        <w:rPr>
          <w:rFonts w:ascii="Times New Roman" w:hAnsi="Times New Roman" w:cs="Times New Roman"/>
          <w:sz w:val="24"/>
          <w:szCs w:val="24"/>
        </w:rPr>
        <w:t xml:space="preserve"> </w:t>
      </w:r>
      <w:r w:rsidR="00DB11CC" w:rsidRPr="00B8201B">
        <w:rPr>
          <w:rFonts w:ascii="Times New Roman" w:hAnsi="Times New Roman" w:cs="Times New Roman"/>
          <w:color w:val="000000"/>
          <w:sz w:val="24"/>
          <w:szCs w:val="24"/>
        </w:rPr>
        <w:t>Основные п</w:t>
      </w:r>
      <w:r w:rsidR="00E80578" w:rsidRPr="00B8201B">
        <w:rPr>
          <w:rFonts w:ascii="Times New Roman" w:hAnsi="Times New Roman" w:cs="Times New Roman"/>
          <w:color w:val="000000"/>
          <w:sz w:val="24"/>
          <w:szCs w:val="24"/>
        </w:rPr>
        <w:t xml:space="preserve">ринципы сравнительного метода и их содержание представлены в таблице </w:t>
      </w:r>
      <w:r w:rsidR="004D6230">
        <w:rPr>
          <w:rFonts w:ascii="Times New Roman" w:hAnsi="Times New Roman" w:cs="Times New Roman"/>
          <w:color w:val="000000"/>
          <w:sz w:val="24"/>
          <w:szCs w:val="24"/>
        </w:rPr>
        <w:t xml:space="preserve">ниже (табл. </w:t>
      </w:r>
      <w:r w:rsidR="00E80578" w:rsidRPr="00B8201B">
        <w:rPr>
          <w:rFonts w:ascii="Times New Roman" w:hAnsi="Times New Roman" w:cs="Times New Roman"/>
          <w:color w:val="000000"/>
          <w:sz w:val="24"/>
          <w:szCs w:val="24"/>
        </w:rPr>
        <w:t>7</w:t>
      </w:r>
      <w:r w:rsidR="004D6230">
        <w:rPr>
          <w:rFonts w:ascii="Times New Roman" w:hAnsi="Times New Roman" w:cs="Times New Roman"/>
          <w:color w:val="000000"/>
          <w:sz w:val="24"/>
          <w:szCs w:val="24"/>
        </w:rPr>
        <w:t>)</w:t>
      </w:r>
      <w:r w:rsidR="00E80578" w:rsidRPr="00B8201B">
        <w:rPr>
          <w:rFonts w:ascii="Times New Roman" w:hAnsi="Times New Roman" w:cs="Times New Roman"/>
          <w:color w:val="000000"/>
          <w:sz w:val="24"/>
          <w:szCs w:val="24"/>
        </w:rPr>
        <w:t>.</w:t>
      </w:r>
    </w:p>
    <w:p w14:paraId="366D2D24" w14:textId="77777777" w:rsidR="004D6230" w:rsidRPr="00B8201B" w:rsidRDefault="004D6230" w:rsidP="00090F9B">
      <w:pPr>
        <w:pBdr>
          <w:top w:val="none" w:sz="4" w:space="2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p>
    <w:p w14:paraId="4345B0F5" w14:textId="23F6CB5D" w:rsidR="00E80578" w:rsidRPr="00B8201B" w:rsidRDefault="00E80578" w:rsidP="00090F9B">
      <w:pPr>
        <w:pBdr>
          <w:top w:val="none" w:sz="4" w:space="2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 xml:space="preserve">                                                                                                     </w:t>
      </w:r>
      <w:r w:rsidR="00090F9B">
        <w:rPr>
          <w:rFonts w:ascii="Times New Roman" w:hAnsi="Times New Roman" w:cs="Times New Roman"/>
          <w:color w:val="000000"/>
          <w:sz w:val="24"/>
          <w:szCs w:val="24"/>
        </w:rPr>
        <w:t xml:space="preserve">                   </w:t>
      </w:r>
      <w:r w:rsidR="004D6230">
        <w:rPr>
          <w:rFonts w:ascii="Times New Roman" w:hAnsi="Times New Roman" w:cs="Times New Roman"/>
          <w:color w:val="000000"/>
          <w:sz w:val="24"/>
          <w:szCs w:val="24"/>
        </w:rPr>
        <w:t xml:space="preserve">          </w:t>
      </w:r>
      <w:r w:rsidR="00090F9B">
        <w:rPr>
          <w:rFonts w:ascii="Times New Roman" w:hAnsi="Times New Roman" w:cs="Times New Roman"/>
          <w:color w:val="000000"/>
          <w:sz w:val="24"/>
          <w:szCs w:val="24"/>
        </w:rPr>
        <w:t xml:space="preserve"> </w:t>
      </w:r>
      <w:r w:rsidRPr="00B8201B">
        <w:rPr>
          <w:rFonts w:ascii="Times New Roman" w:hAnsi="Times New Roman" w:cs="Times New Roman"/>
          <w:color w:val="000000"/>
          <w:sz w:val="24"/>
          <w:szCs w:val="24"/>
        </w:rPr>
        <w:t>Таблица 7</w:t>
      </w:r>
    </w:p>
    <w:p w14:paraId="11935EEC" w14:textId="5A2654C0" w:rsidR="00E80578" w:rsidRPr="00090F9B" w:rsidRDefault="00E80578" w:rsidP="004D6230">
      <w:pPr>
        <w:pBdr>
          <w:top w:val="none" w:sz="4" w:space="20" w:color="auto"/>
          <w:left w:val="none" w:sz="4" w:space="0" w:color="auto"/>
          <w:bottom w:val="none" w:sz="4" w:space="0" w:color="auto"/>
          <w:right w:val="none" w:sz="4" w:space="0" w:color="auto"/>
          <w:between w:val="none" w:sz="4" w:space="0" w:color="auto"/>
          <w:bar w:val="none" w:sz="4" w:color="auto"/>
        </w:pBdr>
        <w:spacing w:after="0" w:line="360" w:lineRule="auto"/>
        <w:ind w:firstLine="709"/>
        <w:jc w:val="center"/>
        <w:rPr>
          <w:rFonts w:ascii="Times New Roman" w:hAnsi="Times New Roman" w:cs="Times New Roman"/>
          <w:color w:val="000000"/>
          <w:sz w:val="24"/>
          <w:szCs w:val="24"/>
        </w:rPr>
      </w:pPr>
      <w:r w:rsidRPr="00090F9B">
        <w:rPr>
          <w:rFonts w:ascii="Times New Roman" w:hAnsi="Times New Roman" w:cs="Times New Roman"/>
          <w:color w:val="000000"/>
          <w:sz w:val="24"/>
          <w:szCs w:val="24"/>
        </w:rPr>
        <w:t>Основные принципы затратного метода</w:t>
      </w:r>
    </w:p>
    <w:tbl>
      <w:tblPr>
        <w:tblStyle w:val="aff1"/>
        <w:tblW w:w="9634" w:type="dxa"/>
        <w:tblLook w:val="04A0" w:firstRow="1" w:lastRow="0" w:firstColumn="1" w:lastColumn="0" w:noHBand="0" w:noVBand="1"/>
      </w:tblPr>
      <w:tblGrid>
        <w:gridCol w:w="1980"/>
        <w:gridCol w:w="7654"/>
      </w:tblGrid>
      <w:tr w:rsidR="00E80578" w:rsidRPr="00B8201B" w14:paraId="48844F0F" w14:textId="77777777" w:rsidTr="004D6230">
        <w:trPr>
          <w:trHeight w:val="634"/>
        </w:trPr>
        <w:tc>
          <w:tcPr>
            <w:tcW w:w="1980" w:type="dxa"/>
            <w:vAlign w:val="center"/>
          </w:tcPr>
          <w:p w14:paraId="544D78E0" w14:textId="77777777" w:rsidR="00E80578" w:rsidRPr="00B8201B" w:rsidRDefault="00E80578" w:rsidP="004D6230">
            <w:pPr>
              <w:spacing w:line="360" w:lineRule="auto"/>
              <w:jc w:val="center"/>
              <w:rPr>
                <w:rFonts w:ascii="Times New Roman" w:eastAsiaTheme="majorEastAsia" w:hAnsi="Times New Roman" w:cs="Times New Roman"/>
                <w:b/>
                <w:bCs/>
                <w:color w:val="000000"/>
                <w:sz w:val="24"/>
                <w:szCs w:val="24"/>
              </w:rPr>
            </w:pPr>
            <w:bookmarkStart w:id="16" w:name="_Hlk198064663"/>
            <w:r w:rsidRPr="00B8201B">
              <w:rPr>
                <w:rFonts w:ascii="Times New Roman" w:eastAsiaTheme="majorEastAsia" w:hAnsi="Times New Roman" w:cs="Times New Roman"/>
                <w:b/>
                <w:bCs/>
                <w:color w:val="000000"/>
                <w:sz w:val="24"/>
                <w:szCs w:val="24"/>
              </w:rPr>
              <w:t>Принципы</w:t>
            </w:r>
          </w:p>
        </w:tc>
        <w:tc>
          <w:tcPr>
            <w:tcW w:w="7654" w:type="dxa"/>
            <w:vAlign w:val="center"/>
          </w:tcPr>
          <w:p w14:paraId="3B22FE58" w14:textId="77777777" w:rsidR="00E80578" w:rsidRPr="00B8201B" w:rsidRDefault="00E80578" w:rsidP="004D6230">
            <w:pPr>
              <w:spacing w:line="360" w:lineRule="auto"/>
              <w:jc w:val="center"/>
              <w:rPr>
                <w:rFonts w:ascii="Times New Roman" w:eastAsiaTheme="majorEastAsia" w:hAnsi="Times New Roman" w:cs="Times New Roman"/>
                <w:b/>
                <w:bCs/>
                <w:color w:val="000000" w:themeColor="text1"/>
                <w:sz w:val="24"/>
                <w:szCs w:val="24"/>
              </w:rPr>
            </w:pPr>
            <w:r w:rsidRPr="00B8201B">
              <w:rPr>
                <w:rFonts w:ascii="Times New Roman" w:eastAsiaTheme="majorEastAsia" w:hAnsi="Times New Roman" w:cs="Times New Roman"/>
                <w:b/>
                <w:bCs/>
                <w:color w:val="000000"/>
                <w:sz w:val="24"/>
                <w:szCs w:val="24"/>
              </w:rPr>
              <w:t>С</w:t>
            </w:r>
            <w:r w:rsidRPr="00B8201B">
              <w:rPr>
                <w:rFonts w:ascii="Times New Roman" w:eastAsiaTheme="majorEastAsia" w:hAnsi="Times New Roman" w:cs="Times New Roman"/>
                <w:b/>
                <w:bCs/>
                <w:color w:val="000000" w:themeColor="text1"/>
                <w:sz w:val="24"/>
                <w:szCs w:val="24"/>
              </w:rPr>
              <w:t>одержание</w:t>
            </w:r>
          </w:p>
        </w:tc>
      </w:tr>
      <w:tr w:rsidR="00E80578" w:rsidRPr="00B8201B" w14:paraId="79BE609D" w14:textId="77777777" w:rsidTr="004D6230">
        <w:trPr>
          <w:trHeight w:val="1698"/>
        </w:trPr>
        <w:tc>
          <w:tcPr>
            <w:tcW w:w="1980" w:type="dxa"/>
            <w:vAlign w:val="center"/>
          </w:tcPr>
          <w:p w14:paraId="16D9CB2B" w14:textId="5199192A" w:rsidR="00E80578" w:rsidRPr="00B8201B" w:rsidRDefault="00E80578" w:rsidP="00816B90">
            <w:pPr>
              <w:jc w:val="both"/>
              <w:rPr>
                <w:rFonts w:ascii="Times New Roman" w:eastAsiaTheme="majorEastAsia" w:hAnsi="Times New Roman" w:cs="Times New Roman"/>
                <w:color w:val="000000"/>
                <w:sz w:val="24"/>
                <w:szCs w:val="24"/>
              </w:rPr>
            </w:pPr>
            <w:r w:rsidRPr="00B8201B">
              <w:rPr>
                <w:rFonts w:ascii="Times New Roman" w:eastAsia="Times New Roman" w:hAnsi="Times New Roman" w:cs="Times New Roman"/>
                <w:sz w:val="24"/>
                <w:szCs w:val="24"/>
              </w:rPr>
              <w:t>Восстановление стоимости</w:t>
            </w:r>
          </w:p>
        </w:tc>
        <w:tc>
          <w:tcPr>
            <w:tcW w:w="7654" w:type="dxa"/>
            <w:vAlign w:val="center"/>
          </w:tcPr>
          <w:p w14:paraId="3C53E67F" w14:textId="10F5DC25" w:rsidR="00E80578" w:rsidRPr="00B8201B" w:rsidRDefault="00E80578" w:rsidP="00090F9B">
            <w:pPr>
              <w:jc w:val="both"/>
              <w:rPr>
                <w:rFonts w:ascii="Times New Roman" w:eastAsiaTheme="majorEastAsia" w:hAnsi="Times New Roman" w:cs="Times New Roman"/>
                <w:color w:val="000000"/>
                <w:sz w:val="24"/>
                <w:szCs w:val="24"/>
              </w:rPr>
            </w:pPr>
            <w:r w:rsidRPr="00B8201B">
              <w:rPr>
                <w:rFonts w:ascii="Times New Roman" w:eastAsia="Times New Roman" w:hAnsi="Times New Roman" w:cs="Times New Roman"/>
                <w:sz w:val="24"/>
                <w:szCs w:val="24"/>
              </w:rPr>
              <w:t>Стоимость оцениваемого имущества определяется на основе затрат, которые необходимы для его воспроизводства в современном состоянии. Это может включать стоимость новых материалов, рабочей силы, транспортировки и других ресурсов, требующихся для создания аналогичного объекта</w:t>
            </w:r>
            <w:r w:rsidR="00DB11CC" w:rsidRPr="00B8201B">
              <w:rPr>
                <w:rFonts w:ascii="Times New Roman" w:eastAsia="Times New Roman" w:hAnsi="Times New Roman" w:cs="Times New Roman"/>
                <w:sz w:val="24"/>
                <w:szCs w:val="24"/>
              </w:rPr>
              <w:t xml:space="preserve"> [</w:t>
            </w:r>
            <w:r w:rsidR="00717EF0" w:rsidRPr="00B8201B">
              <w:rPr>
                <w:rFonts w:ascii="Times New Roman" w:eastAsia="Times New Roman" w:hAnsi="Times New Roman" w:cs="Times New Roman"/>
                <w:sz w:val="24"/>
                <w:szCs w:val="24"/>
              </w:rPr>
              <w:t>3</w:t>
            </w:r>
            <w:r w:rsidR="00DB11CC" w:rsidRPr="00B8201B">
              <w:rPr>
                <w:rFonts w:ascii="Times New Roman" w:eastAsia="Times New Roman" w:hAnsi="Times New Roman" w:cs="Times New Roman"/>
                <w:sz w:val="24"/>
                <w:szCs w:val="24"/>
              </w:rPr>
              <w:t>]</w:t>
            </w:r>
          </w:p>
        </w:tc>
      </w:tr>
      <w:tr w:rsidR="00E80578" w:rsidRPr="00B8201B" w14:paraId="5D5561C9" w14:textId="77777777" w:rsidTr="004D6230">
        <w:trPr>
          <w:trHeight w:val="2261"/>
        </w:trPr>
        <w:tc>
          <w:tcPr>
            <w:tcW w:w="1980" w:type="dxa"/>
            <w:vAlign w:val="center"/>
          </w:tcPr>
          <w:p w14:paraId="178D5602" w14:textId="7BDE8247" w:rsidR="00E80578" w:rsidRPr="00B8201B" w:rsidRDefault="00E80578" w:rsidP="00816B90">
            <w:pPr>
              <w:jc w:val="both"/>
              <w:rPr>
                <w:rFonts w:ascii="Times New Roman" w:eastAsiaTheme="majorEastAsia" w:hAnsi="Times New Roman" w:cs="Times New Roman"/>
                <w:color w:val="000000"/>
                <w:sz w:val="24"/>
                <w:szCs w:val="24"/>
              </w:rPr>
            </w:pPr>
            <w:r w:rsidRPr="00B8201B">
              <w:rPr>
                <w:rFonts w:ascii="Times New Roman" w:eastAsia="Times New Roman" w:hAnsi="Times New Roman" w:cs="Times New Roman"/>
                <w:sz w:val="24"/>
                <w:szCs w:val="24"/>
              </w:rPr>
              <w:t>Корректировка на износ</w:t>
            </w:r>
          </w:p>
        </w:tc>
        <w:tc>
          <w:tcPr>
            <w:tcW w:w="7654" w:type="dxa"/>
            <w:vAlign w:val="center"/>
          </w:tcPr>
          <w:p w14:paraId="24293EA7" w14:textId="3148FF02" w:rsidR="00E80578" w:rsidRPr="00B8201B" w:rsidRDefault="00E80578" w:rsidP="00090F9B">
            <w:pPr>
              <w:spacing w:before="100" w:beforeAutospacing="1" w:after="100" w:afterAutospacing="1"/>
              <w:jc w:val="both"/>
              <w:rPr>
                <w:rFonts w:ascii="Times New Roman" w:eastAsia="Times New Roman" w:hAnsi="Times New Roman" w:cs="Times New Roman"/>
                <w:sz w:val="24"/>
                <w:szCs w:val="24"/>
              </w:rPr>
            </w:pPr>
            <w:r w:rsidRPr="00B8201B">
              <w:rPr>
                <w:rFonts w:ascii="Times New Roman" w:eastAsia="Times New Roman" w:hAnsi="Times New Roman" w:cs="Times New Roman"/>
                <w:sz w:val="24"/>
                <w:szCs w:val="24"/>
              </w:rPr>
              <w:t>Поскольку имущество может терять свою ценность из-за физического или морального износа, в оценку включаются соответствующие корректировки. Это означает, что стоимость восстановления или воспроизводства объекта будет уменьшена с учетом степени его износа — как физического (например, повреждения или усталость материалов), так и морального (устаревание технологий или функциональных характеристик)</w:t>
            </w:r>
          </w:p>
        </w:tc>
      </w:tr>
      <w:tr w:rsidR="00E80578" w:rsidRPr="00B8201B" w14:paraId="264C0F5E" w14:textId="77777777" w:rsidTr="004D6230">
        <w:trPr>
          <w:trHeight w:val="1840"/>
        </w:trPr>
        <w:tc>
          <w:tcPr>
            <w:tcW w:w="1980" w:type="dxa"/>
            <w:vAlign w:val="center"/>
          </w:tcPr>
          <w:p w14:paraId="2F95430C" w14:textId="4602FE31" w:rsidR="00E80578" w:rsidRPr="00B8201B" w:rsidRDefault="00E80578" w:rsidP="00816B90">
            <w:pPr>
              <w:jc w:val="both"/>
              <w:rPr>
                <w:rFonts w:ascii="Times New Roman" w:eastAsiaTheme="majorEastAsia" w:hAnsi="Times New Roman" w:cs="Times New Roman"/>
                <w:color w:val="000000"/>
                <w:sz w:val="24"/>
                <w:szCs w:val="24"/>
              </w:rPr>
            </w:pPr>
            <w:r w:rsidRPr="00B8201B">
              <w:rPr>
                <w:rFonts w:ascii="Times New Roman" w:eastAsia="Times New Roman" w:hAnsi="Times New Roman" w:cs="Times New Roman"/>
                <w:sz w:val="24"/>
                <w:szCs w:val="24"/>
              </w:rPr>
              <w:t>Отсутствие учета рыночных факторов</w:t>
            </w:r>
          </w:p>
        </w:tc>
        <w:tc>
          <w:tcPr>
            <w:tcW w:w="7654" w:type="dxa"/>
            <w:vAlign w:val="center"/>
          </w:tcPr>
          <w:p w14:paraId="0C39F3D6" w14:textId="5D0CAAED" w:rsidR="00E80578" w:rsidRPr="00B8201B" w:rsidRDefault="00E80578" w:rsidP="00090F9B">
            <w:pPr>
              <w:spacing w:before="100" w:beforeAutospacing="1" w:after="100" w:afterAutospacing="1"/>
              <w:jc w:val="both"/>
              <w:rPr>
                <w:rFonts w:ascii="Times New Roman" w:eastAsia="Times New Roman" w:hAnsi="Times New Roman" w:cs="Times New Roman"/>
                <w:sz w:val="24"/>
                <w:szCs w:val="24"/>
              </w:rPr>
            </w:pPr>
            <w:r w:rsidRPr="00B8201B">
              <w:rPr>
                <w:rFonts w:ascii="Times New Roman" w:eastAsia="Times New Roman" w:hAnsi="Times New Roman" w:cs="Times New Roman"/>
                <w:sz w:val="24"/>
                <w:szCs w:val="24"/>
              </w:rPr>
              <w:t>Затратный подход часто используется там, где рыночные данные отсутствуют или их использование затруднено. В отличие от рыночного подхода, который базируется на сравнении с аналогичными объектами, затратный подход игнорирует рыночные условия и ориентируется исключительно на расходы, связанные с восстановлением или заменой имущества.</w:t>
            </w:r>
          </w:p>
        </w:tc>
      </w:tr>
    </w:tbl>
    <w:bookmarkEnd w:id="16"/>
    <w:p w14:paraId="4688D31A" w14:textId="77777777" w:rsidR="004D6230" w:rsidRDefault="001408E0" w:rsidP="004D6230">
      <w:pPr>
        <w:pBdr>
          <w:top w:val="none" w:sz="4" w:space="31"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Зачастую, затратный метод применяется для оценки новых объектов, которые не имеют значительного износа, а также специализированную и страховую недвижимость</w:t>
      </w:r>
      <w:r w:rsidR="008E60DC" w:rsidRPr="00B8201B">
        <w:rPr>
          <w:rFonts w:ascii="Times New Roman" w:hAnsi="Times New Roman" w:cs="Times New Roman"/>
          <w:color w:val="000000"/>
          <w:sz w:val="24"/>
          <w:szCs w:val="24"/>
        </w:rPr>
        <w:t>.</w:t>
      </w:r>
    </w:p>
    <w:p w14:paraId="72C15676" w14:textId="77777777" w:rsidR="004D6230" w:rsidRDefault="00DB11CC" w:rsidP="004D6230">
      <w:pPr>
        <w:pBdr>
          <w:top w:val="none" w:sz="4" w:space="31"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Затратный подход может быть особенно полезен при оценке объектов, которые не имеют активного рынка (например, уникальные здания, специализированное оборудование, объекты культурного наследия) или когда необходимо установить стоимость для целей страхования, налогообложения, судебных разбирательств или при определении стоимости ликвидации.</w:t>
      </w:r>
    </w:p>
    <w:p w14:paraId="555D5828" w14:textId="5A61BDF5" w:rsidR="00DB11CC" w:rsidRPr="00B8201B" w:rsidRDefault="00DB11CC" w:rsidP="004D6230">
      <w:pPr>
        <w:pBdr>
          <w:top w:val="none" w:sz="4" w:space="31"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Суть затратного подхода заключается в том, чтобы оценить стоимость имущества на основе затрат, которые потребуются для его воспроизводства или восстановления в нынешних условиях, с учетом возможного износа [</w:t>
      </w:r>
      <w:r w:rsidR="00717EF0" w:rsidRPr="00B8201B">
        <w:rPr>
          <w:rFonts w:ascii="Times New Roman" w:hAnsi="Times New Roman" w:cs="Times New Roman"/>
          <w:color w:val="000000"/>
          <w:sz w:val="24"/>
          <w:szCs w:val="24"/>
        </w:rPr>
        <w:t>3</w:t>
      </w:r>
      <w:r w:rsidRPr="00B8201B">
        <w:rPr>
          <w:rFonts w:ascii="Times New Roman" w:hAnsi="Times New Roman" w:cs="Times New Roman"/>
          <w:color w:val="000000"/>
          <w:sz w:val="24"/>
          <w:szCs w:val="24"/>
        </w:rPr>
        <w:t>].</w:t>
      </w:r>
    </w:p>
    <w:p w14:paraId="08817954" w14:textId="0E6C4728" w:rsidR="00DB11CC" w:rsidRPr="00B8201B" w:rsidRDefault="00DB11CC" w:rsidP="00B8201B">
      <w:pPr>
        <w:pBdr>
          <w:top w:val="none" w:sz="4" w:space="31"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 xml:space="preserve">Каждый из этих методов, которые были описаны в статье имеет свои преимущества и ограничения, и выбор метода зависит от характеристик объекта и цели оценки. </w:t>
      </w:r>
    </w:p>
    <w:p w14:paraId="7F6573CC" w14:textId="5F888849" w:rsidR="00B870BC" w:rsidRPr="00670945" w:rsidRDefault="00A61858" w:rsidP="00670945">
      <w:pPr>
        <w:pBdr>
          <w:top w:val="none" w:sz="4" w:space="31"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r w:rsidRPr="00B8201B">
        <w:rPr>
          <w:rFonts w:ascii="Times New Roman" w:hAnsi="Times New Roman" w:cs="Times New Roman"/>
          <w:color w:val="000000"/>
          <w:sz w:val="24"/>
          <w:szCs w:val="24"/>
        </w:rPr>
        <w:t>Таким образом</w:t>
      </w:r>
      <w:r w:rsidR="00804FE9" w:rsidRPr="00B8201B">
        <w:rPr>
          <w:rFonts w:ascii="Times New Roman" w:hAnsi="Times New Roman" w:cs="Times New Roman"/>
          <w:color w:val="000000"/>
          <w:sz w:val="24"/>
          <w:szCs w:val="24"/>
        </w:rPr>
        <w:t xml:space="preserve">, </w:t>
      </w:r>
      <w:r w:rsidRPr="00B8201B">
        <w:rPr>
          <w:rFonts w:ascii="Times New Roman" w:hAnsi="Times New Roman" w:cs="Times New Roman"/>
          <w:color w:val="000000"/>
          <w:sz w:val="24"/>
          <w:szCs w:val="24"/>
        </w:rPr>
        <w:t>из всего вышеперечисленного следует, что для оценки недвижимости рекомендуется применять именно комплексный подход. Он будет универсален для определения любого вида стоимости недвижимости. К</w:t>
      </w:r>
      <w:r w:rsidR="00844D46" w:rsidRPr="00B8201B">
        <w:rPr>
          <w:rFonts w:ascii="Times New Roman" w:hAnsi="Times New Roman" w:cs="Times New Roman"/>
          <w:color w:val="000000"/>
          <w:sz w:val="24"/>
          <w:szCs w:val="24"/>
        </w:rPr>
        <w:t>омбинация</w:t>
      </w:r>
      <w:r w:rsidRPr="00B8201B">
        <w:rPr>
          <w:rFonts w:ascii="Times New Roman" w:hAnsi="Times New Roman" w:cs="Times New Roman"/>
          <w:color w:val="000000"/>
          <w:sz w:val="24"/>
          <w:szCs w:val="24"/>
        </w:rPr>
        <w:t xml:space="preserve"> вышеперечисленных</w:t>
      </w:r>
      <w:r w:rsidR="00844D46" w:rsidRPr="00B8201B">
        <w:rPr>
          <w:rFonts w:ascii="Times New Roman" w:hAnsi="Times New Roman" w:cs="Times New Roman"/>
          <w:color w:val="000000"/>
          <w:sz w:val="24"/>
          <w:szCs w:val="24"/>
        </w:rPr>
        <w:t xml:space="preserve"> подходов и методов, адаптированных к специфике оцениваемого объекта,</w:t>
      </w:r>
      <w:r w:rsidR="000C5E46">
        <w:rPr>
          <w:rFonts w:ascii="Times New Roman" w:hAnsi="Times New Roman" w:cs="Times New Roman"/>
          <w:color w:val="000000"/>
          <w:sz w:val="24"/>
          <w:szCs w:val="24"/>
        </w:rPr>
        <w:t> </w:t>
      </w:r>
      <w:r w:rsidR="00844D46" w:rsidRPr="00B8201B">
        <w:rPr>
          <w:rFonts w:ascii="Times New Roman" w:hAnsi="Times New Roman" w:cs="Times New Roman"/>
          <w:color w:val="000000"/>
          <w:sz w:val="24"/>
          <w:szCs w:val="24"/>
        </w:rPr>
        <w:t>позволяет</w:t>
      </w:r>
      <w:r w:rsidR="000C5E46">
        <w:rPr>
          <w:rFonts w:ascii="Times New Roman" w:hAnsi="Times New Roman" w:cs="Times New Roman"/>
          <w:color w:val="000000"/>
          <w:sz w:val="24"/>
          <w:szCs w:val="24"/>
        </w:rPr>
        <w:t> </w:t>
      </w:r>
      <w:r w:rsidR="00844D46" w:rsidRPr="00B8201B">
        <w:rPr>
          <w:rFonts w:ascii="Times New Roman" w:hAnsi="Times New Roman" w:cs="Times New Roman"/>
          <w:color w:val="000000"/>
          <w:sz w:val="24"/>
          <w:szCs w:val="24"/>
        </w:rPr>
        <w:t>получать</w:t>
      </w:r>
      <w:r w:rsidR="000C5E46">
        <w:rPr>
          <w:rFonts w:ascii="Times New Roman" w:hAnsi="Times New Roman" w:cs="Times New Roman"/>
          <w:color w:val="000000"/>
          <w:sz w:val="24"/>
          <w:szCs w:val="24"/>
        </w:rPr>
        <w:t xml:space="preserve"> </w:t>
      </w:r>
      <w:r w:rsidR="00844D46" w:rsidRPr="00B8201B">
        <w:rPr>
          <w:rFonts w:ascii="Times New Roman" w:hAnsi="Times New Roman" w:cs="Times New Roman"/>
          <w:color w:val="000000"/>
          <w:sz w:val="24"/>
          <w:szCs w:val="24"/>
        </w:rPr>
        <w:t>максимально</w:t>
      </w:r>
      <w:r w:rsidR="000C5E46">
        <w:rPr>
          <w:rFonts w:ascii="Times New Roman" w:hAnsi="Times New Roman" w:cs="Times New Roman"/>
          <w:color w:val="000000"/>
          <w:sz w:val="24"/>
          <w:szCs w:val="24"/>
        </w:rPr>
        <w:t xml:space="preserve"> </w:t>
      </w:r>
      <w:r w:rsidR="00844D46" w:rsidRPr="00B8201B">
        <w:rPr>
          <w:rFonts w:ascii="Times New Roman" w:hAnsi="Times New Roman" w:cs="Times New Roman"/>
          <w:color w:val="000000"/>
          <w:sz w:val="24"/>
          <w:szCs w:val="24"/>
        </w:rPr>
        <w:t>объективные</w:t>
      </w:r>
      <w:r w:rsidR="000C5E46">
        <w:rPr>
          <w:rFonts w:ascii="Times New Roman" w:hAnsi="Times New Roman" w:cs="Times New Roman"/>
          <w:color w:val="000000"/>
          <w:sz w:val="24"/>
          <w:szCs w:val="24"/>
        </w:rPr>
        <w:t xml:space="preserve"> </w:t>
      </w:r>
      <w:r w:rsidR="00844D46" w:rsidRPr="00B8201B">
        <w:rPr>
          <w:rFonts w:ascii="Times New Roman" w:hAnsi="Times New Roman" w:cs="Times New Roman"/>
          <w:color w:val="000000"/>
          <w:sz w:val="24"/>
          <w:szCs w:val="24"/>
        </w:rPr>
        <w:t>и</w:t>
      </w:r>
      <w:r w:rsidR="000C5E46">
        <w:rPr>
          <w:rFonts w:ascii="Times New Roman" w:hAnsi="Times New Roman" w:cs="Times New Roman"/>
          <w:color w:val="000000"/>
          <w:sz w:val="24"/>
          <w:szCs w:val="24"/>
        </w:rPr>
        <w:t xml:space="preserve"> </w:t>
      </w:r>
      <w:r w:rsidR="00844D46" w:rsidRPr="00B8201B">
        <w:rPr>
          <w:rFonts w:ascii="Times New Roman" w:hAnsi="Times New Roman" w:cs="Times New Roman"/>
          <w:color w:val="000000"/>
          <w:sz w:val="24"/>
          <w:szCs w:val="24"/>
        </w:rPr>
        <w:t>обоснованные</w:t>
      </w:r>
      <w:r w:rsidR="000C5E46">
        <w:rPr>
          <w:rFonts w:ascii="Times New Roman" w:hAnsi="Times New Roman" w:cs="Times New Roman"/>
          <w:color w:val="000000"/>
          <w:sz w:val="24"/>
          <w:szCs w:val="24"/>
        </w:rPr>
        <w:t xml:space="preserve"> результаты оценки.</w:t>
      </w:r>
    </w:p>
    <w:p w14:paraId="2BD95BCB" w14:textId="77777777" w:rsidR="00B870BC" w:rsidRDefault="00B870BC" w:rsidP="00090F9B">
      <w:pPr>
        <w:pBdr>
          <w:top w:val="none" w:sz="4" w:space="31"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b/>
          <w:bCs/>
          <w:color w:val="000000"/>
          <w:sz w:val="24"/>
          <w:szCs w:val="24"/>
        </w:rPr>
      </w:pPr>
    </w:p>
    <w:p w14:paraId="38A4A255" w14:textId="72185DF4" w:rsidR="00FB3C42" w:rsidRDefault="00B63F5E" w:rsidP="004D6230">
      <w:pPr>
        <w:pBdr>
          <w:top w:val="none" w:sz="4" w:space="31" w:color="auto"/>
          <w:left w:val="none" w:sz="4" w:space="0" w:color="auto"/>
          <w:bottom w:val="none" w:sz="4" w:space="0" w:color="auto"/>
          <w:right w:val="none" w:sz="4" w:space="0" w:color="auto"/>
          <w:between w:val="none" w:sz="4" w:space="0" w:color="auto"/>
          <w:bar w:val="none" w:sz="4" w:color="auto"/>
        </w:pBdr>
        <w:spacing w:after="0" w:line="240" w:lineRule="auto"/>
        <w:ind w:firstLine="709"/>
        <w:jc w:val="center"/>
        <w:rPr>
          <w:rFonts w:ascii="Times New Roman" w:hAnsi="Times New Roman" w:cs="Times New Roman"/>
          <w:b/>
          <w:bCs/>
          <w:color w:val="000000"/>
          <w:sz w:val="24"/>
          <w:szCs w:val="24"/>
        </w:rPr>
      </w:pPr>
      <w:bookmarkStart w:id="17" w:name="_Hlk198065802"/>
      <w:r w:rsidRPr="00B8201B">
        <w:rPr>
          <w:rFonts w:ascii="Times New Roman" w:hAnsi="Times New Roman" w:cs="Times New Roman"/>
          <w:b/>
          <w:bCs/>
          <w:color w:val="000000"/>
          <w:sz w:val="24"/>
          <w:szCs w:val="24"/>
        </w:rPr>
        <w:t>Список использованных источников</w:t>
      </w:r>
    </w:p>
    <w:p w14:paraId="232DF4AA" w14:textId="77777777" w:rsidR="00090F9B" w:rsidRPr="00B8201B" w:rsidRDefault="00090F9B" w:rsidP="004D6230">
      <w:pPr>
        <w:pBdr>
          <w:top w:val="none" w:sz="4" w:space="31" w:color="auto"/>
          <w:left w:val="none" w:sz="4" w:space="0" w:color="auto"/>
          <w:bottom w:val="none" w:sz="4" w:space="0" w:color="auto"/>
          <w:right w:val="none" w:sz="4" w:space="0" w:color="auto"/>
          <w:between w:val="none" w:sz="4" w:space="0" w:color="auto"/>
          <w:bar w:val="none" w:sz="4" w:color="auto"/>
        </w:pBdr>
        <w:spacing w:after="0" w:line="240" w:lineRule="auto"/>
        <w:ind w:firstLine="709"/>
        <w:jc w:val="center"/>
        <w:rPr>
          <w:rFonts w:ascii="Times New Roman" w:hAnsi="Times New Roman" w:cs="Times New Roman"/>
          <w:b/>
          <w:bCs/>
          <w:color w:val="000000"/>
          <w:sz w:val="24"/>
          <w:szCs w:val="24"/>
        </w:rPr>
      </w:pPr>
    </w:p>
    <w:p w14:paraId="1E73BF29" w14:textId="50FBFFC2" w:rsidR="002C251A" w:rsidRPr="001523CA" w:rsidRDefault="001523CA" w:rsidP="00816B90">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1. </w:t>
      </w:r>
      <w:r w:rsidR="00B63F5E" w:rsidRPr="001523CA">
        <w:rPr>
          <w:rFonts w:ascii="Times New Roman" w:hAnsi="Times New Roman" w:cs="Times New Roman"/>
          <w:color w:val="000000"/>
          <w:sz w:val="24"/>
          <w:szCs w:val="24"/>
        </w:rPr>
        <w:t xml:space="preserve">Грязнова </w:t>
      </w:r>
      <w:r w:rsidR="007005F7" w:rsidRPr="001523CA">
        <w:rPr>
          <w:rFonts w:ascii="Times New Roman" w:hAnsi="Times New Roman" w:cs="Times New Roman"/>
          <w:color w:val="000000"/>
          <w:sz w:val="24"/>
          <w:szCs w:val="24"/>
        </w:rPr>
        <w:t>А. Г., Федотова М. А., Артеменков И. Л. и др. Оценка недвижимости: учебное пособие</w:t>
      </w:r>
      <w:r w:rsidR="00F34629" w:rsidRPr="001523CA">
        <w:rPr>
          <w:rFonts w:ascii="Times New Roman" w:hAnsi="Times New Roman" w:cs="Times New Roman"/>
          <w:color w:val="000000"/>
          <w:sz w:val="24"/>
          <w:szCs w:val="24"/>
        </w:rPr>
        <w:t xml:space="preserve"> – М.: Финансы и статистика, 2007. – 560 с.: ил.</w:t>
      </w:r>
    </w:p>
    <w:p w14:paraId="79DAF7E8" w14:textId="77777777" w:rsidR="001523CA" w:rsidRPr="001523CA" w:rsidRDefault="001523CA" w:rsidP="00816B90">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b/>
          <w:bCs/>
          <w:color w:val="000000"/>
          <w:sz w:val="24"/>
          <w:szCs w:val="24"/>
        </w:rPr>
      </w:pPr>
    </w:p>
    <w:p w14:paraId="7A7C5632" w14:textId="6242C586" w:rsidR="008A03B7" w:rsidRDefault="001523CA" w:rsidP="00816B90">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2. </w:t>
      </w:r>
      <w:r w:rsidR="008A03B7" w:rsidRPr="001523CA">
        <w:rPr>
          <w:rFonts w:ascii="Times New Roman" w:hAnsi="Times New Roman" w:cs="Times New Roman"/>
          <w:color w:val="000000"/>
          <w:sz w:val="24"/>
          <w:szCs w:val="24"/>
        </w:rPr>
        <w:t>Доходный метод оценки недвижимости:</w:t>
      </w:r>
      <w:r w:rsidR="008A03B7" w:rsidRPr="001523CA">
        <w:rPr>
          <w:rFonts w:ascii="Times New Roman" w:hAnsi="Times New Roman" w:cs="Times New Roman"/>
          <w:b/>
          <w:bCs/>
          <w:color w:val="000000"/>
          <w:sz w:val="24"/>
          <w:szCs w:val="24"/>
        </w:rPr>
        <w:t xml:space="preserve"> </w:t>
      </w:r>
      <w:r w:rsidR="00D93A32" w:rsidRPr="001523CA">
        <w:rPr>
          <w:rFonts w:ascii="Times New Roman" w:hAnsi="Times New Roman" w:cs="Times New Roman"/>
          <w:color w:val="000000"/>
          <w:sz w:val="24"/>
          <w:szCs w:val="24"/>
        </w:rPr>
        <w:t xml:space="preserve">– [Электронный ресурс]. – </w:t>
      </w:r>
      <w:r w:rsidR="00D93A32" w:rsidRPr="001523CA">
        <w:rPr>
          <w:rFonts w:ascii="Times New Roman" w:hAnsi="Times New Roman" w:cs="Times New Roman"/>
          <w:color w:val="000000"/>
          <w:sz w:val="24"/>
          <w:szCs w:val="24"/>
          <w:lang w:val="en-US"/>
        </w:rPr>
        <w:t>URL</w:t>
      </w:r>
      <w:r w:rsidR="00D93A32" w:rsidRPr="001523CA">
        <w:rPr>
          <w:rFonts w:ascii="Times New Roman" w:hAnsi="Times New Roman" w:cs="Times New Roman"/>
          <w:color w:val="000000"/>
          <w:sz w:val="24"/>
          <w:szCs w:val="24"/>
        </w:rPr>
        <w:t xml:space="preserve">: </w:t>
      </w:r>
      <w:r w:rsidR="008A03B7" w:rsidRPr="001523CA">
        <w:rPr>
          <w:rFonts w:ascii="Times New Roman" w:hAnsi="Times New Roman" w:cs="Times New Roman"/>
          <w:color w:val="000000"/>
          <w:sz w:val="24"/>
          <w:szCs w:val="24"/>
        </w:rPr>
        <w:t>https://megalektsii.ru/s10812t11.html</w:t>
      </w:r>
      <w:r w:rsidR="00D93A32">
        <w:rPr>
          <w:rFonts w:ascii="Times New Roman" w:hAnsi="Times New Roman" w:cs="Times New Roman"/>
          <w:color w:val="000000"/>
          <w:sz w:val="24"/>
          <w:szCs w:val="24"/>
        </w:rPr>
        <w:t xml:space="preserve"> (дата обращения: 25.12.2024)</w:t>
      </w:r>
    </w:p>
    <w:p w14:paraId="458C0E0B" w14:textId="77777777" w:rsidR="001523CA" w:rsidRPr="001523CA" w:rsidRDefault="001523CA" w:rsidP="00816B90">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b/>
          <w:bCs/>
          <w:color w:val="000000"/>
          <w:sz w:val="24"/>
          <w:szCs w:val="24"/>
        </w:rPr>
      </w:pPr>
    </w:p>
    <w:p w14:paraId="65CC6BD8" w14:textId="75BA029D" w:rsidR="002C251A" w:rsidRDefault="001523CA" w:rsidP="00816B90">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3. </w:t>
      </w:r>
      <w:r w:rsidR="002C251A" w:rsidRPr="001523CA">
        <w:rPr>
          <w:rFonts w:ascii="Times New Roman" w:hAnsi="Times New Roman" w:cs="Times New Roman"/>
          <w:color w:val="000000"/>
          <w:sz w:val="24"/>
          <w:szCs w:val="24"/>
        </w:rPr>
        <w:t>Затратный подход в оценочной деятельности: принципы и методы: [Электронный ресурс]. – https://sberocenka.ru/article/zatratnyy-podkhod.html</w:t>
      </w:r>
      <w:r w:rsidR="00D93A32">
        <w:rPr>
          <w:rFonts w:ascii="Times New Roman" w:hAnsi="Times New Roman" w:cs="Times New Roman"/>
          <w:color w:val="000000"/>
          <w:sz w:val="24"/>
          <w:szCs w:val="24"/>
        </w:rPr>
        <w:t xml:space="preserve"> (дата обращения: 26.12.2024)</w:t>
      </w:r>
      <w:r w:rsidR="002C251A" w:rsidRPr="001523CA">
        <w:rPr>
          <w:rFonts w:ascii="Times New Roman" w:hAnsi="Times New Roman" w:cs="Times New Roman"/>
          <w:color w:val="000000"/>
          <w:sz w:val="24"/>
          <w:szCs w:val="24"/>
        </w:rPr>
        <w:t>.</w:t>
      </w:r>
    </w:p>
    <w:p w14:paraId="3CB6A418" w14:textId="77777777" w:rsidR="001523CA" w:rsidRPr="001523CA" w:rsidRDefault="001523CA" w:rsidP="00816B90">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rPr>
      </w:pPr>
    </w:p>
    <w:p w14:paraId="1EF465EE" w14:textId="5A8F5BA6" w:rsidR="00F34629" w:rsidRDefault="001523CA" w:rsidP="00816B90">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4. </w:t>
      </w:r>
      <w:r w:rsidR="002C251A" w:rsidRPr="001523CA">
        <w:rPr>
          <w:rFonts w:ascii="Times New Roman" w:hAnsi="Times New Roman" w:cs="Times New Roman"/>
          <w:color w:val="000000"/>
          <w:sz w:val="24"/>
          <w:szCs w:val="24"/>
        </w:rPr>
        <w:t xml:space="preserve">Лебедева О. И., Проблемы оценки недвижимости в условиях рыночных товарно-денежных отношений // Евразийский международный научно-аналитический журнал. – 2010 г. – №2 (34). </w:t>
      </w:r>
      <w:bookmarkStart w:id="18" w:name="_Hlk197958249"/>
      <w:r w:rsidR="002C251A" w:rsidRPr="001523CA">
        <w:rPr>
          <w:rFonts w:ascii="Times New Roman" w:hAnsi="Times New Roman" w:cs="Times New Roman"/>
          <w:color w:val="000000"/>
          <w:sz w:val="24"/>
          <w:szCs w:val="24"/>
        </w:rPr>
        <w:t xml:space="preserve">– </w:t>
      </w:r>
      <w:bookmarkStart w:id="19" w:name="_Hlk185116938"/>
      <w:r w:rsidR="002C251A" w:rsidRPr="001523CA">
        <w:rPr>
          <w:rFonts w:ascii="Times New Roman" w:hAnsi="Times New Roman" w:cs="Times New Roman"/>
          <w:color w:val="000000"/>
          <w:sz w:val="24"/>
          <w:szCs w:val="24"/>
        </w:rPr>
        <w:t>[Электронный ресурс]. –</w:t>
      </w:r>
      <w:bookmarkStart w:id="20" w:name="_Hlk185117295"/>
      <w:r w:rsidR="002C251A" w:rsidRPr="001523CA">
        <w:rPr>
          <w:rFonts w:ascii="Times New Roman" w:hAnsi="Times New Roman" w:cs="Times New Roman"/>
          <w:color w:val="000000"/>
          <w:sz w:val="24"/>
          <w:szCs w:val="24"/>
        </w:rPr>
        <w:t xml:space="preserve"> </w:t>
      </w:r>
      <w:r w:rsidR="002C251A" w:rsidRPr="001523CA">
        <w:rPr>
          <w:rFonts w:ascii="Times New Roman" w:hAnsi="Times New Roman" w:cs="Times New Roman"/>
          <w:color w:val="000000"/>
          <w:sz w:val="24"/>
          <w:szCs w:val="24"/>
          <w:lang w:val="en-US"/>
        </w:rPr>
        <w:t>URL</w:t>
      </w:r>
      <w:bookmarkEnd w:id="20"/>
      <w:r w:rsidR="002C251A" w:rsidRPr="001523CA">
        <w:rPr>
          <w:rFonts w:ascii="Times New Roman" w:hAnsi="Times New Roman" w:cs="Times New Roman"/>
          <w:color w:val="000000"/>
          <w:sz w:val="24"/>
          <w:szCs w:val="24"/>
        </w:rPr>
        <w:t xml:space="preserve">: </w:t>
      </w:r>
      <w:bookmarkEnd w:id="18"/>
      <w:bookmarkEnd w:id="19"/>
      <w:r w:rsidR="002C251A" w:rsidRPr="001523CA">
        <w:rPr>
          <w:rFonts w:ascii="Times New Roman" w:hAnsi="Times New Roman" w:cs="Times New Roman"/>
          <w:color w:val="000000"/>
          <w:sz w:val="24"/>
          <w:szCs w:val="24"/>
        </w:rPr>
        <w:t>https://www.m-economy.ru/art.php?nArtId=3090</w:t>
      </w:r>
      <w:r w:rsidR="00D93A32">
        <w:rPr>
          <w:rFonts w:ascii="Times New Roman" w:hAnsi="Times New Roman" w:cs="Times New Roman"/>
          <w:color w:val="000000"/>
          <w:sz w:val="24"/>
          <w:szCs w:val="24"/>
        </w:rPr>
        <w:t xml:space="preserve"> (дата обращения: 25.12.2024)</w:t>
      </w:r>
      <w:r w:rsidR="002C251A" w:rsidRPr="001523CA">
        <w:rPr>
          <w:rFonts w:ascii="Times New Roman" w:hAnsi="Times New Roman" w:cs="Times New Roman"/>
          <w:color w:val="000000"/>
          <w:sz w:val="24"/>
          <w:szCs w:val="24"/>
        </w:rPr>
        <w:t>.</w:t>
      </w:r>
    </w:p>
    <w:p w14:paraId="5DA32276" w14:textId="77777777" w:rsidR="001523CA" w:rsidRPr="001523CA" w:rsidRDefault="001523CA" w:rsidP="00816B90">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rPr>
      </w:pPr>
    </w:p>
    <w:p w14:paraId="19AD6E6C" w14:textId="59320854" w:rsidR="002C251A" w:rsidRPr="00D93A32" w:rsidRDefault="00CE201B" w:rsidP="00816B90">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rPr>
      </w:pPr>
      <w:r w:rsidRPr="00E26987">
        <w:rPr>
          <w:rFonts w:ascii="Times New Roman" w:hAnsi="Times New Roman" w:cs="Times New Roman"/>
          <w:color w:val="000000"/>
          <w:sz w:val="24"/>
          <w:szCs w:val="24"/>
        </w:rPr>
        <w:t>5</w:t>
      </w:r>
      <w:r w:rsidR="001523CA">
        <w:rPr>
          <w:rFonts w:ascii="Times New Roman" w:hAnsi="Times New Roman" w:cs="Times New Roman"/>
          <w:color w:val="000000"/>
          <w:sz w:val="24"/>
          <w:szCs w:val="24"/>
        </w:rPr>
        <w:t>.  </w:t>
      </w:r>
      <w:r w:rsidR="002C251A" w:rsidRPr="001523CA">
        <w:rPr>
          <w:rFonts w:ascii="Times New Roman" w:hAnsi="Times New Roman" w:cs="Times New Roman"/>
          <w:color w:val="000000"/>
          <w:sz w:val="24"/>
          <w:szCs w:val="24"/>
        </w:rPr>
        <w:t xml:space="preserve">Оценка бизнеса: </w:t>
      </w:r>
      <w:bookmarkStart w:id="21" w:name="_Hlk196583295"/>
      <w:r w:rsidR="002C251A" w:rsidRPr="001523CA">
        <w:rPr>
          <w:rFonts w:ascii="Times New Roman" w:hAnsi="Times New Roman" w:cs="Times New Roman"/>
          <w:color w:val="000000"/>
          <w:sz w:val="24"/>
          <w:szCs w:val="24"/>
        </w:rPr>
        <w:t>[Электронный ресурс].</w:t>
      </w:r>
      <w:r w:rsidR="001523CA">
        <w:rPr>
          <w:rFonts w:ascii="Times New Roman" w:hAnsi="Times New Roman" w:cs="Times New Roman"/>
          <w:color w:val="000000"/>
          <w:sz w:val="24"/>
          <w:szCs w:val="24"/>
        </w:rPr>
        <w:t>   </w:t>
      </w:r>
      <w:r w:rsidR="002C251A" w:rsidRPr="00D93A32">
        <w:rPr>
          <w:rFonts w:ascii="Times New Roman" w:hAnsi="Times New Roman" w:cs="Times New Roman"/>
          <w:color w:val="000000"/>
          <w:sz w:val="24"/>
          <w:szCs w:val="24"/>
        </w:rPr>
        <w:t>–</w:t>
      </w:r>
      <w:bookmarkEnd w:id="21"/>
      <w:r w:rsidR="001523CA" w:rsidRPr="001523CA">
        <w:rPr>
          <w:rFonts w:ascii="Times New Roman" w:hAnsi="Times New Roman" w:cs="Times New Roman"/>
          <w:color w:val="000000"/>
          <w:sz w:val="24"/>
          <w:szCs w:val="24"/>
          <w:lang w:val="en-US"/>
        </w:rPr>
        <w:t>  </w:t>
      </w:r>
      <w:r w:rsidR="002C251A" w:rsidRPr="001523CA">
        <w:rPr>
          <w:rFonts w:ascii="Times New Roman" w:hAnsi="Times New Roman" w:cs="Times New Roman"/>
          <w:color w:val="000000"/>
          <w:sz w:val="24"/>
          <w:szCs w:val="24"/>
          <w:lang w:val="en-US"/>
        </w:rPr>
        <w:t>URL</w:t>
      </w:r>
      <w:r w:rsidR="002C251A" w:rsidRPr="00D93A32">
        <w:rPr>
          <w:rFonts w:ascii="Times New Roman" w:hAnsi="Times New Roman" w:cs="Times New Roman"/>
          <w:color w:val="000000"/>
          <w:sz w:val="24"/>
          <w:szCs w:val="24"/>
        </w:rPr>
        <w:t xml:space="preserve">: </w:t>
      </w:r>
      <w:r w:rsidR="002C251A" w:rsidRPr="001523CA">
        <w:rPr>
          <w:rFonts w:ascii="Times New Roman" w:hAnsi="Times New Roman" w:cs="Times New Roman"/>
          <w:color w:val="000000"/>
          <w:sz w:val="24"/>
          <w:szCs w:val="24"/>
          <w:lang w:val="en-US"/>
        </w:rPr>
        <w:t>https</w:t>
      </w:r>
      <w:r w:rsidR="002C251A" w:rsidRPr="00D93A32">
        <w:rPr>
          <w:rFonts w:ascii="Times New Roman" w:hAnsi="Times New Roman" w:cs="Times New Roman"/>
          <w:color w:val="000000"/>
          <w:sz w:val="24"/>
          <w:szCs w:val="24"/>
        </w:rPr>
        <w:t>://</w:t>
      </w:r>
      <w:r w:rsidR="002C251A" w:rsidRPr="001523CA">
        <w:rPr>
          <w:rFonts w:ascii="Times New Roman" w:hAnsi="Times New Roman" w:cs="Times New Roman"/>
          <w:color w:val="000000"/>
          <w:sz w:val="24"/>
          <w:szCs w:val="24"/>
          <w:lang w:val="en-US"/>
        </w:rPr>
        <w:t>ozenka</w:t>
      </w:r>
      <w:r w:rsidR="002C251A" w:rsidRPr="00D93A32">
        <w:rPr>
          <w:rFonts w:ascii="Times New Roman" w:hAnsi="Times New Roman" w:cs="Times New Roman"/>
          <w:color w:val="000000"/>
          <w:sz w:val="24"/>
          <w:szCs w:val="24"/>
        </w:rPr>
        <w:t>-</w:t>
      </w:r>
      <w:r w:rsidR="002C251A" w:rsidRPr="001523CA">
        <w:rPr>
          <w:rFonts w:ascii="Times New Roman" w:hAnsi="Times New Roman" w:cs="Times New Roman"/>
          <w:color w:val="000000"/>
          <w:sz w:val="24"/>
          <w:szCs w:val="24"/>
          <w:lang w:val="en-US"/>
        </w:rPr>
        <w:t>biznesa</w:t>
      </w:r>
      <w:r w:rsidR="002C251A" w:rsidRPr="00D93A32">
        <w:rPr>
          <w:rFonts w:ascii="Times New Roman" w:hAnsi="Times New Roman" w:cs="Times New Roman"/>
          <w:color w:val="000000"/>
          <w:sz w:val="24"/>
          <w:szCs w:val="24"/>
        </w:rPr>
        <w:t>.</w:t>
      </w:r>
      <w:r w:rsidR="002C251A" w:rsidRPr="001523CA">
        <w:rPr>
          <w:rFonts w:ascii="Times New Roman" w:hAnsi="Times New Roman" w:cs="Times New Roman"/>
          <w:color w:val="000000"/>
          <w:sz w:val="24"/>
          <w:szCs w:val="24"/>
          <w:lang w:val="en-US"/>
        </w:rPr>
        <w:t>narod</w:t>
      </w:r>
      <w:r w:rsidR="002C251A" w:rsidRPr="00D93A32">
        <w:rPr>
          <w:rFonts w:ascii="Times New Roman" w:hAnsi="Times New Roman" w:cs="Times New Roman"/>
          <w:color w:val="000000"/>
          <w:sz w:val="24"/>
          <w:szCs w:val="24"/>
        </w:rPr>
        <w:t>.</w:t>
      </w:r>
      <w:r w:rsidR="002C251A" w:rsidRPr="001523CA">
        <w:rPr>
          <w:rFonts w:ascii="Times New Roman" w:hAnsi="Times New Roman" w:cs="Times New Roman"/>
          <w:color w:val="000000"/>
          <w:sz w:val="24"/>
          <w:szCs w:val="24"/>
          <w:lang w:val="en-US"/>
        </w:rPr>
        <w:t>ru</w:t>
      </w:r>
      <w:r w:rsidR="002C251A" w:rsidRPr="00D93A32">
        <w:rPr>
          <w:rFonts w:ascii="Times New Roman" w:hAnsi="Times New Roman" w:cs="Times New Roman"/>
          <w:color w:val="000000"/>
          <w:sz w:val="24"/>
          <w:szCs w:val="24"/>
        </w:rPr>
        <w:t>/</w:t>
      </w:r>
      <w:r w:rsidR="002C251A" w:rsidRPr="001523CA">
        <w:rPr>
          <w:rFonts w:ascii="Times New Roman" w:hAnsi="Times New Roman" w:cs="Times New Roman"/>
          <w:color w:val="000000"/>
          <w:sz w:val="24"/>
          <w:szCs w:val="24"/>
          <w:lang w:val="en-US"/>
        </w:rPr>
        <w:t>Main</w:t>
      </w:r>
      <w:r w:rsidR="002C251A" w:rsidRPr="00D93A32">
        <w:rPr>
          <w:rFonts w:ascii="Times New Roman" w:hAnsi="Times New Roman" w:cs="Times New Roman"/>
          <w:color w:val="000000"/>
          <w:sz w:val="24"/>
          <w:szCs w:val="24"/>
        </w:rPr>
        <w:t>/</w:t>
      </w:r>
      <w:r w:rsidR="002C251A" w:rsidRPr="001523CA">
        <w:rPr>
          <w:rFonts w:ascii="Times New Roman" w:hAnsi="Times New Roman" w:cs="Times New Roman"/>
          <w:color w:val="000000"/>
          <w:sz w:val="24"/>
          <w:szCs w:val="24"/>
          <w:lang w:val="en-US"/>
        </w:rPr>
        <w:t>bsn</w:t>
      </w:r>
      <w:r w:rsidR="002C251A" w:rsidRPr="00D93A32">
        <w:rPr>
          <w:rFonts w:ascii="Times New Roman" w:hAnsi="Times New Roman" w:cs="Times New Roman"/>
          <w:color w:val="000000"/>
          <w:sz w:val="24"/>
          <w:szCs w:val="24"/>
        </w:rPr>
        <w:t>_61.</w:t>
      </w:r>
      <w:r w:rsidR="002C251A" w:rsidRPr="001523CA">
        <w:rPr>
          <w:rFonts w:ascii="Times New Roman" w:hAnsi="Times New Roman" w:cs="Times New Roman"/>
          <w:color w:val="000000"/>
          <w:sz w:val="24"/>
          <w:szCs w:val="24"/>
          <w:lang w:val="en-US"/>
        </w:rPr>
        <w:t>htm</w:t>
      </w:r>
      <w:r w:rsidR="00D93A32" w:rsidRPr="00D93A32">
        <w:rPr>
          <w:rFonts w:ascii="Times New Roman" w:hAnsi="Times New Roman" w:cs="Times New Roman"/>
          <w:color w:val="000000"/>
          <w:sz w:val="24"/>
          <w:szCs w:val="24"/>
        </w:rPr>
        <w:t xml:space="preserve"> </w:t>
      </w:r>
      <w:r w:rsidR="00D93A32">
        <w:rPr>
          <w:rFonts w:ascii="Times New Roman" w:hAnsi="Times New Roman" w:cs="Times New Roman"/>
          <w:color w:val="000000"/>
          <w:sz w:val="24"/>
          <w:szCs w:val="24"/>
        </w:rPr>
        <w:t>(дата обращения: 25.12.2024)</w:t>
      </w:r>
      <w:r w:rsidR="002C251A" w:rsidRPr="00D93A32">
        <w:rPr>
          <w:rFonts w:ascii="Times New Roman" w:hAnsi="Times New Roman" w:cs="Times New Roman"/>
          <w:color w:val="000000"/>
          <w:sz w:val="24"/>
          <w:szCs w:val="24"/>
        </w:rPr>
        <w:t>.</w:t>
      </w:r>
    </w:p>
    <w:p w14:paraId="0797EB30" w14:textId="77777777" w:rsidR="001523CA" w:rsidRPr="00D93A32" w:rsidRDefault="001523CA" w:rsidP="00816B90">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rPr>
      </w:pPr>
    </w:p>
    <w:p w14:paraId="68A0FE38" w14:textId="297ED45D" w:rsidR="002C251A" w:rsidRDefault="00CE201B" w:rsidP="00816B90">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rPr>
      </w:pPr>
      <w:r w:rsidRPr="00E26987">
        <w:rPr>
          <w:rFonts w:ascii="Times New Roman" w:hAnsi="Times New Roman" w:cs="Times New Roman"/>
          <w:color w:val="000000"/>
          <w:sz w:val="24"/>
          <w:szCs w:val="24"/>
        </w:rPr>
        <w:t>6</w:t>
      </w:r>
      <w:r w:rsidR="001523CA">
        <w:rPr>
          <w:rFonts w:ascii="Times New Roman" w:hAnsi="Times New Roman" w:cs="Times New Roman"/>
          <w:color w:val="000000"/>
          <w:sz w:val="24"/>
          <w:szCs w:val="24"/>
        </w:rPr>
        <w:t>.  </w:t>
      </w:r>
      <w:r w:rsidR="002C251A" w:rsidRPr="001523CA">
        <w:rPr>
          <w:rFonts w:ascii="Times New Roman" w:hAnsi="Times New Roman" w:cs="Times New Roman"/>
          <w:color w:val="000000"/>
          <w:sz w:val="24"/>
          <w:szCs w:val="24"/>
        </w:rPr>
        <w:t xml:space="preserve">Подходы и методы оценки недвижимости: </w:t>
      </w:r>
      <w:bookmarkStart w:id="22" w:name="_Hlk196594379"/>
      <w:r w:rsidR="002C251A" w:rsidRPr="001523CA">
        <w:rPr>
          <w:rFonts w:ascii="Times New Roman" w:hAnsi="Times New Roman" w:cs="Times New Roman"/>
          <w:color w:val="000000"/>
          <w:sz w:val="24"/>
          <w:szCs w:val="24"/>
        </w:rPr>
        <w:t xml:space="preserve">[Электронный ресурс]. – </w:t>
      </w:r>
      <w:bookmarkEnd w:id="22"/>
      <w:r w:rsidR="002C251A" w:rsidRPr="001523CA">
        <w:rPr>
          <w:rFonts w:ascii="Times New Roman" w:hAnsi="Times New Roman" w:cs="Times New Roman"/>
          <w:color w:val="000000"/>
          <w:sz w:val="24"/>
          <w:szCs w:val="24"/>
        </w:rPr>
        <w:t>https://inex.company/o-kompanii/blog/podhody-i-metody-oczenki-nedvizhimosti/</w:t>
      </w:r>
      <w:r w:rsidR="00D93A32">
        <w:rPr>
          <w:rFonts w:ascii="Times New Roman" w:hAnsi="Times New Roman" w:cs="Times New Roman"/>
          <w:color w:val="000000"/>
          <w:sz w:val="24"/>
          <w:szCs w:val="24"/>
        </w:rPr>
        <w:t xml:space="preserve"> (дата обращения: 25.04.2025)</w:t>
      </w:r>
      <w:r w:rsidR="002C251A" w:rsidRPr="001523CA">
        <w:rPr>
          <w:rFonts w:ascii="Times New Roman" w:hAnsi="Times New Roman" w:cs="Times New Roman"/>
          <w:color w:val="000000"/>
          <w:sz w:val="24"/>
          <w:szCs w:val="24"/>
        </w:rPr>
        <w:t>.</w:t>
      </w:r>
    </w:p>
    <w:p w14:paraId="536FEA6E" w14:textId="77777777" w:rsidR="001523CA" w:rsidRPr="001523CA" w:rsidRDefault="001523CA" w:rsidP="00816B90">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rPr>
      </w:pPr>
    </w:p>
    <w:p w14:paraId="44A55516" w14:textId="4CF17149" w:rsidR="00A715CA" w:rsidRPr="001523CA" w:rsidRDefault="00CE201B" w:rsidP="00816B90">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rPr>
      </w:pPr>
      <w:r w:rsidRPr="00E26987">
        <w:rPr>
          <w:rFonts w:ascii="Times New Roman" w:hAnsi="Times New Roman" w:cs="Times New Roman"/>
          <w:color w:val="000000"/>
          <w:sz w:val="24"/>
          <w:szCs w:val="24"/>
        </w:rPr>
        <w:t>7</w:t>
      </w:r>
      <w:r w:rsidR="001523CA">
        <w:rPr>
          <w:rFonts w:ascii="Times New Roman" w:hAnsi="Times New Roman" w:cs="Times New Roman"/>
          <w:color w:val="000000"/>
          <w:sz w:val="24"/>
          <w:szCs w:val="24"/>
        </w:rPr>
        <w:t>.  </w:t>
      </w:r>
      <w:r w:rsidR="00A715CA" w:rsidRPr="001523CA">
        <w:rPr>
          <w:rFonts w:ascii="Times New Roman" w:hAnsi="Times New Roman" w:cs="Times New Roman"/>
          <w:color w:val="000000"/>
          <w:sz w:val="24"/>
          <w:szCs w:val="24"/>
        </w:rPr>
        <w:t>Цели</w:t>
      </w:r>
      <w:r w:rsidR="00090F9B">
        <w:rPr>
          <w:rFonts w:ascii="Times New Roman" w:hAnsi="Times New Roman" w:cs="Times New Roman"/>
          <w:color w:val="000000"/>
          <w:sz w:val="24"/>
          <w:szCs w:val="24"/>
        </w:rPr>
        <w:t> </w:t>
      </w:r>
      <w:r w:rsidR="00090F9B">
        <w:t> </w:t>
      </w:r>
      <w:r w:rsidR="00A715CA" w:rsidRPr="001523CA">
        <w:rPr>
          <w:rFonts w:ascii="Times New Roman" w:hAnsi="Times New Roman" w:cs="Times New Roman"/>
          <w:color w:val="000000"/>
          <w:sz w:val="24"/>
          <w:szCs w:val="24"/>
        </w:rPr>
        <w:t>оценки</w:t>
      </w:r>
      <w:r w:rsidR="00090F9B">
        <w:rPr>
          <w:rFonts w:ascii="Times New Roman" w:hAnsi="Times New Roman" w:cs="Times New Roman"/>
          <w:color w:val="000000"/>
          <w:sz w:val="24"/>
          <w:szCs w:val="24"/>
        </w:rPr>
        <w:t>  </w:t>
      </w:r>
      <w:r w:rsidR="00A715CA" w:rsidRPr="001523CA">
        <w:rPr>
          <w:rFonts w:ascii="Times New Roman" w:hAnsi="Times New Roman" w:cs="Times New Roman"/>
          <w:color w:val="000000"/>
          <w:sz w:val="24"/>
          <w:szCs w:val="24"/>
        </w:rPr>
        <w:t>недвижимости:</w:t>
      </w:r>
      <w:r w:rsidR="00090F9B">
        <w:rPr>
          <w:rFonts w:ascii="Times New Roman" w:hAnsi="Times New Roman" w:cs="Times New Roman"/>
          <w:color w:val="000000"/>
          <w:sz w:val="24"/>
          <w:szCs w:val="24"/>
        </w:rPr>
        <w:t> </w:t>
      </w:r>
      <w:r w:rsidR="00555A66" w:rsidRPr="001523CA">
        <w:rPr>
          <w:rFonts w:ascii="Times New Roman" w:hAnsi="Times New Roman" w:cs="Times New Roman"/>
          <w:color w:val="000000"/>
          <w:sz w:val="24"/>
          <w:szCs w:val="24"/>
        </w:rPr>
        <w:t>[Электронный</w:t>
      </w:r>
      <w:r w:rsidR="00D93A32">
        <w:rPr>
          <w:rFonts w:ascii="Times New Roman" w:hAnsi="Times New Roman" w:cs="Times New Roman"/>
          <w:color w:val="000000"/>
          <w:sz w:val="24"/>
          <w:szCs w:val="24"/>
        </w:rPr>
        <w:t> </w:t>
      </w:r>
      <w:r w:rsidR="00555A66" w:rsidRPr="001523CA">
        <w:rPr>
          <w:rFonts w:ascii="Times New Roman" w:hAnsi="Times New Roman" w:cs="Times New Roman"/>
          <w:color w:val="000000"/>
          <w:sz w:val="24"/>
          <w:szCs w:val="24"/>
        </w:rPr>
        <w:t>ресурс].</w:t>
      </w:r>
      <w:r w:rsidR="001523CA">
        <w:rPr>
          <w:rFonts w:ascii="Times New Roman" w:hAnsi="Times New Roman" w:cs="Times New Roman"/>
          <w:color w:val="000000"/>
          <w:sz w:val="24"/>
          <w:szCs w:val="24"/>
        </w:rPr>
        <w:t> </w:t>
      </w:r>
      <w:r w:rsidR="00555A66" w:rsidRPr="001523CA">
        <w:rPr>
          <w:rFonts w:ascii="Times New Roman" w:hAnsi="Times New Roman" w:cs="Times New Roman"/>
          <w:color w:val="000000"/>
          <w:sz w:val="24"/>
          <w:szCs w:val="24"/>
        </w:rPr>
        <w:t>–</w:t>
      </w:r>
      <w:r w:rsidR="001523CA">
        <w:rPr>
          <w:rFonts w:ascii="Times New Roman" w:hAnsi="Times New Roman" w:cs="Times New Roman"/>
          <w:color w:val="000000"/>
          <w:sz w:val="24"/>
          <w:szCs w:val="24"/>
        </w:rPr>
        <w:t> </w:t>
      </w:r>
      <w:r w:rsidR="00555A66" w:rsidRPr="001523CA">
        <w:rPr>
          <w:rFonts w:ascii="Times New Roman" w:hAnsi="Times New Roman" w:cs="Times New Roman"/>
          <w:color w:val="000000"/>
          <w:sz w:val="24"/>
          <w:szCs w:val="24"/>
          <w:lang w:val="en-US"/>
        </w:rPr>
        <w:t>URL</w:t>
      </w:r>
      <w:r w:rsidR="00555A66" w:rsidRPr="001523CA">
        <w:rPr>
          <w:rFonts w:ascii="Times New Roman" w:hAnsi="Times New Roman" w:cs="Times New Roman"/>
          <w:color w:val="000000"/>
          <w:sz w:val="24"/>
          <w:szCs w:val="24"/>
        </w:rPr>
        <w:t>: </w:t>
      </w:r>
      <w:r w:rsidR="00A715CA" w:rsidRPr="001523CA">
        <w:rPr>
          <w:rFonts w:ascii="Times New Roman" w:hAnsi="Times New Roman" w:cs="Times New Roman"/>
          <w:color w:val="000000"/>
          <w:sz w:val="24"/>
          <w:szCs w:val="24"/>
        </w:rPr>
        <w:t>https://www.uphill.ru/press</w:t>
      </w:r>
      <w:r w:rsidR="004C0FA4">
        <w:rPr>
          <w:rFonts w:ascii="Times New Roman" w:hAnsi="Times New Roman" w:cs="Times New Roman"/>
          <w:color w:val="000000"/>
          <w:sz w:val="24"/>
          <w:szCs w:val="24"/>
        </w:rPr>
        <w:t>-</w:t>
      </w:r>
      <w:r w:rsidR="00A715CA" w:rsidRPr="001523CA">
        <w:rPr>
          <w:rFonts w:ascii="Times New Roman" w:hAnsi="Times New Roman" w:cs="Times New Roman"/>
          <w:color w:val="000000"/>
          <w:sz w:val="24"/>
          <w:szCs w:val="24"/>
        </w:rPr>
        <w:t>czentr/stati/czeli-oczenki-nedvizh</w:t>
      </w:r>
      <w:r w:rsidR="00555A66" w:rsidRPr="001523CA">
        <w:rPr>
          <w:rFonts w:ascii="Times New Roman" w:hAnsi="Times New Roman" w:cs="Times New Roman"/>
          <w:color w:val="000000"/>
          <w:sz w:val="24"/>
          <w:szCs w:val="24"/>
        </w:rPr>
        <w:t>-</w:t>
      </w:r>
      <w:r w:rsidR="00A715CA" w:rsidRPr="001523CA">
        <w:rPr>
          <w:rFonts w:ascii="Times New Roman" w:hAnsi="Times New Roman" w:cs="Times New Roman"/>
          <w:color w:val="000000"/>
          <w:sz w:val="24"/>
          <w:szCs w:val="24"/>
        </w:rPr>
        <w:t>imosti/</w:t>
      </w:r>
      <w:r w:rsidR="00D93A32">
        <w:rPr>
          <w:rFonts w:ascii="Times New Roman" w:hAnsi="Times New Roman" w:cs="Times New Roman"/>
          <w:color w:val="000000"/>
          <w:sz w:val="24"/>
          <w:szCs w:val="24"/>
        </w:rPr>
        <w:t xml:space="preserve"> (дата обращения: 26.12.2024)</w:t>
      </w:r>
      <w:r w:rsidR="00A715CA" w:rsidRPr="001523CA">
        <w:rPr>
          <w:rFonts w:ascii="Times New Roman" w:hAnsi="Times New Roman" w:cs="Times New Roman"/>
          <w:color w:val="000000"/>
          <w:sz w:val="24"/>
          <w:szCs w:val="24"/>
        </w:rPr>
        <w:t>.</w:t>
      </w:r>
    </w:p>
    <w:p w14:paraId="1982BA95" w14:textId="27CB7BA0" w:rsidR="002C251A" w:rsidRDefault="007E1F48" w:rsidP="00816B90">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left="709"/>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w:t>
      </w:r>
    </w:p>
    <w:bookmarkEnd w:id="17"/>
    <w:p w14:paraId="784DBED2" w14:textId="4E3B675C" w:rsidR="007E1F48" w:rsidRDefault="007E1F48" w:rsidP="007E1F48">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left="709"/>
        <w:jc w:val="center"/>
        <w:rPr>
          <w:rFonts w:ascii="Times New Roman" w:hAnsi="Times New Roman" w:cs="Times New Roman"/>
          <w:color w:val="000000"/>
          <w:sz w:val="24"/>
          <w:szCs w:val="24"/>
        </w:rPr>
      </w:pPr>
      <w:r w:rsidRPr="007E1F48">
        <w:rPr>
          <w:rFonts w:ascii="Times New Roman" w:hAnsi="Times New Roman" w:cs="Times New Roman"/>
          <w:color w:val="000000"/>
          <w:sz w:val="24"/>
          <w:szCs w:val="24"/>
        </w:rPr>
        <w:t>Информация об авторе</w:t>
      </w:r>
    </w:p>
    <w:p w14:paraId="0F2B30D5" w14:textId="30649D56" w:rsidR="00B4511B" w:rsidRDefault="007E1F48" w:rsidP="005E434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r w:rsidRPr="007E1F48">
        <w:rPr>
          <w:rFonts w:ascii="Times New Roman" w:hAnsi="Times New Roman" w:cs="Times New Roman"/>
          <w:color w:val="000000"/>
          <w:sz w:val="24"/>
          <w:szCs w:val="24"/>
        </w:rPr>
        <w:t>Карелова Полина Евгеньевна</w:t>
      </w:r>
      <w:r>
        <w:rPr>
          <w:rFonts w:ascii="Times New Roman" w:hAnsi="Times New Roman" w:cs="Times New Roman"/>
          <w:color w:val="000000"/>
          <w:sz w:val="24"/>
          <w:szCs w:val="24"/>
        </w:rPr>
        <w:t xml:space="preserve"> (Россия, г. Ульяновск) – </w:t>
      </w:r>
      <w:r w:rsidRPr="007E1F48">
        <w:rPr>
          <w:rFonts w:ascii="Times New Roman" w:hAnsi="Times New Roman" w:cs="Times New Roman"/>
          <w:color w:val="000000"/>
          <w:sz w:val="24"/>
          <w:szCs w:val="24"/>
        </w:rPr>
        <w:t>студент</w:t>
      </w:r>
      <w:r w:rsidR="006C69D5">
        <w:rPr>
          <w:rFonts w:ascii="Times New Roman" w:hAnsi="Times New Roman" w:cs="Times New Roman"/>
          <w:color w:val="000000"/>
          <w:sz w:val="24"/>
          <w:szCs w:val="24"/>
        </w:rPr>
        <w:t xml:space="preserve">, </w:t>
      </w:r>
      <w:r w:rsidRPr="007E1F48">
        <w:rPr>
          <w:rFonts w:ascii="Times New Roman" w:hAnsi="Times New Roman" w:cs="Times New Roman"/>
          <w:color w:val="000000"/>
          <w:sz w:val="24"/>
          <w:szCs w:val="24"/>
        </w:rPr>
        <w:t>кафедр</w:t>
      </w:r>
      <w:r w:rsidR="006C69D5">
        <w:rPr>
          <w:rFonts w:ascii="Times New Roman" w:hAnsi="Times New Roman" w:cs="Times New Roman"/>
          <w:color w:val="000000"/>
          <w:sz w:val="24"/>
          <w:szCs w:val="24"/>
        </w:rPr>
        <w:t xml:space="preserve">а </w:t>
      </w:r>
      <w:r w:rsidRPr="007E1F48">
        <w:rPr>
          <w:rFonts w:ascii="Times New Roman" w:hAnsi="Times New Roman" w:cs="Times New Roman"/>
          <w:color w:val="000000"/>
          <w:sz w:val="24"/>
          <w:szCs w:val="24"/>
        </w:rPr>
        <w:t>экономической безопасности, учета и аудита</w:t>
      </w:r>
      <w:r>
        <w:rPr>
          <w:rFonts w:ascii="Times New Roman" w:hAnsi="Times New Roman" w:cs="Times New Roman"/>
          <w:color w:val="000000"/>
          <w:sz w:val="24"/>
          <w:szCs w:val="24"/>
        </w:rPr>
        <w:t xml:space="preserve">, </w:t>
      </w:r>
      <w:r w:rsidR="006C69D5">
        <w:rPr>
          <w:rFonts w:ascii="Times New Roman" w:hAnsi="Times New Roman" w:cs="Times New Roman"/>
          <w:color w:val="000000"/>
          <w:sz w:val="24"/>
          <w:szCs w:val="24"/>
        </w:rPr>
        <w:t xml:space="preserve">Экономический факультет, </w:t>
      </w:r>
      <w:r w:rsidR="006C69D5" w:rsidRPr="006C69D5">
        <w:rPr>
          <w:rFonts w:ascii="Times New Roman" w:hAnsi="Times New Roman" w:cs="Times New Roman"/>
          <w:color w:val="000000"/>
          <w:sz w:val="24"/>
          <w:szCs w:val="24"/>
        </w:rPr>
        <w:t>ФГБОУ ВО «Ульяновский государственный университет»</w:t>
      </w:r>
      <w:r w:rsidR="006C69D5">
        <w:rPr>
          <w:rFonts w:ascii="Times New Roman" w:hAnsi="Times New Roman" w:cs="Times New Roman"/>
          <w:color w:val="000000"/>
          <w:sz w:val="24"/>
          <w:szCs w:val="24"/>
        </w:rPr>
        <w:t xml:space="preserve"> (</w:t>
      </w:r>
      <w:r w:rsidR="001337E5" w:rsidRPr="001337E5">
        <w:rPr>
          <w:rFonts w:ascii="Times New Roman" w:hAnsi="Times New Roman" w:cs="Times New Roman"/>
          <w:color w:val="000000"/>
          <w:sz w:val="24"/>
          <w:szCs w:val="24"/>
        </w:rPr>
        <w:t>Российская Федерация, город Ульяновск, улица Льва Толстого, дом 42</w:t>
      </w:r>
      <w:r w:rsidR="001337E5">
        <w:rPr>
          <w:rFonts w:ascii="Times New Roman" w:hAnsi="Times New Roman" w:cs="Times New Roman"/>
          <w:color w:val="000000"/>
          <w:sz w:val="24"/>
          <w:szCs w:val="24"/>
        </w:rPr>
        <w:t xml:space="preserve">, </w:t>
      </w:r>
      <w:r w:rsidR="00686501" w:rsidRPr="001337E5">
        <w:rPr>
          <w:rFonts w:ascii="Times New Roman" w:hAnsi="Times New Roman" w:cs="Times New Roman"/>
          <w:color w:val="000000"/>
          <w:sz w:val="24"/>
          <w:szCs w:val="24"/>
        </w:rPr>
        <w:t>432017</w:t>
      </w:r>
      <w:r w:rsidR="00686501">
        <w:rPr>
          <w:rFonts w:ascii="Times New Roman" w:hAnsi="Times New Roman" w:cs="Times New Roman"/>
          <w:color w:val="000000"/>
          <w:sz w:val="24"/>
          <w:szCs w:val="24"/>
        </w:rPr>
        <w:t xml:space="preserve">), </w:t>
      </w:r>
      <w:r w:rsidR="001337E5">
        <w:rPr>
          <w:rFonts w:ascii="Times New Roman" w:hAnsi="Times New Roman" w:cs="Times New Roman"/>
          <w:color w:val="000000"/>
          <w:sz w:val="24"/>
          <w:szCs w:val="24"/>
        </w:rPr>
        <w:t>адрес электронной почты:</w:t>
      </w:r>
      <w:r w:rsidR="001337E5" w:rsidRPr="001337E5">
        <w:t xml:space="preserve"> </w:t>
      </w:r>
      <w:hyperlink r:id="rId9" w:history="1">
        <w:r w:rsidR="00E26987" w:rsidRPr="00A47C0A">
          <w:rPr>
            <w:rStyle w:val="af8"/>
            <w:rFonts w:ascii="Times New Roman" w:hAnsi="Times New Roman" w:cs="Times New Roman"/>
            <w:sz w:val="24"/>
            <w:szCs w:val="24"/>
            <w:lang w:val="en-US"/>
          </w:rPr>
          <w:t>karelova</w:t>
        </w:r>
        <w:r w:rsidR="00E26987" w:rsidRPr="00A47C0A">
          <w:rPr>
            <w:rStyle w:val="af8"/>
            <w:rFonts w:ascii="Times New Roman" w:hAnsi="Times New Roman" w:cs="Times New Roman"/>
            <w:sz w:val="24"/>
            <w:szCs w:val="24"/>
          </w:rPr>
          <w:t>2005@</w:t>
        </w:r>
        <w:r w:rsidR="00E26987" w:rsidRPr="00A47C0A">
          <w:rPr>
            <w:rStyle w:val="af8"/>
            <w:rFonts w:ascii="Times New Roman" w:hAnsi="Times New Roman" w:cs="Times New Roman"/>
            <w:sz w:val="24"/>
            <w:szCs w:val="24"/>
            <w:lang w:val="en-US"/>
          </w:rPr>
          <w:t>mail</w:t>
        </w:r>
        <w:r w:rsidR="00E26987" w:rsidRPr="00A47C0A">
          <w:rPr>
            <w:rStyle w:val="af8"/>
            <w:rFonts w:ascii="Times New Roman" w:hAnsi="Times New Roman" w:cs="Times New Roman"/>
            <w:sz w:val="24"/>
            <w:szCs w:val="24"/>
          </w:rPr>
          <w:t>.</w:t>
        </w:r>
        <w:r w:rsidR="00E26987" w:rsidRPr="00A47C0A">
          <w:rPr>
            <w:rStyle w:val="af8"/>
            <w:rFonts w:ascii="Times New Roman" w:hAnsi="Times New Roman" w:cs="Times New Roman"/>
            <w:sz w:val="24"/>
            <w:szCs w:val="24"/>
            <w:lang w:val="en-US"/>
          </w:rPr>
          <w:t>ru</w:t>
        </w:r>
      </w:hyperlink>
      <w:r w:rsidR="001337E5">
        <w:rPr>
          <w:rFonts w:ascii="Times New Roman" w:hAnsi="Times New Roman" w:cs="Times New Roman"/>
          <w:color w:val="000000"/>
          <w:sz w:val="24"/>
          <w:szCs w:val="24"/>
        </w:rPr>
        <w:t>)</w:t>
      </w:r>
    </w:p>
    <w:p w14:paraId="43FEF956" w14:textId="254D42B4" w:rsidR="00E26987" w:rsidRDefault="00E26987" w:rsidP="00E26987">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Пустынникова Екатерина Васильевна (Россия, г. Ульяновск) – д.э.н., доцент, </w:t>
      </w:r>
      <w:r w:rsidRPr="007E1F48">
        <w:rPr>
          <w:rFonts w:ascii="Times New Roman" w:hAnsi="Times New Roman" w:cs="Times New Roman"/>
          <w:color w:val="000000"/>
          <w:sz w:val="24"/>
          <w:szCs w:val="24"/>
        </w:rPr>
        <w:t>кафедр</w:t>
      </w:r>
      <w:r>
        <w:rPr>
          <w:rFonts w:ascii="Times New Roman" w:hAnsi="Times New Roman" w:cs="Times New Roman"/>
          <w:color w:val="000000"/>
          <w:sz w:val="24"/>
          <w:szCs w:val="24"/>
        </w:rPr>
        <w:t xml:space="preserve">а </w:t>
      </w:r>
      <w:r w:rsidRPr="007E1F48">
        <w:rPr>
          <w:rFonts w:ascii="Times New Roman" w:hAnsi="Times New Roman" w:cs="Times New Roman"/>
          <w:color w:val="000000"/>
          <w:sz w:val="24"/>
          <w:szCs w:val="24"/>
        </w:rPr>
        <w:t>экономической безопасности, учета и аудита</w:t>
      </w:r>
      <w:r>
        <w:rPr>
          <w:rFonts w:ascii="Times New Roman" w:hAnsi="Times New Roman" w:cs="Times New Roman"/>
          <w:color w:val="000000"/>
          <w:sz w:val="24"/>
          <w:szCs w:val="24"/>
        </w:rPr>
        <w:t xml:space="preserve">, Экономический факультет, </w:t>
      </w:r>
      <w:r w:rsidRPr="006C69D5">
        <w:rPr>
          <w:rFonts w:ascii="Times New Roman" w:hAnsi="Times New Roman" w:cs="Times New Roman"/>
          <w:color w:val="000000"/>
          <w:sz w:val="24"/>
          <w:szCs w:val="24"/>
        </w:rPr>
        <w:t>ФГБОУ ВО «Ульяновский государственный университет»</w:t>
      </w:r>
      <w:r>
        <w:rPr>
          <w:rFonts w:ascii="Times New Roman" w:hAnsi="Times New Roman" w:cs="Times New Roman"/>
          <w:color w:val="000000"/>
          <w:sz w:val="24"/>
          <w:szCs w:val="24"/>
        </w:rPr>
        <w:t xml:space="preserve"> (</w:t>
      </w:r>
      <w:r w:rsidRPr="001337E5">
        <w:rPr>
          <w:rFonts w:ascii="Times New Roman" w:hAnsi="Times New Roman" w:cs="Times New Roman"/>
          <w:color w:val="000000"/>
          <w:sz w:val="24"/>
          <w:szCs w:val="24"/>
        </w:rPr>
        <w:t>Российская Федерация, город Ульяновск, улица Льва Толстого, дом 42</w:t>
      </w:r>
      <w:r>
        <w:rPr>
          <w:rFonts w:ascii="Times New Roman" w:hAnsi="Times New Roman" w:cs="Times New Roman"/>
          <w:color w:val="000000"/>
          <w:sz w:val="24"/>
          <w:szCs w:val="24"/>
        </w:rPr>
        <w:t xml:space="preserve">, </w:t>
      </w:r>
      <w:r w:rsidRPr="001337E5">
        <w:rPr>
          <w:rFonts w:ascii="Times New Roman" w:hAnsi="Times New Roman" w:cs="Times New Roman"/>
          <w:color w:val="000000"/>
          <w:sz w:val="24"/>
          <w:szCs w:val="24"/>
        </w:rPr>
        <w:t>432017</w:t>
      </w:r>
      <w:r>
        <w:rPr>
          <w:rFonts w:ascii="Times New Roman" w:hAnsi="Times New Roman" w:cs="Times New Roman"/>
          <w:color w:val="000000"/>
          <w:sz w:val="24"/>
          <w:szCs w:val="24"/>
        </w:rPr>
        <w:t>), адрес электронной почты:</w:t>
      </w:r>
      <w:r w:rsidRPr="001337E5">
        <w:t xml:space="preserve"> </w:t>
      </w:r>
      <w:hyperlink r:id="rId10" w:history="1">
        <w:r w:rsidRPr="00A47C0A">
          <w:rPr>
            <w:rStyle w:val="af8"/>
            <w:rFonts w:ascii="Times New Roman" w:hAnsi="Times New Roman" w:cs="Times New Roman"/>
            <w:sz w:val="24"/>
            <w:szCs w:val="24"/>
            <w:lang w:val="en-US"/>
          </w:rPr>
          <w:t>ebrezneva</w:t>
        </w:r>
        <w:r w:rsidRPr="00A47C0A">
          <w:rPr>
            <w:rStyle w:val="af8"/>
            <w:rFonts w:ascii="Times New Roman" w:hAnsi="Times New Roman" w:cs="Times New Roman"/>
            <w:sz w:val="24"/>
            <w:szCs w:val="24"/>
          </w:rPr>
          <w:t>@</w:t>
        </w:r>
        <w:r w:rsidRPr="00A47C0A">
          <w:rPr>
            <w:rStyle w:val="af8"/>
            <w:rFonts w:ascii="Times New Roman" w:hAnsi="Times New Roman" w:cs="Times New Roman"/>
            <w:sz w:val="24"/>
            <w:szCs w:val="24"/>
            <w:lang w:val="en-US"/>
          </w:rPr>
          <w:t>list</w:t>
        </w:r>
        <w:r w:rsidRPr="00A47C0A">
          <w:rPr>
            <w:rStyle w:val="af8"/>
            <w:rFonts w:ascii="Times New Roman" w:hAnsi="Times New Roman" w:cs="Times New Roman"/>
            <w:sz w:val="24"/>
            <w:szCs w:val="24"/>
          </w:rPr>
          <w:t>.</w:t>
        </w:r>
        <w:r w:rsidRPr="00A47C0A">
          <w:rPr>
            <w:rStyle w:val="af8"/>
            <w:rFonts w:ascii="Times New Roman" w:hAnsi="Times New Roman" w:cs="Times New Roman"/>
            <w:sz w:val="24"/>
            <w:szCs w:val="24"/>
            <w:lang w:val="en-US"/>
          </w:rPr>
          <w:t>ru</w:t>
        </w:r>
      </w:hyperlink>
      <w:r>
        <w:rPr>
          <w:rFonts w:ascii="Times New Roman" w:hAnsi="Times New Roman" w:cs="Times New Roman"/>
          <w:color w:val="000000"/>
          <w:sz w:val="24"/>
          <w:szCs w:val="24"/>
        </w:rPr>
        <w:t>)</w:t>
      </w:r>
    </w:p>
    <w:p w14:paraId="17DED52C" w14:textId="2B8836F0" w:rsidR="00E26987" w:rsidRDefault="00E26987" w:rsidP="005E434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p>
    <w:p w14:paraId="00D060A3" w14:textId="77777777" w:rsidR="005E434A" w:rsidRPr="00686501" w:rsidRDefault="005E434A" w:rsidP="005E434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rPr>
      </w:pPr>
    </w:p>
    <w:p w14:paraId="631553B0" w14:textId="5FDC31A7" w:rsidR="004D2A36" w:rsidRPr="00E26987" w:rsidRDefault="004D2A36" w:rsidP="004D2A3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right"/>
        <w:rPr>
          <w:rFonts w:ascii="Times New Roman" w:hAnsi="Times New Roman" w:cs="Times New Roman"/>
          <w:b/>
          <w:bCs/>
          <w:color w:val="000000"/>
          <w:sz w:val="24"/>
          <w:szCs w:val="24"/>
          <w:lang w:val="en-US"/>
        </w:rPr>
      </w:pPr>
      <w:r w:rsidRPr="00406EE3">
        <w:rPr>
          <w:rFonts w:ascii="Times New Roman" w:hAnsi="Times New Roman" w:cs="Times New Roman"/>
          <w:b/>
          <w:bCs/>
          <w:color w:val="000000"/>
          <w:sz w:val="24"/>
          <w:szCs w:val="24"/>
          <w:lang w:val="en-US"/>
        </w:rPr>
        <w:t>Karelova</w:t>
      </w:r>
      <w:r w:rsidRPr="00E26987">
        <w:rPr>
          <w:rFonts w:ascii="Times New Roman" w:hAnsi="Times New Roman" w:cs="Times New Roman"/>
          <w:b/>
          <w:bCs/>
          <w:color w:val="000000"/>
          <w:sz w:val="24"/>
          <w:szCs w:val="24"/>
          <w:lang w:val="en-US"/>
        </w:rPr>
        <w:t xml:space="preserve"> </w:t>
      </w:r>
      <w:r w:rsidRPr="00406EE3">
        <w:rPr>
          <w:rFonts w:ascii="Times New Roman" w:hAnsi="Times New Roman" w:cs="Times New Roman"/>
          <w:b/>
          <w:bCs/>
          <w:color w:val="000000"/>
          <w:sz w:val="24"/>
          <w:szCs w:val="24"/>
          <w:lang w:val="en-US"/>
        </w:rPr>
        <w:t>P</w:t>
      </w:r>
      <w:r w:rsidRPr="00E26987">
        <w:rPr>
          <w:rFonts w:ascii="Times New Roman" w:hAnsi="Times New Roman" w:cs="Times New Roman"/>
          <w:b/>
          <w:bCs/>
          <w:color w:val="000000"/>
          <w:sz w:val="24"/>
          <w:szCs w:val="24"/>
          <w:lang w:val="en-US"/>
        </w:rPr>
        <w:t xml:space="preserve">. </w:t>
      </w:r>
      <w:r w:rsidRPr="00406EE3">
        <w:rPr>
          <w:rFonts w:ascii="Times New Roman" w:hAnsi="Times New Roman" w:cs="Times New Roman"/>
          <w:b/>
          <w:bCs/>
          <w:color w:val="000000"/>
          <w:sz w:val="24"/>
          <w:szCs w:val="24"/>
          <w:lang w:val="en-US"/>
        </w:rPr>
        <w:t>E</w:t>
      </w:r>
      <w:r w:rsidRPr="00E26987">
        <w:rPr>
          <w:rFonts w:ascii="Times New Roman" w:hAnsi="Times New Roman" w:cs="Times New Roman"/>
          <w:b/>
          <w:bCs/>
          <w:color w:val="000000"/>
          <w:sz w:val="24"/>
          <w:szCs w:val="24"/>
          <w:lang w:val="en-US"/>
        </w:rPr>
        <w:t>.</w:t>
      </w:r>
    </w:p>
    <w:p w14:paraId="1D69BB99" w14:textId="7C4E8D95" w:rsidR="004D2A36" w:rsidRPr="00E26987" w:rsidRDefault="004D2A36" w:rsidP="004D2A3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right"/>
        <w:rPr>
          <w:rFonts w:ascii="Times New Roman" w:hAnsi="Times New Roman" w:cs="Times New Roman"/>
          <w:b/>
          <w:bCs/>
          <w:color w:val="000000"/>
          <w:sz w:val="24"/>
          <w:szCs w:val="24"/>
          <w:lang w:val="en-US"/>
        </w:rPr>
      </w:pPr>
    </w:p>
    <w:p w14:paraId="604D5E63" w14:textId="722D19E5" w:rsidR="00406EE3" w:rsidRDefault="00406EE3" w:rsidP="00406EE3">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center"/>
        <w:rPr>
          <w:rFonts w:ascii="Times New Roman" w:hAnsi="Times New Roman" w:cs="Times New Roman"/>
          <w:b/>
          <w:bCs/>
          <w:color w:val="000000"/>
          <w:sz w:val="24"/>
          <w:szCs w:val="24"/>
          <w:lang w:val="en-US"/>
        </w:rPr>
      </w:pPr>
      <w:r w:rsidRPr="00406EE3">
        <w:rPr>
          <w:rFonts w:ascii="Times New Roman" w:hAnsi="Times New Roman" w:cs="Times New Roman"/>
          <w:b/>
          <w:bCs/>
          <w:color w:val="000000"/>
          <w:sz w:val="24"/>
          <w:szCs w:val="24"/>
          <w:lang w:val="en-US"/>
        </w:rPr>
        <w:t>THE THEORETICAL JUSTIFICATION FOR REAL ESTATE VALUATION</w:t>
      </w:r>
    </w:p>
    <w:p w14:paraId="47475E9A" w14:textId="18050FE4" w:rsidR="00406EE3" w:rsidRDefault="00406EE3" w:rsidP="00406EE3">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center"/>
        <w:rPr>
          <w:rFonts w:ascii="Times New Roman" w:hAnsi="Times New Roman" w:cs="Times New Roman"/>
          <w:b/>
          <w:bCs/>
          <w:color w:val="000000"/>
          <w:sz w:val="24"/>
          <w:szCs w:val="24"/>
          <w:lang w:val="en-US"/>
        </w:rPr>
      </w:pPr>
    </w:p>
    <w:p w14:paraId="50ABE653" w14:textId="77777777" w:rsidR="00807991" w:rsidRPr="00807991" w:rsidRDefault="00807991"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b/>
          <w:bCs/>
          <w:color w:val="000000"/>
          <w:sz w:val="24"/>
          <w:szCs w:val="24"/>
          <w:lang w:val="en-US"/>
        </w:rPr>
      </w:pPr>
      <w:r w:rsidRPr="00807991">
        <w:rPr>
          <w:rFonts w:ascii="Times New Roman" w:hAnsi="Times New Roman" w:cs="Times New Roman"/>
          <w:b/>
          <w:bCs/>
          <w:color w:val="000000"/>
          <w:sz w:val="24"/>
          <w:szCs w:val="24"/>
          <w:lang w:val="en-US"/>
        </w:rPr>
        <w:t>Abstract</w:t>
      </w:r>
    </w:p>
    <w:p w14:paraId="153F5E6B" w14:textId="0DA77DFA" w:rsidR="00406EE3" w:rsidRDefault="00406EE3"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r w:rsidRPr="00406EE3">
        <w:rPr>
          <w:rFonts w:ascii="Times New Roman" w:hAnsi="Times New Roman" w:cs="Times New Roman"/>
          <w:color w:val="000000"/>
          <w:sz w:val="24"/>
          <w:szCs w:val="24"/>
          <w:lang w:val="en-US"/>
        </w:rPr>
        <w:t>The article is devoted to the study of theoretical aspects of real estate valuation. In particular, attention is paid to the definition of the essence and role of real estate valuation, its types, operations in the real estate market. The methods of real estate valuation are considered, including the principles on which they are based.</w:t>
      </w:r>
    </w:p>
    <w:p w14:paraId="6D988AC0" w14:textId="77777777" w:rsidR="00807991" w:rsidRDefault="00807991"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p>
    <w:p w14:paraId="103CE315" w14:textId="537AAAFF" w:rsidR="00807991" w:rsidRPr="004C0FA4" w:rsidRDefault="00807991"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i/>
          <w:iCs/>
          <w:color w:val="000000"/>
          <w:sz w:val="24"/>
          <w:szCs w:val="24"/>
          <w:lang w:val="en-US"/>
        </w:rPr>
      </w:pPr>
      <w:r w:rsidRPr="004C0FA4">
        <w:rPr>
          <w:rFonts w:ascii="Times New Roman" w:hAnsi="Times New Roman" w:cs="Times New Roman"/>
          <w:b/>
          <w:bCs/>
          <w:i/>
          <w:iCs/>
          <w:color w:val="000000"/>
          <w:sz w:val="24"/>
          <w:szCs w:val="24"/>
          <w:lang w:val="en-US"/>
        </w:rPr>
        <w:t xml:space="preserve">Keywords: </w:t>
      </w:r>
      <w:r w:rsidRPr="004C0FA4">
        <w:rPr>
          <w:rFonts w:ascii="Times New Roman" w:hAnsi="Times New Roman" w:cs="Times New Roman"/>
          <w:i/>
          <w:iCs/>
          <w:color w:val="000000"/>
          <w:sz w:val="24"/>
          <w:szCs w:val="24"/>
          <w:lang w:val="en-US"/>
        </w:rPr>
        <w:t>real estate, real estate valuation, valuation method, real estate object value, cost method, comparative method.</w:t>
      </w:r>
    </w:p>
    <w:p w14:paraId="23FED95F" w14:textId="02E5D819" w:rsidR="00807991" w:rsidRDefault="00807991"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p>
    <w:p w14:paraId="4F6A4CCA" w14:textId="77777777" w:rsidR="00807991" w:rsidRPr="00807991" w:rsidRDefault="00807991"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r w:rsidRPr="00807991">
        <w:rPr>
          <w:rFonts w:ascii="Times New Roman" w:hAnsi="Times New Roman" w:cs="Times New Roman"/>
          <w:color w:val="000000"/>
          <w:sz w:val="24"/>
          <w:szCs w:val="24"/>
          <w:lang w:val="en-US"/>
        </w:rPr>
        <w:t xml:space="preserve">In the face of constant changes due to the economic situation, political processes and technological developments, proper property valuation is an essential element for making informed decisions. </w:t>
      </w:r>
    </w:p>
    <w:p w14:paraId="469FEE9B" w14:textId="3F4B0235" w:rsidR="00807991" w:rsidRDefault="00807991"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r w:rsidRPr="00807991">
        <w:rPr>
          <w:rFonts w:ascii="Times New Roman" w:hAnsi="Times New Roman" w:cs="Times New Roman"/>
          <w:color w:val="000000"/>
          <w:sz w:val="24"/>
          <w:szCs w:val="24"/>
          <w:lang w:val="en-US"/>
        </w:rPr>
        <w:t>Real estate valuation is necessary not only for sale, lease or mortgage transactions, but also for taxation, insurance, investment planning, balance sheet preparation and risk analysis. The efficiency of property management and the protection of the interests of all market participants depend on the accuracy of the valuation.</w:t>
      </w:r>
    </w:p>
    <w:p w14:paraId="2E40E894" w14:textId="77777777" w:rsidR="006B788C" w:rsidRPr="006B788C" w:rsidRDefault="006B788C"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r w:rsidRPr="006B788C">
        <w:rPr>
          <w:rFonts w:ascii="Times New Roman" w:hAnsi="Times New Roman" w:cs="Times New Roman"/>
          <w:color w:val="000000"/>
          <w:sz w:val="24"/>
          <w:szCs w:val="24"/>
          <w:lang w:val="en-US"/>
        </w:rPr>
        <w:t>Studying modern methods of real estate valuation, taking into account the influence of new factors and developing algorithms for forecasting changes in property value are tasks that require constant analysis and improvement. The study of topical problems in the theory of real estate valuation contributes to increasing market transparency, reducing risks for investors and consumers, and creating conditions for sustainable and dynamic development of the real estate sector.</w:t>
      </w:r>
    </w:p>
    <w:p w14:paraId="3BA07E5A" w14:textId="78A28411" w:rsidR="00807991" w:rsidRDefault="006B788C"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r w:rsidRPr="006B788C">
        <w:rPr>
          <w:rFonts w:ascii="Times New Roman" w:hAnsi="Times New Roman" w:cs="Times New Roman"/>
          <w:color w:val="000000"/>
          <w:sz w:val="24"/>
          <w:szCs w:val="24"/>
          <w:lang w:val="en-US"/>
        </w:rPr>
        <w:t xml:space="preserve">The relevance of the study of the theoretical </w:t>
      </w:r>
      <w:r>
        <w:rPr>
          <w:rFonts w:ascii="Times New Roman" w:hAnsi="Times New Roman" w:cs="Times New Roman"/>
          <w:color w:val="000000"/>
          <w:sz w:val="24"/>
          <w:szCs w:val="24"/>
          <w:lang w:val="en-US"/>
        </w:rPr>
        <w:t>justification</w:t>
      </w:r>
      <w:r w:rsidRPr="006B788C">
        <w:rPr>
          <w:rFonts w:ascii="Times New Roman" w:hAnsi="Times New Roman" w:cs="Times New Roman"/>
          <w:color w:val="000000"/>
          <w:sz w:val="24"/>
          <w:szCs w:val="24"/>
          <w:lang w:val="en-US"/>
        </w:rPr>
        <w:t xml:space="preserve"> of real estate valuation is conditioned by the application in practice of outdated methods of real estate valuation, which become unsuitable in the functioning of the modern real estate market, the insufficiency of the existing legal framework and the incompleteness of the emerging organisational structure.</w:t>
      </w:r>
    </w:p>
    <w:p w14:paraId="0CD87728" w14:textId="77777777" w:rsidR="006B788C" w:rsidRPr="006B788C" w:rsidRDefault="006B788C"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r w:rsidRPr="006B788C">
        <w:rPr>
          <w:rFonts w:ascii="Times New Roman" w:hAnsi="Times New Roman" w:cs="Times New Roman"/>
          <w:color w:val="000000"/>
          <w:sz w:val="24"/>
          <w:szCs w:val="24"/>
          <w:lang w:val="en-US"/>
        </w:rPr>
        <w:t>The aim of the study is to form a comprehensive property valuation for a more accurate and justified indicator of property value in a constantly changing economic, social and technological environment.</w:t>
      </w:r>
    </w:p>
    <w:p w14:paraId="66087964" w14:textId="6E25D654" w:rsidR="006B788C" w:rsidRPr="006B788C" w:rsidRDefault="006B788C"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r w:rsidRPr="006B788C">
        <w:rPr>
          <w:rFonts w:ascii="Times New Roman" w:hAnsi="Times New Roman" w:cs="Times New Roman"/>
          <w:color w:val="000000"/>
          <w:sz w:val="24"/>
          <w:szCs w:val="24"/>
          <w:lang w:val="en-US"/>
        </w:rPr>
        <w:t>Based on the set goal, we can set a number of tasks such as:</w:t>
      </w:r>
    </w:p>
    <w:p w14:paraId="671CAB80" w14:textId="1C3BF4F5" w:rsidR="006B788C" w:rsidRPr="006B788C" w:rsidRDefault="006B788C" w:rsidP="004E5A39">
      <w:pPr>
        <w:pStyle w:val="af1"/>
        <w:numPr>
          <w:ilvl w:val="0"/>
          <w:numId w:val="12"/>
        </w:num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lang w:val="en-US"/>
        </w:rPr>
      </w:pPr>
      <w:r w:rsidRPr="006B788C">
        <w:rPr>
          <w:rFonts w:ascii="Times New Roman" w:hAnsi="Times New Roman" w:cs="Times New Roman"/>
          <w:color w:val="000000"/>
          <w:sz w:val="24"/>
          <w:szCs w:val="24"/>
          <w:lang w:val="en-US"/>
        </w:rPr>
        <w:t>analysing the impact of new factors on the value of real estate;</w:t>
      </w:r>
    </w:p>
    <w:p w14:paraId="51EC2B62" w14:textId="1DA27DD5" w:rsidR="006B788C" w:rsidRPr="006B788C" w:rsidRDefault="006B788C" w:rsidP="004E5A39">
      <w:pPr>
        <w:pStyle w:val="af1"/>
        <w:numPr>
          <w:ilvl w:val="0"/>
          <w:numId w:val="12"/>
        </w:num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lang w:val="en-US"/>
        </w:rPr>
      </w:pPr>
      <w:r w:rsidRPr="006B788C">
        <w:rPr>
          <w:rFonts w:ascii="Times New Roman" w:hAnsi="Times New Roman" w:cs="Times New Roman"/>
          <w:color w:val="000000"/>
          <w:sz w:val="24"/>
          <w:szCs w:val="24"/>
          <w:lang w:val="en-US"/>
        </w:rPr>
        <w:t>development of methods for including new factors into valuation models;</w:t>
      </w:r>
    </w:p>
    <w:p w14:paraId="6C493F4B" w14:textId="179B601C" w:rsidR="006B788C" w:rsidRPr="006B788C" w:rsidRDefault="006B788C" w:rsidP="004E5A39">
      <w:pPr>
        <w:pStyle w:val="af1"/>
        <w:numPr>
          <w:ilvl w:val="0"/>
          <w:numId w:val="12"/>
        </w:num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lang w:val="en-US"/>
        </w:rPr>
      </w:pPr>
      <w:r w:rsidRPr="006B788C">
        <w:rPr>
          <w:rFonts w:ascii="Times New Roman" w:hAnsi="Times New Roman" w:cs="Times New Roman"/>
          <w:color w:val="000000"/>
          <w:sz w:val="24"/>
          <w:szCs w:val="24"/>
          <w:lang w:val="en-US"/>
        </w:rPr>
        <w:t>increasing the transparency of the valuation process;</w:t>
      </w:r>
    </w:p>
    <w:p w14:paraId="510E0147" w14:textId="54CFC2BE" w:rsidR="006B788C" w:rsidRPr="006B788C" w:rsidRDefault="006B788C" w:rsidP="004E5A39">
      <w:pPr>
        <w:pStyle w:val="af1"/>
        <w:numPr>
          <w:ilvl w:val="0"/>
          <w:numId w:val="12"/>
        </w:num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lang w:val="en-US"/>
        </w:rPr>
      </w:pPr>
      <w:r w:rsidRPr="006B788C">
        <w:rPr>
          <w:rFonts w:ascii="Times New Roman" w:hAnsi="Times New Roman" w:cs="Times New Roman"/>
          <w:color w:val="000000"/>
          <w:sz w:val="24"/>
          <w:szCs w:val="24"/>
          <w:lang w:val="en-US"/>
        </w:rPr>
        <w:t>identification of approaches to improve the efficiency of property valuation.</w:t>
      </w:r>
    </w:p>
    <w:p w14:paraId="0DB18148" w14:textId="2A44BB86" w:rsidR="006B788C" w:rsidRDefault="006B788C"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r w:rsidRPr="006B788C">
        <w:rPr>
          <w:rFonts w:ascii="Times New Roman" w:hAnsi="Times New Roman" w:cs="Times New Roman"/>
          <w:color w:val="000000"/>
          <w:sz w:val="24"/>
          <w:szCs w:val="24"/>
          <w:lang w:val="en-US"/>
        </w:rPr>
        <w:t>The methodological basis of the research was such methods as: system analysis, generalisation, synthesis and comparison.</w:t>
      </w:r>
    </w:p>
    <w:p w14:paraId="222053AE" w14:textId="6C92ED0C" w:rsidR="006B788C" w:rsidRPr="006B788C" w:rsidRDefault="006B788C"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Thus</w:t>
      </w:r>
      <w:r w:rsidRPr="006B788C">
        <w:rPr>
          <w:rFonts w:ascii="Times New Roman" w:hAnsi="Times New Roman" w:cs="Times New Roman"/>
          <w:color w:val="000000"/>
          <w:sz w:val="24"/>
          <w:szCs w:val="24"/>
          <w:lang w:val="en-US"/>
        </w:rPr>
        <w:t>, let</w:t>
      </w:r>
      <w:r>
        <w:rPr>
          <w:rFonts w:ascii="Times New Roman" w:hAnsi="Times New Roman" w:cs="Times New Roman"/>
          <w:color w:val="000000"/>
          <w:sz w:val="24"/>
          <w:szCs w:val="24"/>
          <w:lang w:val="en-US"/>
        </w:rPr>
        <w:t xml:space="preserve"> u</w:t>
      </w:r>
      <w:r w:rsidRPr="006B788C">
        <w:rPr>
          <w:rFonts w:ascii="Times New Roman" w:hAnsi="Times New Roman" w:cs="Times New Roman"/>
          <w:color w:val="000000"/>
          <w:sz w:val="24"/>
          <w:szCs w:val="24"/>
          <w:lang w:val="en-US"/>
        </w:rPr>
        <w:t>s consider the theoretical aspects of real estate in more detail.</w:t>
      </w:r>
    </w:p>
    <w:p w14:paraId="4D37103A" w14:textId="77777777" w:rsidR="006B788C" w:rsidRPr="006B788C" w:rsidRDefault="006B788C"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r w:rsidRPr="006B788C">
        <w:rPr>
          <w:rFonts w:ascii="Times New Roman" w:hAnsi="Times New Roman" w:cs="Times New Roman"/>
          <w:color w:val="000000"/>
          <w:sz w:val="24"/>
          <w:szCs w:val="24"/>
          <w:lang w:val="en-US"/>
        </w:rPr>
        <w:t>Real estate valuation is the process of determining the market value of a real estate object at a certain point in time. It is based on the analysis of many factors affecting supply and demand in the real estate market and provides objective information about the real value of the object [1, p. 12].</w:t>
      </w:r>
    </w:p>
    <w:p w14:paraId="54766EFD" w14:textId="77777777" w:rsidR="006B788C" w:rsidRPr="006B788C" w:rsidRDefault="006B788C"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r w:rsidRPr="006B788C">
        <w:rPr>
          <w:rFonts w:ascii="Times New Roman" w:hAnsi="Times New Roman" w:cs="Times New Roman"/>
          <w:color w:val="000000"/>
          <w:sz w:val="24"/>
          <w:szCs w:val="24"/>
          <w:lang w:val="en-US"/>
        </w:rPr>
        <w:t xml:space="preserve">The essence of property valuation goes beyond the simple determination of the price. It is a complex process that takes into account many factors affecting the value of the object and provides objective information about its real value. </w:t>
      </w:r>
    </w:p>
    <w:p w14:paraId="4DA7070E" w14:textId="4534D75E" w:rsidR="008F472C" w:rsidRDefault="006B788C"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r w:rsidRPr="006B788C">
        <w:rPr>
          <w:rFonts w:ascii="Times New Roman" w:hAnsi="Times New Roman" w:cs="Times New Roman"/>
          <w:color w:val="000000"/>
          <w:sz w:val="24"/>
          <w:szCs w:val="24"/>
          <w:lang w:val="en-US"/>
        </w:rPr>
        <w:t>The key aspects of the essence of real estate valuation are presented in the table below (tab. 1) [1].</w:t>
      </w:r>
    </w:p>
    <w:p w14:paraId="63304F0D" w14:textId="450F0C7F" w:rsidR="00816B90" w:rsidRPr="00686501" w:rsidRDefault="00816B90" w:rsidP="00816B90">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r w:rsidRPr="00686501">
        <w:rPr>
          <w:rFonts w:ascii="Times New Roman" w:hAnsi="Times New Roman" w:cs="Times New Roman"/>
          <w:color w:val="000000"/>
          <w:sz w:val="24"/>
          <w:szCs w:val="24"/>
          <w:lang w:val="en-US"/>
        </w:rPr>
        <w:t xml:space="preserve">                                                                                                                                   </w:t>
      </w:r>
      <w:r w:rsidR="00686501">
        <w:rPr>
          <w:rFonts w:ascii="Times New Roman" w:hAnsi="Times New Roman" w:cs="Times New Roman"/>
          <w:color w:val="000000"/>
          <w:sz w:val="24"/>
          <w:szCs w:val="24"/>
          <w:lang w:val="en-US"/>
        </w:rPr>
        <w:t xml:space="preserve">     Table</w:t>
      </w:r>
      <w:r w:rsidRPr="00686501">
        <w:rPr>
          <w:rFonts w:ascii="Times New Roman" w:hAnsi="Times New Roman" w:cs="Times New Roman"/>
          <w:color w:val="000000"/>
          <w:sz w:val="24"/>
          <w:szCs w:val="24"/>
          <w:lang w:val="en-US"/>
        </w:rPr>
        <w:t xml:space="preserve"> 1</w:t>
      </w:r>
    </w:p>
    <w:p w14:paraId="4F558F5F" w14:textId="0F56E125" w:rsidR="00816B90" w:rsidRPr="00686501" w:rsidRDefault="00686501" w:rsidP="00816B90">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center"/>
        <w:rPr>
          <w:rFonts w:ascii="Times New Roman" w:hAnsi="Times New Roman" w:cs="Times New Roman"/>
          <w:color w:val="000000"/>
          <w:sz w:val="24"/>
          <w:szCs w:val="24"/>
          <w:lang w:val="en-US"/>
        </w:rPr>
      </w:pPr>
      <w:r w:rsidRPr="00686501">
        <w:rPr>
          <w:rFonts w:ascii="Times New Roman" w:hAnsi="Times New Roman" w:cs="Times New Roman"/>
          <w:color w:val="000000"/>
          <w:sz w:val="24"/>
          <w:szCs w:val="24"/>
          <w:lang w:val="en-US"/>
        </w:rPr>
        <w:t>Key aspects of the essence of property valuation</w:t>
      </w:r>
    </w:p>
    <w:tbl>
      <w:tblPr>
        <w:tblStyle w:val="aff1"/>
        <w:tblW w:w="9634" w:type="dxa"/>
        <w:tblLook w:val="04A0" w:firstRow="1" w:lastRow="0" w:firstColumn="1" w:lastColumn="0" w:noHBand="0" w:noVBand="1"/>
      </w:tblPr>
      <w:tblGrid>
        <w:gridCol w:w="1775"/>
        <w:gridCol w:w="7859"/>
      </w:tblGrid>
      <w:tr w:rsidR="00816B90" w:rsidRPr="00B8201B" w14:paraId="4A175432" w14:textId="77777777" w:rsidTr="00A04D51">
        <w:trPr>
          <w:trHeight w:val="610"/>
        </w:trPr>
        <w:tc>
          <w:tcPr>
            <w:tcW w:w="1775" w:type="dxa"/>
            <w:vAlign w:val="center"/>
          </w:tcPr>
          <w:p w14:paraId="206A0DB3" w14:textId="1C853B07" w:rsidR="00816B90" w:rsidRPr="00B8201B" w:rsidRDefault="00686501" w:rsidP="00A04D51">
            <w:pPr>
              <w:spacing w:line="360" w:lineRule="auto"/>
              <w:rPr>
                <w:rFonts w:ascii="Times New Roman" w:hAnsi="Times New Roman" w:cs="Times New Roman"/>
                <w:b/>
                <w:bCs/>
                <w:color w:val="000000"/>
                <w:sz w:val="24"/>
                <w:szCs w:val="24"/>
              </w:rPr>
            </w:pPr>
            <w:r w:rsidRPr="00686501">
              <w:rPr>
                <w:rFonts w:ascii="Times New Roman" w:hAnsi="Times New Roman" w:cs="Times New Roman"/>
                <w:b/>
                <w:bCs/>
                <w:color w:val="000000"/>
                <w:sz w:val="24"/>
                <w:szCs w:val="24"/>
              </w:rPr>
              <w:t>Aspects</w:t>
            </w:r>
          </w:p>
        </w:tc>
        <w:tc>
          <w:tcPr>
            <w:tcW w:w="7859" w:type="dxa"/>
            <w:vAlign w:val="center"/>
          </w:tcPr>
          <w:p w14:paraId="1F9C4BDE" w14:textId="3DFD0805" w:rsidR="00816B90" w:rsidRPr="00686501" w:rsidRDefault="00686501" w:rsidP="00A04D51">
            <w:pPr>
              <w:spacing w:line="360" w:lineRule="auto"/>
              <w:rPr>
                <w:rFonts w:ascii="Times New Roman" w:hAnsi="Times New Roman" w:cs="Times New Roman"/>
                <w:b/>
                <w:bCs/>
                <w:color w:val="000000"/>
                <w:sz w:val="24"/>
                <w:szCs w:val="24"/>
                <w:lang w:val="en-US"/>
              </w:rPr>
            </w:pPr>
            <w:r>
              <w:rPr>
                <w:rFonts w:ascii="Times New Roman" w:hAnsi="Times New Roman" w:cs="Times New Roman"/>
                <w:b/>
                <w:bCs/>
                <w:color w:val="000000"/>
                <w:sz w:val="24"/>
                <w:szCs w:val="24"/>
                <w:lang w:val="en-US"/>
              </w:rPr>
              <w:t>Conte</w:t>
            </w:r>
            <w:r w:rsidR="00B063BD">
              <w:rPr>
                <w:rFonts w:ascii="Times New Roman" w:hAnsi="Times New Roman" w:cs="Times New Roman"/>
                <w:b/>
                <w:bCs/>
                <w:color w:val="000000"/>
                <w:sz w:val="24"/>
                <w:szCs w:val="24"/>
                <w:lang w:val="en-US"/>
              </w:rPr>
              <w:t>nts</w:t>
            </w:r>
          </w:p>
        </w:tc>
      </w:tr>
      <w:tr w:rsidR="00816B90" w:rsidRPr="00307C5D" w14:paraId="5ABBDDF9" w14:textId="77777777" w:rsidTr="00A04D51">
        <w:trPr>
          <w:trHeight w:val="870"/>
        </w:trPr>
        <w:tc>
          <w:tcPr>
            <w:tcW w:w="1775" w:type="dxa"/>
            <w:vAlign w:val="center"/>
          </w:tcPr>
          <w:p w14:paraId="16357E55" w14:textId="77777777" w:rsidR="00B063BD" w:rsidRDefault="00B063BD" w:rsidP="00B063BD">
            <w:pPr>
              <w:rPr>
                <w:rFonts w:ascii="Times New Roman" w:hAnsi="Times New Roman" w:cs="Times New Roman"/>
                <w:color w:val="000000"/>
                <w:sz w:val="24"/>
                <w:szCs w:val="24"/>
              </w:rPr>
            </w:pPr>
          </w:p>
          <w:p w14:paraId="627CCADE" w14:textId="28E73F47" w:rsidR="00B063BD" w:rsidRPr="00B063BD" w:rsidRDefault="00B063BD" w:rsidP="00B063BD">
            <w:pPr>
              <w:rPr>
                <w:rFonts w:ascii="Times New Roman" w:hAnsi="Times New Roman" w:cs="Times New Roman"/>
                <w:color w:val="000000"/>
                <w:sz w:val="24"/>
                <w:szCs w:val="24"/>
              </w:rPr>
            </w:pPr>
            <w:r w:rsidRPr="00B063BD">
              <w:rPr>
                <w:rFonts w:ascii="Times New Roman" w:hAnsi="Times New Roman" w:cs="Times New Roman"/>
                <w:color w:val="000000"/>
                <w:sz w:val="24"/>
                <w:szCs w:val="24"/>
              </w:rPr>
              <w:t>Objectivity</w:t>
            </w:r>
          </w:p>
          <w:p w14:paraId="7C05E61D" w14:textId="2011216A" w:rsidR="00816B90" w:rsidRPr="00B8201B" w:rsidRDefault="00816B90" w:rsidP="00B063BD">
            <w:pPr>
              <w:rPr>
                <w:rFonts w:ascii="Times New Roman" w:hAnsi="Times New Roman" w:cs="Times New Roman"/>
                <w:color w:val="000000"/>
                <w:sz w:val="24"/>
                <w:szCs w:val="24"/>
              </w:rPr>
            </w:pPr>
          </w:p>
        </w:tc>
        <w:tc>
          <w:tcPr>
            <w:tcW w:w="7859" w:type="dxa"/>
            <w:vAlign w:val="center"/>
          </w:tcPr>
          <w:p w14:paraId="0959F294" w14:textId="612E7F70" w:rsidR="00816B90" w:rsidRPr="00B063BD" w:rsidRDefault="00B063BD" w:rsidP="00A04D51">
            <w:pPr>
              <w:rPr>
                <w:rFonts w:ascii="Times New Roman" w:hAnsi="Times New Roman" w:cs="Times New Roman"/>
                <w:color w:val="000000"/>
                <w:sz w:val="24"/>
                <w:szCs w:val="24"/>
                <w:lang w:val="en-US"/>
              </w:rPr>
            </w:pPr>
            <w:r w:rsidRPr="00B063BD">
              <w:rPr>
                <w:rFonts w:ascii="Times New Roman" w:hAnsi="Times New Roman" w:cs="Times New Roman"/>
                <w:color w:val="000000"/>
                <w:sz w:val="24"/>
                <w:szCs w:val="24"/>
                <w:lang w:val="en-US"/>
              </w:rPr>
              <w:t>Valuation should be objective, based on facts and market data, not subjective opinions or desires</w:t>
            </w:r>
          </w:p>
        </w:tc>
      </w:tr>
      <w:tr w:rsidR="00816B90" w:rsidRPr="00307C5D" w14:paraId="7740F693" w14:textId="77777777" w:rsidTr="00A04D51">
        <w:trPr>
          <w:trHeight w:val="1106"/>
        </w:trPr>
        <w:tc>
          <w:tcPr>
            <w:tcW w:w="1775" w:type="dxa"/>
            <w:vAlign w:val="center"/>
          </w:tcPr>
          <w:p w14:paraId="743F7ADC" w14:textId="04BF1C9F" w:rsidR="00816B90" w:rsidRPr="00B8201B" w:rsidRDefault="00B063BD" w:rsidP="00A04D51">
            <w:pPr>
              <w:rPr>
                <w:rFonts w:ascii="Times New Roman" w:hAnsi="Times New Roman" w:cs="Times New Roman"/>
                <w:color w:val="000000"/>
                <w:sz w:val="24"/>
                <w:szCs w:val="24"/>
              </w:rPr>
            </w:pPr>
            <w:r w:rsidRPr="00B063BD">
              <w:rPr>
                <w:rFonts w:ascii="Times New Roman" w:hAnsi="Times New Roman" w:cs="Times New Roman"/>
                <w:color w:val="000000"/>
                <w:sz w:val="24"/>
                <w:szCs w:val="24"/>
              </w:rPr>
              <w:t>Transparency</w:t>
            </w:r>
          </w:p>
        </w:tc>
        <w:tc>
          <w:tcPr>
            <w:tcW w:w="7859" w:type="dxa"/>
            <w:vAlign w:val="center"/>
          </w:tcPr>
          <w:p w14:paraId="42594F38" w14:textId="50FF3DFE" w:rsidR="00816B90" w:rsidRPr="00B063BD" w:rsidRDefault="00B063BD" w:rsidP="00A04D51">
            <w:pPr>
              <w:rPr>
                <w:rFonts w:ascii="Times New Roman" w:hAnsi="Times New Roman" w:cs="Times New Roman"/>
                <w:color w:val="000000"/>
                <w:sz w:val="24"/>
                <w:szCs w:val="24"/>
                <w:lang w:val="en-US"/>
              </w:rPr>
            </w:pPr>
            <w:r w:rsidRPr="00B063BD">
              <w:rPr>
                <w:rFonts w:ascii="Times New Roman" w:hAnsi="Times New Roman" w:cs="Times New Roman"/>
                <w:color w:val="000000"/>
                <w:sz w:val="24"/>
                <w:szCs w:val="24"/>
                <w:lang w:val="en-US"/>
              </w:rPr>
              <w:t>The valuation process should be transparent and understandable for all market participants. The methods and rationale used should be easy to understand</w:t>
            </w:r>
          </w:p>
        </w:tc>
      </w:tr>
      <w:tr w:rsidR="00816B90" w:rsidRPr="00307C5D" w14:paraId="5217F7DC" w14:textId="77777777" w:rsidTr="00A04D51">
        <w:trPr>
          <w:trHeight w:val="1405"/>
        </w:trPr>
        <w:tc>
          <w:tcPr>
            <w:tcW w:w="1775" w:type="dxa"/>
            <w:vAlign w:val="center"/>
          </w:tcPr>
          <w:p w14:paraId="12406070" w14:textId="75BC2A54" w:rsidR="00816B90" w:rsidRPr="00B8201B" w:rsidRDefault="00B063BD" w:rsidP="00A04D51">
            <w:pPr>
              <w:rPr>
                <w:rFonts w:ascii="Times New Roman" w:hAnsi="Times New Roman" w:cs="Times New Roman"/>
                <w:color w:val="000000"/>
                <w:sz w:val="24"/>
                <w:szCs w:val="24"/>
              </w:rPr>
            </w:pPr>
            <w:r w:rsidRPr="00B063BD">
              <w:rPr>
                <w:rFonts w:ascii="Times New Roman" w:hAnsi="Times New Roman" w:cs="Times New Roman"/>
                <w:color w:val="000000"/>
                <w:sz w:val="24"/>
                <w:szCs w:val="24"/>
              </w:rPr>
              <w:t>Integrated approach</w:t>
            </w:r>
          </w:p>
        </w:tc>
        <w:tc>
          <w:tcPr>
            <w:tcW w:w="7859" w:type="dxa"/>
            <w:vAlign w:val="center"/>
          </w:tcPr>
          <w:p w14:paraId="4AC0660E" w14:textId="6383097F" w:rsidR="00816B90" w:rsidRPr="00B063BD" w:rsidRDefault="00B063BD" w:rsidP="00A04D51">
            <w:pPr>
              <w:rPr>
                <w:rFonts w:ascii="Times New Roman" w:hAnsi="Times New Roman" w:cs="Times New Roman"/>
                <w:color w:val="000000"/>
                <w:sz w:val="24"/>
                <w:szCs w:val="24"/>
                <w:lang w:val="en-US"/>
              </w:rPr>
            </w:pPr>
            <w:r w:rsidRPr="00B063BD">
              <w:rPr>
                <w:rFonts w:ascii="Times New Roman" w:hAnsi="Times New Roman" w:cs="Times New Roman"/>
                <w:color w:val="000000"/>
                <w:sz w:val="24"/>
                <w:szCs w:val="24"/>
                <w:lang w:val="en-US"/>
              </w:rPr>
              <w:t>Property valuation should take into account all important factors affecting the value of the property, including its physical characteristics, location, condition, legal status, market conditions, etc.</w:t>
            </w:r>
          </w:p>
        </w:tc>
      </w:tr>
      <w:tr w:rsidR="00816B90" w:rsidRPr="00307C5D" w14:paraId="01A37FB3" w14:textId="77777777" w:rsidTr="00A04D51">
        <w:trPr>
          <w:trHeight w:val="1121"/>
        </w:trPr>
        <w:tc>
          <w:tcPr>
            <w:tcW w:w="1775" w:type="dxa"/>
            <w:vAlign w:val="center"/>
          </w:tcPr>
          <w:p w14:paraId="7C8C856A" w14:textId="59B711D5" w:rsidR="00816B90" w:rsidRPr="00310D37" w:rsidRDefault="00310D37" w:rsidP="00A04D51">
            <w:pPr>
              <w:rPr>
                <w:rFonts w:ascii="Times New Roman" w:hAnsi="Times New Roman" w:cs="Times New Roman"/>
                <w:color w:val="000000"/>
                <w:sz w:val="24"/>
                <w:szCs w:val="24"/>
                <w:lang w:val="en-US"/>
              </w:rPr>
            </w:pPr>
            <w:r w:rsidRPr="00310D37">
              <w:rPr>
                <w:rFonts w:ascii="Times New Roman" w:hAnsi="Times New Roman" w:cs="Times New Roman"/>
                <w:color w:val="000000"/>
                <w:sz w:val="24"/>
                <w:szCs w:val="24"/>
                <w:lang w:val="en-US"/>
              </w:rPr>
              <w:t>Relevance to the objective</w:t>
            </w:r>
          </w:p>
        </w:tc>
        <w:tc>
          <w:tcPr>
            <w:tcW w:w="7859" w:type="dxa"/>
            <w:vAlign w:val="center"/>
          </w:tcPr>
          <w:p w14:paraId="35E73330" w14:textId="3A66933F" w:rsidR="00816B90" w:rsidRPr="00310D37" w:rsidRDefault="00310D37" w:rsidP="00A04D51">
            <w:pPr>
              <w:rPr>
                <w:rFonts w:ascii="Times New Roman" w:hAnsi="Times New Roman" w:cs="Times New Roman"/>
                <w:color w:val="000000"/>
                <w:sz w:val="24"/>
                <w:szCs w:val="24"/>
                <w:lang w:val="en-US"/>
              </w:rPr>
            </w:pPr>
            <w:r w:rsidRPr="00310D37">
              <w:rPr>
                <w:rFonts w:ascii="Times New Roman" w:hAnsi="Times New Roman" w:cs="Times New Roman"/>
                <w:color w:val="000000"/>
                <w:sz w:val="24"/>
                <w:szCs w:val="24"/>
                <w:lang w:val="en-US"/>
              </w:rPr>
              <w:t>The appraisal must be appropriate for the purpose for which it is being done. For example, a valuation for sale is different from a valuation for mortgage lending</w:t>
            </w:r>
          </w:p>
        </w:tc>
      </w:tr>
      <w:tr w:rsidR="00816B90" w:rsidRPr="00307C5D" w14:paraId="5B3DE850" w14:textId="77777777" w:rsidTr="00A04D51">
        <w:trPr>
          <w:trHeight w:val="1020"/>
        </w:trPr>
        <w:tc>
          <w:tcPr>
            <w:tcW w:w="1775" w:type="dxa"/>
            <w:vAlign w:val="center"/>
          </w:tcPr>
          <w:p w14:paraId="78669F89" w14:textId="145ABB47" w:rsidR="00816B90" w:rsidRPr="00B8201B" w:rsidRDefault="00310D37" w:rsidP="00A04D51">
            <w:pPr>
              <w:rPr>
                <w:rFonts w:ascii="Times New Roman" w:hAnsi="Times New Roman" w:cs="Times New Roman"/>
                <w:color w:val="000000"/>
                <w:sz w:val="24"/>
                <w:szCs w:val="24"/>
              </w:rPr>
            </w:pPr>
            <w:r w:rsidRPr="00310D37">
              <w:rPr>
                <w:rFonts w:ascii="Times New Roman" w:hAnsi="Times New Roman" w:cs="Times New Roman"/>
                <w:color w:val="000000"/>
                <w:sz w:val="24"/>
                <w:szCs w:val="24"/>
              </w:rPr>
              <w:t>Relationship to market forces</w:t>
            </w:r>
          </w:p>
        </w:tc>
        <w:tc>
          <w:tcPr>
            <w:tcW w:w="7859" w:type="dxa"/>
            <w:vAlign w:val="center"/>
          </w:tcPr>
          <w:p w14:paraId="14033CBD" w14:textId="54A38194" w:rsidR="00816B90" w:rsidRPr="00310D37" w:rsidRDefault="00310D37" w:rsidP="00A04D51">
            <w:pPr>
              <w:rPr>
                <w:rFonts w:ascii="Times New Roman" w:hAnsi="Times New Roman" w:cs="Times New Roman"/>
                <w:color w:val="000000"/>
                <w:sz w:val="24"/>
                <w:szCs w:val="24"/>
                <w:lang w:val="en-US"/>
              </w:rPr>
            </w:pPr>
            <w:r w:rsidRPr="00310D37">
              <w:rPr>
                <w:rFonts w:ascii="Times New Roman" w:hAnsi="Times New Roman" w:cs="Times New Roman"/>
                <w:color w:val="000000"/>
                <w:sz w:val="24"/>
                <w:szCs w:val="24"/>
                <w:lang w:val="en-US"/>
              </w:rPr>
              <w:t>Property valuations should reflect the supply and demand forces at work in the market, as well as market trends</w:t>
            </w:r>
          </w:p>
        </w:tc>
      </w:tr>
      <w:tr w:rsidR="00816B90" w:rsidRPr="00307C5D" w14:paraId="11A36A61" w14:textId="77777777" w:rsidTr="00A04D51">
        <w:trPr>
          <w:trHeight w:val="1087"/>
        </w:trPr>
        <w:tc>
          <w:tcPr>
            <w:tcW w:w="1775" w:type="dxa"/>
            <w:vAlign w:val="center"/>
          </w:tcPr>
          <w:p w14:paraId="7106341B" w14:textId="02B27DB2" w:rsidR="00816B90" w:rsidRPr="00310D37" w:rsidRDefault="00310D37" w:rsidP="00A04D51">
            <w:pPr>
              <w:rPr>
                <w:rFonts w:ascii="Times New Roman" w:hAnsi="Times New Roman" w:cs="Times New Roman"/>
                <w:color w:val="000000"/>
                <w:sz w:val="24"/>
                <w:szCs w:val="24"/>
                <w:lang w:val="en-US"/>
              </w:rPr>
            </w:pPr>
            <w:r w:rsidRPr="00310D37">
              <w:rPr>
                <w:rFonts w:ascii="Times New Roman" w:hAnsi="Times New Roman" w:cs="Times New Roman"/>
                <w:color w:val="000000"/>
                <w:sz w:val="24"/>
                <w:szCs w:val="24"/>
                <w:lang w:val="en-US"/>
              </w:rPr>
              <w:t xml:space="preserve">Dynamic nature </w:t>
            </w:r>
          </w:p>
        </w:tc>
        <w:tc>
          <w:tcPr>
            <w:tcW w:w="7859" w:type="dxa"/>
            <w:vAlign w:val="center"/>
          </w:tcPr>
          <w:p w14:paraId="1609D0FE" w14:textId="148CD189" w:rsidR="00816B90" w:rsidRPr="00310D37" w:rsidRDefault="00310D37" w:rsidP="00A04D51">
            <w:pPr>
              <w:rPr>
                <w:rFonts w:ascii="Times New Roman" w:hAnsi="Times New Roman" w:cs="Times New Roman"/>
                <w:color w:val="000000"/>
                <w:sz w:val="24"/>
                <w:szCs w:val="24"/>
                <w:lang w:val="en-US"/>
              </w:rPr>
            </w:pPr>
            <w:r w:rsidRPr="00310D37">
              <w:rPr>
                <w:rFonts w:ascii="Times New Roman" w:hAnsi="Times New Roman" w:cs="Times New Roman"/>
                <w:color w:val="000000"/>
                <w:sz w:val="24"/>
                <w:szCs w:val="24"/>
                <w:lang w:val="en-US"/>
              </w:rPr>
              <w:t>Property valuation is not static, but is a dynamic process that can change in response to changes in the marketplace</w:t>
            </w:r>
          </w:p>
        </w:tc>
      </w:tr>
    </w:tbl>
    <w:p w14:paraId="22E67B68" w14:textId="7AF0AE3B" w:rsidR="00816B90" w:rsidRDefault="00816B90" w:rsidP="006B788C">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rPr>
          <w:rFonts w:ascii="Times New Roman" w:hAnsi="Times New Roman" w:cs="Times New Roman"/>
          <w:color w:val="000000"/>
          <w:sz w:val="24"/>
          <w:szCs w:val="24"/>
          <w:lang w:val="en-US"/>
        </w:rPr>
      </w:pPr>
    </w:p>
    <w:p w14:paraId="03CA9C80" w14:textId="77777777" w:rsidR="00310D37" w:rsidRPr="00310D37" w:rsidRDefault="00310D37"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r w:rsidRPr="00310D37">
        <w:rPr>
          <w:rFonts w:ascii="Times New Roman" w:hAnsi="Times New Roman" w:cs="Times New Roman"/>
          <w:color w:val="000000"/>
          <w:sz w:val="24"/>
          <w:szCs w:val="24"/>
          <w:lang w:val="en-US"/>
        </w:rPr>
        <w:t>Thus, the essence of property valuation provides information about the real position of the object in the market, allows you to navigate in the conditions of supply and demand, and make informed decisions. It not only determines the price, but also allows to understand the factors influencing its formation and to forecast its changes in the future.</w:t>
      </w:r>
    </w:p>
    <w:p w14:paraId="0378AB13" w14:textId="433AB360" w:rsidR="00310D37" w:rsidRDefault="00310D37"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r w:rsidRPr="00310D37">
        <w:rPr>
          <w:rFonts w:ascii="Times New Roman" w:hAnsi="Times New Roman" w:cs="Times New Roman"/>
          <w:color w:val="000000"/>
          <w:sz w:val="24"/>
          <w:szCs w:val="24"/>
          <w:lang w:val="en-US"/>
        </w:rPr>
        <w:t>Property valuation is necessary for a variety of operations in the property market [</w:t>
      </w:r>
      <w:r w:rsidR="00F53C3D">
        <w:rPr>
          <w:rFonts w:ascii="Times New Roman" w:hAnsi="Times New Roman" w:cs="Times New Roman"/>
          <w:color w:val="000000"/>
          <w:sz w:val="24"/>
          <w:szCs w:val="24"/>
          <w:lang w:val="en-US"/>
        </w:rPr>
        <w:t>7</w:t>
      </w:r>
      <w:r w:rsidRPr="00310D37">
        <w:rPr>
          <w:rFonts w:ascii="Times New Roman" w:hAnsi="Times New Roman" w:cs="Times New Roman"/>
          <w:color w:val="000000"/>
          <w:sz w:val="24"/>
          <w:szCs w:val="24"/>
          <w:lang w:val="en-US"/>
        </w:rPr>
        <w:t xml:space="preserve">]. Let </w:t>
      </w:r>
      <w:r>
        <w:rPr>
          <w:rFonts w:ascii="Times New Roman" w:hAnsi="Times New Roman" w:cs="Times New Roman"/>
          <w:color w:val="000000"/>
          <w:sz w:val="24"/>
          <w:szCs w:val="24"/>
          <w:lang w:val="en-US"/>
        </w:rPr>
        <w:t>us</w:t>
      </w:r>
      <w:r w:rsidRPr="00310D37">
        <w:rPr>
          <w:rFonts w:ascii="Times New Roman" w:hAnsi="Times New Roman" w:cs="Times New Roman"/>
          <w:color w:val="000000"/>
          <w:sz w:val="24"/>
          <w:szCs w:val="24"/>
          <w:lang w:val="en-US"/>
        </w:rPr>
        <w:t xml:space="preserve"> disclose the content of each of them in the table below (Table 2).</w:t>
      </w:r>
    </w:p>
    <w:p w14:paraId="64B7BD96" w14:textId="77777777" w:rsidR="00310D37" w:rsidRDefault="00310D37"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p>
    <w:p w14:paraId="31FE5010" w14:textId="4C648E32" w:rsidR="00310D37" w:rsidRPr="00310D37" w:rsidRDefault="00310D37" w:rsidP="00310D37">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rPr>
          <w:rFonts w:ascii="Times New Roman" w:hAnsi="Times New Roman" w:cs="Times New Roman"/>
          <w:color w:val="000000"/>
          <w:sz w:val="24"/>
          <w:szCs w:val="24"/>
          <w:lang w:val="en-US"/>
        </w:rPr>
      </w:pPr>
      <w:r w:rsidRPr="00E26987">
        <w:rPr>
          <w:rFonts w:ascii="Times New Roman" w:hAnsi="Times New Roman" w:cs="Times New Roman"/>
          <w:color w:val="000000"/>
          <w:sz w:val="24"/>
          <w:szCs w:val="24"/>
          <w:lang w:val="en-US"/>
        </w:rPr>
        <w:t xml:space="preserve">                                                                                                                                        </w:t>
      </w:r>
      <w:r w:rsidRPr="00310D37">
        <w:rPr>
          <w:rFonts w:ascii="Times New Roman" w:hAnsi="Times New Roman" w:cs="Times New Roman"/>
          <w:color w:val="000000"/>
          <w:sz w:val="24"/>
          <w:szCs w:val="24"/>
          <w:lang w:val="en-US"/>
        </w:rPr>
        <w:t>Table 2</w:t>
      </w:r>
    </w:p>
    <w:p w14:paraId="5A99C66B" w14:textId="4DEFE998" w:rsidR="00310D37" w:rsidRDefault="00310D37" w:rsidP="00310D37">
      <w:pPr>
        <w:pBdr>
          <w:top w:val="none" w:sz="4" w:space="0" w:color="auto"/>
          <w:left w:val="none" w:sz="4" w:space="0" w:color="auto"/>
          <w:bottom w:val="none" w:sz="4" w:space="0" w:color="auto"/>
          <w:right w:val="none" w:sz="4" w:space="0" w:color="auto"/>
          <w:between w:val="none" w:sz="4" w:space="0" w:color="auto"/>
          <w:bar w:val="none" w:sz="4" w:color="auto"/>
        </w:pBdr>
        <w:spacing w:line="240" w:lineRule="auto"/>
        <w:ind w:firstLine="709"/>
        <w:jc w:val="center"/>
        <w:rPr>
          <w:rFonts w:ascii="Times New Roman" w:hAnsi="Times New Roman" w:cs="Times New Roman"/>
          <w:color w:val="000000"/>
          <w:sz w:val="24"/>
          <w:szCs w:val="24"/>
          <w:lang w:val="en-US"/>
        </w:rPr>
      </w:pPr>
      <w:r w:rsidRPr="00310D37">
        <w:rPr>
          <w:rFonts w:ascii="Times New Roman" w:hAnsi="Times New Roman" w:cs="Times New Roman"/>
          <w:color w:val="000000"/>
          <w:sz w:val="24"/>
          <w:szCs w:val="24"/>
          <w:lang w:val="en-US"/>
        </w:rPr>
        <w:t>Operations in the property market</w:t>
      </w:r>
    </w:p>
    <w:tbl>
      <w:tblPr>
        <w:tblStyle w:val="aff1"/>
        <w:tblW w:w="0" w:type="auto"/>
        <w:tblLook w:val="04A0" w:firstRow="1" w:lastRow="0" w:firstColumn="1" w:lastColumn="0" w:noHBand="0" w:noVBand="1"/>
      </w:tblPr>
      <w:tblGrid>
        <w:gridCol w:w="2072"/>
        <w:gridCol w:w="7421"/>
      </w:tblGrid>
      <w:tr w:rsidR="00310D37" w:rsidRPr="00310D37" w14:paraId="0E578BCB" w14:textId="77777777" w:rsidTr="00A04D51">
        <w:trPr>
          <w:trHeight w:val="570"/>
        </w:trPr>
        <w:tc>
          <w:tcPr>
            <w:tcW w:w="2072" w:type="dxa"/>
            <w:vAlign w:val="center"/>
          </w:tcPr>
          <w:p w14:paraId="7C2E77B7" w14:textId="7727A1BF" w:rsidR="00310D37" w:rsidRPr="00310D37" w:rsidRDefault="00310D37" w:rsidP="00310D37">
            <w:pPr>
              <w:spacing w:line="360" w:lineRule="auto"/>
              <w:jc w:val="center"/>
              <w:rPr>
                <w:rFonts w:ascii="Times New Roman" w:eastAsiaTheme="majorEastAsia" w:hAnsi="Times New Roman" w:cs="Times New Roman"/>
                <w:b/>
                <w:bCs/>
                <w:color w:val="000000"/>
                <w:sz w:val="24"/>
                <w:szCs w:val="24"/>
              </w:rPr>
            </w:pPr>
            <w:r w:rsidRPr="00310D37">
              <w:rPr>
                <w:rFonts w:ascii="Times New Roman" w:eastAsiaTheme="majorEastAsia" w:hAnsi="Times New Roman" w:cs="Times New Roman"/>
                <w:b/>
                <w:bCs/>
                <w:color w:val="000000"/>
                <w:sz w:val="24"/>
                <w:szCs w:val="24"/>
              </w:rPr>
              <w:t xml:space="preserve">Operations </w:t>
            </w:r>
          </w:p>
        </w:tc>
        <w:tc>
          <w:tcPr>
            <w:tcW w:w="7421" w:type="dxa"/>
            <w:vAlign w:val="center"/>
          </w:tcPr>
          <w:p w14:paraId="1DB39B3F" w14:textId="46751313" w:rsidR="00310D37" w:rsidRPr="00310D37" w:rsidRDefault="00310D37" w:rsidP="00310D37">
            <w:pPr>
              <w:spacing w:line="360" w:lineRule="auto"/>
              <w:jc w:val="center"/>
              <w:rPr>
                <w:rFonts w:ascii="Times New Roman" w:eastAsiaTheme="majorEastAsia" w:hAnsi="Times New Roman" w:cs="Times New Roman"/>
                <w:b/>
                <w:bCs/>
                <w:color w:val="000000"/>
                <w:sz w:val="24"/>
                <w:szCs w:val="24"/>
              </w:rPr>
            </w:pPr>
            <w:r w:rsidRPr="00310D37">
              <w:rPr>
                <w:rFonts w:ascii="Times New Roman" w:eastAsiaTheme="majorEastAsia" w:hAnsi="Times New Roman" w:cs="Times New Roman"/>
                <w:b/>
                <w:bCs/>
                <w:color w:val="000000"/>
                <w:sz w:val="24"/>
                <w:szCs w:val="24"/>
              </w:rPr>
              <w:t>Contents</w:t>
            </w:r>
          </w:p>
        </w:tc>
      </w:tr>
      <w:tr w:rsidR="00310D37" w:rsidRPr="00307C5D" w14:paraId="14D84685" w14:textId="77777777" w:rsidTr="00A04D51">
        <w:trPr>
          <w:trHeight w:val="704"/>
        </w:trPr>
        <w:tc>
          <w:tcPr>
            <w:tcW w:w="2072" w:type="dxa"/>
            <w:vAlign w:val="center"/>
          </w:tcPr>
          <w:p w14:paraId="4F9A9E4C" w14:textId="091F2E9B" w:rsidR="00310D37" w:rsidRPr="00310D37" w:rsidRDefault="00310D37" w:rsidP="00310D37">
            <w:pPr>
              <w:rPr>
                <w:rFonts w:ascii="Times New Roman" w:eastAsiaTheme="majorEastAsia" w:hAnsi="Times New Roman" w:cs="Times New Roman"/>
                <w:color w:val="000000"/>
                <w:sz w:val="24"/>
                <w:szCs w:val="24"/>
                <w:lang w:val="en-US"/>
              </w:rPr>
            </w:pPr>
            <w:r w:rsidRPr="00310D37">
              <w:rPr>
                <w:rFonts w:ascii="Times New Roman" w:eastAsiaTheme="majorEastAsia" w:hAnsi="Times New Roman" w:cs="Times New Roman"/>
                <w:color w:val="000000"/>
                <w:sz w:val="24"/>
                <w:szCs w:val="24"/>
                <w:lang w:val="en-US"/>
              </w:rPr>
              <w:t xml:space="preserve">Buying and selling </w:t>
            </w:r>
          </w:p>
        </w:tc>
        <w:tc>
          <w:tcPr>
            <w:tcW w:w="7421" w:type="dxa"/>
            <w:vAlign w:val="center"/>
          </w:tcPr>
          <w:p w14:paraId="79B7A23F" w14:textId="0C4BA9A2" w:rsidR="00310D37" w:rsidRPr="00310D37" w:rsidRDefault="00310D37" w:rsidP="00310D37">
            <w:pPr>
              <w:rPr>
                <w:rFonts w:ascii="Times New Roman" w:eastAsiaTheme="majorEastAsia" w:hAnsi="Times New Roman" w:cs="Times New Roman"/>
                <w:color w:val="000000"/>
                <w:sz w:val="24"/>
                <w:szCs w:val="24"/>
                <w:lang w:val="en-US"/>
              </w:rPr>
            </w:pPr>
            <w:r w:rsidRPr="00310D37">
              <w:rPr>
                <w:rFonts w:ascii="Times New Roman" w:eastAsiaTheme="majorEastAsia" w:hAnsi="Times New Roman" w:cs="Times New Roman"/>
                <w:color w:val="000000"/>
                <w:sz w:val="24"/>
                <w:szCs w:val="24"/>
                <w:lang w:val="en-US"/>
              </w:rPr>
              <w:t>Valuation helps the seller to set a realistic price and the buyer to make an informed buying decision</w:t>
            </w:r>
          </w:p>
        </w:tc>
      </w:tr>
      <w:tr w:rsidR="00310D37" w:rsidRPr="00307C5D" w14:paraId="44636276" w14:textId="77777777" w:rsidTr="00A04D51">
        <w:trPr>
          <w:trHeight w:val="687"/>
        </w:trPr>
        <w:tc>
          <w:tcPr>
            <w:tcW w:w="2072" w:type="dxa"/>
            <w:vAlign w:val="center"/>
          </w:tcPr>
          <w:p w14:paraId="48162B11" w14:textId="2C1CE514" w:rsidR="00310D37" w:rsidRPr="00310D37" w:rsidRDefault="004E5A39" w:rsidP="00310D37">
            <w:pPr>
              <w:rPr>
                <w:rFonts w:ascii="Times New Roman" w:eastAsiaTheme="majorEastAsia" w:hAnsi="Times New Roman" w:cs="Times New Roman"/>
                <w:color w:val="000000"/>
                <w:sz w:val="24"/>
                <w:szCs w:val="24"/>
                <w:lang w:val="en-US"/>
              </w:rPr>
            </w:pPr>
            <w:r w:rsidRPr="004E5A39">
              <w:rPr>
                <w:rFonts w:ascii="Times New Roman" w:eastAsiaTheme="majorEastAsia" w:hAnsi="Times New Roman" w:cs="Times New Roman"/>
                <w:color w:val="000000"/>
                <w:sz w:val="24"/>
                <w:szCs w:val="24"/>
                <w:lang w:val="en-US"/>
              </w:rPr>
              <w:t xml:space="preserve">Rent </w:t>
            </w:r>
          </w:p>
        </w:tc>
        <w:tc>
          <w:tcPr>
            <w:tcW w:w="7421" w:type="dxa"/>
            <w:vAlign w:val="center"/>
          </w:tcPr>
          <w:p w14:paraId="157F0159" w14:textId="6B8D0CCD" w:rsidR="00310D37" w:rsidRPr="00310D37" w:rsidRDefault="004E5A39" w:rsidP="00310D37">
            <w:pPr>
              <w:rPr>
                <w:rFonts w:ascii="Times New Roman" w:eastAsiaTheme="majorEastAsia" w:hAnsi="Times New Roman" w:cs="Times New Roman"/>
                <w:color w:val="000000"/>
                <w:sz w:val="24"/>
                <w:szCs w:val="24"/>
                <w:lang w:val="en-US"/>
              </w:rPr>
            </w:pPr>
            <w:r w:rsidRPr="004E5A39">
              <w:rPr>
                <w:rFonts w:ascii="Times New Roman" w:eastAsiaTheme="majorEastAsia" w:hAnsi="Times New Roman" w:cs="Times New Roman"/>
                <w:color w:val="000000"/>
                <w:sz w:val="24"/>
                <w:szCs w:val="24"/>
                <w:lang w:val="en-US"/>
              </w:rPr>
              <w:t>A property valuation determines a fair rent, taking into account the market value of the property and its condition</w:t>
            </w:r>
          </w:p>
        </w:tc>
      </w:tr>
      <w:tr w:rsidR="00310D37" w:rsidRPr="00307C5D" w14:paraId="05C2C9E3" w14:textId="77777777" w:rsidTr="00A04D51">
        <w:trPr>
          <w:trHeight w:val="696"/>
        </w:trPr>
        <w:tc>
          <w:tcPr>
            <w:tcW w:w="2072" w:type="dxa"/>
            <w:vAlign w:val="center"/>
          </w:tcPr>
          <w:p w14:paraId="33C52C5F" w14:textId="5B62A128" w:rsidR="00310D37" w:rsidRPr="00310D37" w:rsidRDefault="004E5A39" w:rsidP="00310D37">
            <w:pPr>
              <w:rPr>
                <w:rFonts w:ascii="Times New Roman" w:eastAsiaTheme="majorEastAsia" w:hAnsi="Times New Roman" w:cs="Times New Roman"/>
                <w:color w:val="000000"/>
                <w:sz w:val="24"/>
                <w:szCs w:val="24"/>
                <w:lang w:val="en-US"/>
              </w:rPr>
            </w:pPr>
            <w:r w:rsidRPr="004E5A39">
              <w:rPr>
                <w:rFonts w:ascii="Times New Roman" w:eastAsiaTheme="majorEastAsia" w:hAnsi="Times New Roman" w:cs="Times New Roman"/>
                <w:color w:val="000000"/>
                <w:sz w:val="24"/>
                <w:szCs w:val="24"/>
                <w:lang w:val="en-US"/>
              </w:rPr>
              <w:t xml:space="preserve">Mortgage Lending </w:t>
            </w:r>
          </w:p>
        </w:tc>
        <w:tc>
          <w:tcPr>
            <w:tcW w:w="7421" w:type="dxa"/>
            <w:vAlign w:val="center"/>
          </w:tcPr>
          <w:p w14:paraId="2E441ABE" w14:textId="71CD63AE" w:rsidR="00310D37" w:rsidRPr="00310D37" w:rsidRDefault="004E5A39" w:rsidP="00310D37">
            <w:pPr>
              <w:rPr>
                <w:rFonts w:ascii="Times New Roman" w:eastAsiaTheme="majorEastAsia" w:hAnsi="Times New Roman" w:cs="Times New Roman"/>
                <w:color w:val="000000"/>
                <w:sz w:val="24"/>
                <w:szCs w:val="24"/>
                <w:lang w:val="en-US"/>
              </w:rPr>
            </w:pPr>
            <w:r w:rsidRPr="004E5A39">
              <w:rPr>
                <w:rFonts w:ascii="Times New Roman" w:eastAsiaTheme="majorEastAsia" w:hAnsi="Times New Roman" w:cs="Times New Roman"/>
                <w:color w:val="000000"/>
                <w:sz w:val="24"/>
                <w:szCs w:val="24"/>
                <w:lang w:val="en-US"/>
              </w:rPr>
              <w:t>Banks use property valuations to determine the amount of credit they can lend to a borrower</w:t>
            </w:r>
          </w:p>
        </w:tc>
      </w:tr>
      <w:tr w:rsidR="00310D37" w:rsidRPr="00307C5D" w14:paraId="17E7B981" w14:textId="77777777" w:rsidTr="00A04D51">
        <w:trPr>
          <w:trHeight w:val="706"/>
        </w:trPr>
        <w:tc>
          <w:tcPr>
            <w:tcW w:w="2072" w:type="dxa"/>
            <w:vAlign w:val="center"/>
          </w:tcPr>
          <w:p w14:paraId="1CC7BB4B" w14:textId="502A2265" w:rsidR="00310D37" w:rsidRPr="00310D37" w:rsidRDefault="004E5A39" w:rsidP="00310D37">
            <w:pPr>
              <w:rPr>
                <w:rFonts w:ascii="Times New Roman" w:eastAsiaTheme="majorEastAsia" w:hAnsi="Times New Roman" w:cs="Times New Roman"/>
                <w:color w:val="000000"/>
                <w:sz w:val="24"/>
                <w:szCs w:val="24"/>
                <w:lang w:val="en-US"/>
              </w:rPr>
            </w:pPr>
            <w:r w:rsidRPr="004E5A39">
              <w:rPr>
                <w:rFonts w:ascii="Times New Roman" w:eastAsiaTheme="majorEastAsia" w:hAnsi="Times New Roman" w:cs="Times New Roman"/>
                <w:color w:val="000000"/>
                <w:sz w:val="24"/>
                <w:szCs w:val="24"/>
                <w:lang w:val="en-US"/>
              </w:rPr>
              <w:t xml:space="preserve">Taxation </w:t>
            </w:r>
          </w:p>
        </w:tc>
        <w:tc>
          <w:tcPr>
            <w:tcW w:w="7421" w:type="dxa"/>
            <w:vAlign w:val="center"/>
          </w:tcPr>
          <w:p w14:paraId="3568FE12" w14:textId="7B765268" w:rsidR="00310D37" w:rsidRPr="00310D37" w:rsidRDefault="004E5A39" w:rsidP="00310D37">
            <w:pPr>
              <w:rPr>
                <w:rFonts w:ascii="Times New Roman" w:eastAsiaTheme="majorEastAsia" w:hAnsi="Times New Roman" w:cs="Times New Roman"/>
                <w:color w:val="000000"/>
                <w:sz w:val="24"/>
                <w:szCs w:val="24"/>
                <w:lang w:val="en-US"/>
              </w:rPr>
            </w:pPr>
            <w:r w:rsidRPr="004E5A39">
              <w:rPr>
                <w:rFonts w:ascii="Times New Roman" w:eastAsiaTheme="majorEastAsia" w:hAnsi="Times New Roman" w:cs="Times New Roman"/>
                <w:color w:val="000000"/>
                <w:sz w:val="24"/>
                <w:szCs w:val="24"/>
                <w:lang w:val="en-US"/>
              </w:rPr>
              <w:t>Property valuations are used to calculate the tax liability of property owners</w:t>
            </w:r>
          </w:p>
        </w:tc>
      </w:tr>
      <w:tr w:rsidR="00310D37" w:rsidRPr="00307C5D" w14:paraId="150B1C2E" w14:textId="77777777" w:rsidTr="00A04D51">
        <w:trPr>
          <w:trHeight w:val="702"/>
        </w:trPr>
        <w:tc>
          <w:tcPr>
            <w:tcW w:w="2072" w:type="dxa"/>
            <w:vAlign w:val="center"/>
          </w:tcPr>
          <w:p w14:paraId="2FC44FD9" w14:textId="6453815A" w:rsidR="00310D37" w:rsidRPr="00310D37" w:rsidRDefault="004E5A39" w:rsidP="00310D37">
            <w:pPr>
              <w:rPr>
                <w:rFonts w:ascii="Times New Roman" w:eastAsiaTheme="majorEastAsia" w:hAnsi="Times New Roman" w:cs="Times New Roman"/>
                <w:color w:val="000000"/>
                <w:sz w:val="24"/>
                <w:szCs w:val="24"/>
                <w:lang w:val="en-US"/>
              </w:rPr>
            </w:pPr>
            <w:r w:rsidRPr="004E5A39">
              <w:rPr>
                <w:rFonts w:ascii="Times New Roman" w:eastAsiaTheme="majorEastAsia" w:hAnsi="Times New Roman" w:cs="Times New Roman"/>
                <w:color w:val="000000"/>
                <w:sz w:val="24"/>
                <w:szCs w:val="24"/>
                <w:lang w:val="en-US"/>
              </w:rPr>
              <w:t xml:space="preserve">Insurance </w:t>
            </w:r>
          </w:p>
        </w:tc>
        <w:tc>
          <w:tcPr>
            <w:tcW w:w="7421" w:type="dxa"/>
            <w:vAlign w:val="center"/>
          </w:tcPr>
          <w:p w14:paraId="19380456" w14:textId="72964238" w:rsidR="00310D37" w:rsidRPr="00310D37" w:rsidRDefault="004E5A39" w:rsidP="00310D37">
            <w:pPr>
              <w:rPr>
                <w:rFonts w:ascii="Times New Roman" w:eastAsiaTheme="majorEastAsia" w:hAnsi="Times New Roman" w:cs="Times New Roman"/>
                <w:color w:val="000000"/>
                <w:sz w:val="24"/>
                <w:szCs w:val="24"/>
                <w:lang w:val="en-US"/>
              </w:rPr>
            </w:pPr>
            <w:r w:rsidRPr="004E5A39">
              <w:rPr>
                <w:rFonts w:ascii="Times New Roman" w:eastAsiaTheme="majorEastAsia" w:hAnsi="Times New Roman" w:cs="Times New Roman"/>
                <w:color w:val="000000"/>
                <w:sz w:val="24"/>
                <w:szCs w:val="24"/>
                <w:lang w:val="en-US"/>
              </w:rPr>
              <w:t>A property valuation is necessary to determine the cost of insurance cover</w:t>
            </w:r>
          </w:p>
        </w:tc>
      </w:tr>
      <w:tr w:rsidR="00310D37" w:rsidRPr="00307C5D" w14:paraId="55E13070" w14:textId="77777777" w:rsidTr="00A04D51">
        <w:trPr>
          <w:trHeight w:val="698"/>
        </w:trPr>
        <w:tc>
          <w:tcPr>
            <w:tcW w:w="2072" w:type="dxa"/>
            <w:vAlign w:val="center"/>
          </w:tcPr>
          <w:p w14:paraId="6644C861" w14:textId="08628CF0" w:rsidR="00310D37" w:rsidRPr="00310D37" w:rsidRDefault="004E5A39" w:rsidP="00310D37">
            <w:pPr>
              <w:rPr>
                <w:rFonts w:ascii="Times New Roman" w:eastAsiaTheme="majorEastAsia" w:hAnsi="Times New Roman" w:cs="Times New Roman"/>
                <w:color w:val="000000"/>
                <w:sz w:val="24"/>
                <w:szCs w:val="24"/>
                <w:lang w:val="en-US"/>
              </w:rPr>
            </w:pPr>
            <w:r w:rsidRPr="004E5A39">
              <w:rPr>
                <w:rFonts w:ascii="Times New Roman" w:eastAsiaTheme="majorEastAsia" w:hAnsi="Times New Roman" w:cs="Times New Roman"/>
                <w:color w:val="000000"/>
                <w:sz w:val="24"/>
                <w:szCs w:val="24"/>
                <w:lang w:val="en-US"/>
              </w:rPr>
              <w:t xml:space="preserve">Investing </w:t>
            </w:r>
          </w:p>
        </w:tc>
        <w:tc>
          <w:tcPr>
            <w:tcW w:w="7421" w:type="dxa"/>
            <w:vAlign w:val="center"/>
          </w:tcPr>
          <w:p w14:paraId="77C82FDD" w14:textId="47C591C1" w:rsidR="00310D37" w:rsidRPr="00310D37" w:rsidRDefault="004E5A39" w:rsidP="00310D37">
            <w:pPr>
              <w:rPr>
                <w:rFonts w:ascii="Times New Roman" w:eastAsiaTheme="majorEastAsia" w:hAnsi="Times New Roman" w:cs="Times New Roman"/>
                <w:color w:val="000000"/>
                <w:sz w:val="24"/>
                <w:szCs w:val="24"/>
                <w:lang w:val="en-US"/>
              </w:rPr>
            </w:pPr>
            <w:r w:rsidRPr="004E5A39">
              <w:rPr>
                <w:rFonts w:ascii="Times New Roman" w:eastAsiaTheme="majorEastAsia" w:hAnsi="Times New Roman" w:cs="Times New Roman"/>
                <w:color w:val="000000"/>
                <w:sz w:val="24"/>
                <w:szCs w:val="24"/>
                <w:lang w:val="en-US"/>
              </w:rPr>
              <w:t>Valuation helps investors make an informed decision about investing money in property</w:t>
            </w:r>
          </w:p>
        </w:tc>
      </w:tr>
    </w:tbl>
    <w:p w14:paraId="45B61B0A" w14:textId="76382612" w:rsidR="00310D37" w:rsidRPr="004E5A39" w:rsidRDefault="00310D37" w:rsidP="00310D37">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center"/>
        <w:rPr>
          <w:rFonts w:ascii="Times New Roman" w:hAnsi="Times New Roman" w:cs="Times New Roman"/>
          <w:color w:val="000000"/>
          <w:sz w:val="24"/>
          <w:szCs w:val="24"/>
          <w:lang w:val="en-US"/>
        </w:rPr>
      </w:pPr>
    </w:p>
    <w:p w14:paraId="7D006EA3" w14:textId="1CC3BD84" w:rsidR="003F25DC" w:rsidRDefault="004E5A39" w:rsidP="003F25DC">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r w:rsidRPr="004E5A39">
        <w:rPr>
          <w:rFonts w:ascii="Times New Roman" w:hAnsi="Times New Roman" w:cs="Times New Roman"/>
          <w:color w:val="000000"/>
          <w:sz w:val="24"/>
          <w:szCs w:val="24"/>
          <w:lang w:val="en-US"/>
        </w:rPr>
        <w:t>Regardless of the purpose of property valuation, the most important point is the market value, which is the most probable price at which the valued object can be alienated in an open and competitive market</w:t>
      </w:r>
      <w:r w:rsidR="003F25DC">
        <w:rPr>
          <w:rStyle w:val="af4"/>
          <w:rFonts w:ascii="Times New Roman" w:hAnsi="Times New Roman" w:cs="Times New Roman"/>
          <w:color w:val="000000"/>
          <w:sz w:val="24"/>
          <w:szCs w:val="24"/>
          <w:lang w:val="en-US"/>
        </w:rPr>
        <w:footnoteReference w:id="3"/>
      </w:r>
      <w:r w:rsidRPr="004E5A39">
        <w:rPr>
          <w:rFonts w:ascii="Times New Roman" w:hAnsi="Times New Roman" w:cs="Times New Roman"/>
          <w:color w:val="000000"/>
          <w:sz w:val="24"/>
          <w:szCs w:val="24"/>
          <w:lang w:val="en-US"/>
        </w:rPr>
        <w:t>.</w:t>
      </w:r>
    </w:p>
    <w:p w14:paraId="31343188" w14:textId="78D0CAC9" w:rsidR="004E5A39" w:rsidRPr="004E5A39" w:rsidRDefault="004E5A39"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r w:rsidRPr="004E5A39">
        <w:rPr>
          <w:rFonts w:ascii="Times New Roman" w:hAnsi="Times New Roman" w:cs="Times New Roman"/>
          <w:color w:val="000000"/>
          <w:sz w:val="24"/>
          <w:szCs w:val="24"/>
          <w:lang w:val="en-US"/>
        </w:rPr>
        <w:t xml:space="preserve">Depending on the purposes for which the valuation is carried out, different methods and approaches are used, which leads to a variety of types of property valuation. </w:t>
      </w:r>
    </w:p>
    <w:p w14:paraId="3A5D0925" w14:textId="77777777" w:rsidR="004E5A39" w:rsidRPr="004E5A39" w:rsidRDefault="004E5A39"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r w:rsidRPr="004E5A39">
        <w:rPr>
          <w:rFonts w:ascii="Times New Roman" w:hAnsi="Times New Roman" w:cs="Times New Roman"/>
          <w:color w:val="000000"/>
          <w:sz w:val="24"/>
          <w:szCs w:val="24"/>
          <w:lang w:val="en-US"/>
        </w:rPr>
        <w:t xml:space="preserve">Each type of valuation is characterised by its own level of accuracy and depth of analysis, and also takes into account specific requirements and peculiarities of a particular case. The correct choice of the type of valuation is a key factor in ensuring the objectivity and reliability of the results, which in turn guarantees the protection of the interests of all participants in the property market. Types of property valuation are divided by the purposes for which it is carried out and the methods used to determine it.  </w:t>
      </w:r>
    </w:p>
    <w:p w14:paraId="63197FC4" w14:textId="65448006" w:rsidR="00310D37" w:rsidRDefault="004E5A39"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r w:rsidRPr="004E5A39">
        <w:rPr>
          <w:rFonts w:ascii="Times New Roman" w:hAnsi="Times New Roman" w:cs="Times New Roman"/>
          <w:color w:val="000000"/>
          <w:sz w:val="24"/>
          <w:szCs w:val="24"/>
          <w:lang w:val="en-US"/>
        </w:rPr>
        <w:t>Types of real estate valuation by purpose are presented in the table below (Table 3).</w:t>
      </w:r>
    </w:p>
    <w:p w14:paraId="0FF05F44" w14:textId="3627FE35" w:rsidR="004E5A39" w:rsidRDefault="004E5A39"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p>
    <w:p w14:paraId="37500841" w14:textId="45F4C85E" w:rsidR="004E5A39" w:rsidRDefault="004E5A39"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                                                                                                                                        Table 3</w:t>
      </w:r>
    </w:p>
    <w:p w14:paraId="1B663A79" w14:textId="687F7702" w:rsidR="004E5A39" w:rsidRDefault="004E5A39"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center"/>
        <w:rPr>
          <w:rFonts w:ascii="Times New Roman" w:hAnsi="Times New Roman" w:cs="Times New Roman"/>
          <w:color w:val="000000"/>
          <w:sz w:val="24"/>
          <w:szCs w:val="24"/>
          <w:lang w:val="en-US"/>
        </w:rPr>
      </w:pPr>
      <w:r w:rsidRPr="004E5A39">
        <w:rPr>
          <w:rFonts w:ascii="Times New Roman" w:hAnsi="Times New Roman" w:cs="Times New Roman"/>
          <w:color w:val="000000"/>
          <w:sz w:val="24"/>
          <w:szCs w:val="24"/>
          <w:lang w:val="en-US"/>
        </w:rPr>
        <w:t>Types of property valuation by purpose</w:t>
      </w:r>
    </w:p>
    <w:tbl>
      <w:tblPr>
        <w:tblStyle w:val="11"/>
        <w:tblW w:w="9634" w:type="dxa"/>
        <w:tblLook w:val="04A0" w:firstRow="1" w:lastRow="0" w:firstColumn="1" w:lastColumn="0" w:noHBand="0" w:noVBand="1"/>
      </w:tblPr>
      <w:tblGrid>
        <w:gridCol w:w="2263"/>
        <w:gridCol w:w="7371"/>
      </w:tblGrid>
      <w:tr w:rsidR="004E5A39" w:rsidRPr="00B8201B" w14:paraId="5A5AE6AC" w14:textId="77777777" w:rsidTr="00A04D51">
        <w:trPr>
          <w:trHeight w:val="695"/>
        </w:trPr>
        <w:tc>
          <w:tcPr>
            <w:tcW w:w="2263" w:type="dxa"/>
            <w:vAlign w:val="center"/>
          </w:tcPr>
          <w:p w14:paraId="21D4ABEF" w14:textId="20B8B188" w:rsidR="004E5A39" w:rsidRPr="00B8201B" w:rsidRDefault="004E5A39" w:rsidP="004E5A39">
            <w:pPr>
              <w:jc w:val="center"/>
              <w:rPr>
                <w:rFonts w:ascii="Times New Roman" w:hAnsi="Times New Roman" w:cs="Times New Roman"/>
                <w:b/>
                <w:bCs/>
                <w:color w:val="000000"/>
                <w:sz w:val="24"/>
                <w:szCs w:val="24"/>
              </w:rPr>
            </w:pPr>
            <w:r w:rsidRPr="004E5A39">
              <w:rPr>
                <w:rFonts w:ascii="Times New Roman" w:hAnsi="Times New Roman" w:cs="Times New Roman"/>
                <w:b/>
                <w:bCs/>
                <w:color w:val="000000"/>
                <w:sz w:val="24"/>
                <w:szCs w:val="24"/>
              </w:rPr>
              <w:t>Types of property valuation</w:t>
            </w:r>
          </w:p>
        </w:tc>
        <w:tc>
          <w:tcPr>
            <w:tcW w:w="7371" w:type="dxa"/>
            <w:vAlign w:val="center"/>
          </w:tcPr>
          <w:p w14:paraId="76D4BCC6" w14:textId="4145A99E" w:rsidR="004E5A39" w:rsidRPr="004E5A39" w:rsidRDefault="004E5A39" w:rsidP="004E5A39">
            <w:pPr>
              <w:spacing w:line="360" w:lineRule="auto"/>
              <w:jc w:val="center"/>
              <w:rPr>
                <w:rFonts w:ascii="Times New Roman" w:hAnsi="Times New Roman" w:cs="Times New Roman"/>
                <w:b/>
                <w:bCs/>
                <w:color w:val="000000"/>
                <w:sz w:val="24"/>
                <w:szCs w:val="24"/>
                <w:lang w:val="en-US"/>
              </w:rPr>
            </w:pPr>
            <w:r>
              <w:rPr>
                <w:rFonts w:ascii="Times New Roman" w:hAnsi="Times New Roman" w:cs="Times New Roman"/>
                <w:b/>
                <w:bCs/>
                <w:color w:val="000000"/>
                <w:sz w:val="24"/>
                <w:szCs w:val="24"/>
                <w:lang w:val="en-US"/>
              </w:rPr>
              <w:t>Contents</w:t>
            </w:r>
          </w:p>
        </w:tc>
      </w:tr>
      <w:tr w:rsidR="004E5A39" w:rsidRPr="00307C5D" w14:paraId="23EC78F4" w14:textId="77777777" w:rsidTr="00A04D51">
        <w:trPr>
          <w:trHeight w:val="1400"/>
        </w:trPr>
        <w:tc>
          <w:tcPr>
            <w:tcW w:w="2263" w:type="dxa"/>
            <w:vAlign w:val="center"/>
          </w:tcPr>
          <w:p w14:paraId="6C50404E" w14:textId="4331C9E1" w:rsidR="004E5A39" w:rsidRPr="004E5A39" w:rsidRDefault="004E5A39" w:rsidP="00A04D51">
            <w:pPr>
              <w:jc w:val="both"/>
              <w:rPr>
                <w:rFonts w:ascii="Times New Roman" w:hAnsi="Times New Roman" w:cs="Times New Roman"/>
                <w:color w:val="000000"/>
                <w:sz w:val="24"/>
                <w:szCs w:val="24"/>
                <w:lang w:val="en-US"/>
              </w:rPr>
            </w:pPr>
            <w:r w:rsidRPr="004E5A39">
              <w:rPr>
                <w:rFonts w:ascii="Times New Roman" w:hAnsi="Times New Roman" w:cs="Times New Roman"/>
                <w:color w:val="000000"/>
                <w:sz w:val="24"/>
                <w:szCs w:val="24"/>
                <w:lang w:val="en-US"/>
              </w:rPr>
              <w:t xml:space="preserve">Market Valuation </w:t>
            </w:r>
          </w:p>
        </w:tc>
        <w:tc>
          <w:tcPr>
            <w:tcW w:w="7371" w:type="dxa"/>
            <w:vAlign w:val="center"/>
          </w:tcPr>
          <w:p w14:paraId="5DBFD8C9" w14:textId="3D853093" w:rsidR="004E5A39" w:rsidRPr="004E5A39" w:rsidRDefault="004E5A39" w:rsidP="00A04D51">
            <w:pPr>
              <w:jc w:val="both"/>
              <w:rPr>
                <w:rFonts w:ascii="Times New Roman" w:hAnsi="Times New Roman" w:cs="Times New Roman"/>
                <w:color w:val="000000"/>
                <w:sz w:val="24"/>
                <w:szCs w:val="24"/>
                <w:lang w:val="en-US"/>
              </w:rPr>
            </w:pPr>
            <w:r w:rsidRPr="004E5A39">
              <w:rPr>
                <w:rFonts w:ascii="Times New Roman" w:hAnsi="Times New Roman" w:cs="Times New Roman"/>
                <w:color w:val="000000"/>
                <w:sz w:val="24"/>
                <w:szCs w:val="24"/>
                <w:lang w:val="en-US"/>
              </w:rPr>
              <w:t xml:space="preserve">Determines the value of a property in a free market </w:t>
            </w:r>
            <w:r w:rsidR="00914DA5">
              <w:rPr>
                <w:rFonts w:ascii="Times New Roman" w:hAnsi="Times New Roman" w:cs="Times New Roman"/>
                <w:color w:val="000000"/>
                <w:sz w:val="24"/>
                <w:szCs w:val="24"/>
                <w:lang w:val="en-US"/>
              </w:rPr>
              <w:t xml:space="preserve">that is </w:t>
            </w:r>
            <w:r w:rsidRPr="004E5A39">
              <w:rPr>
                <w:rFonts w:ascii="Times New Roman" w:hAnsi="Times New Roman" w:cs="Times New Roman"/>
                <w:color w:val="000000"/>
                <w:sz w:val="24"/>
                <w:szCs w:val="24"/>
                <w:lang w:val="en-US"/>
              </w:rPr>
              <w:t>the price at which the property could be sold under free competition. It is used for buying and selling, renting, mortgage lending, taxation.</w:t>
            </w:r>
          </w:p>
        </w:tc>
      </w:tr>
      <w:tr w:rsidR="004E5A39" w:rsidRPr="00307C5D" w14:paraId="7B7D25CB" w14:textId="77777777" w:rsidTr="00A04D51">
        <w:trPr>
          <w:trHeight w:val="1115"/>
        </w:trPr>
        <w:tc>
          <w:tcPr>
            <w:tcW w:w="2263" w:type="dxa"/>
            <w:vAlign w:val="center"/>
          </w:tcPr>
          <w:p w14:paraId="41E8EBA0" w14:textId="5B26E383" w:rsidR="004E5A39" w:rsidRPr="00914DA5" w:rsidRDefault="00914DA5" w:rsidP="00A04D51">
            <w:pPr>
              <w:jc w:val="both"/>
              <w:rPr>
                <w:rFonts w:ascii="Times New Roman" w:hAnsi="Times New Roman" w:cs="Times New Roman"/>
                <w:color w:val="000000"/>
                <w:sz w:val="24"/>
                <w:szCs w:val="24"/>
                <w:lang w:val="en-US"/>
              </w:rPr>
            </w:pPr>
            <w:r w:rsidRPr="00914DA5">
              <w:rPr>
                <w:rFonts w:ascii="Times New Roman" w:hAnsi="Times New Roman" w:cs="Times New Roman"/>
                <w:color w:val="000000"/>
                <w:sz w:val="24"/>
                <w:szCs w:val="24"/>
                <w:lang w:val="en-US"/>
              </w:rPr>
              <w:t xml:space="preserve">Collateral Valuation </w:t>
            </w:r>
          </w:p>
        </w:tc>
        <w:tc>
          <w:tcPr>
            <w:tcW w:w="7371" w:type="dxa"/>
            <w:vAlign w:val="center"/>
          </w:tcPr>
          <w:p w14:paraId="1FA441CD" w14:textId="7DF2EE14" w:rsidR="004E5A39" w:rsidRPr="00914DA5" w:rsidRDefault="00914DA5" w:rsidP="00A04D51">
            <w:pPr>
              <w:jc w:val="both"/>
              <w:rPr>
                <w:rFonts w:ascii="Times New Roman" w:hAnsi="Times New Roman" w:cs="Times New Roman"/>
                <w:color w:val="000000"/>
                <w:sz w:val="24"/>
                <w:szCs w:val="24"/>
                <w:lang w:val="en-US"/>
              </w:rPr>
            </w:pPr>
            <w:r w:rsidRPr="00914DA5">
              <w:rPr>
                <w:rFonts w:ascii="Times New Roman" w:hAnsi="Times New Roman" w:cs="Times New Roman"/>
                <w:color w:val="000000"/>
                <w:sz w:val="24"/>
                <w:szCs w:val="24"/>
                <w:lang w:val="en-US"/>
              </w:rPr>
              <w:t>Determines the value of real estate as collateral for obtaining a loan. It takes into account the risks of non-repayment of the loan and the possibility of realisation of the collateral in case of non-payment</w:t>
            </w:r>
          </w:p>
        </w:tc>
      </w:tr>
      <w:tr w:rsidR="004E5A39" w:rsidRPr="00307C5D" w14:paraId="28ACBE49" w14:textId="77777777" w:rsidTr="00A04D51">
        <w:trPr>
          <w:trHeight w:val="994"/>
        </w:trPr>
        <w:tc>
          <w:tcPr>
            <w:tcW w:w="2263" w:type="dxa"/>
            <w:vAlign w:val="center"/>
          </w:tcPr>
          <w:p w14:paraId="0B1FD22A" w14:textId="0AD39CCE" w:rsidR="004E5A39" w:rsidRPr="00914DA5" w:rsidRDefault="00914DA5" w:rsidP="00A04D51">
            <w:pPr>
              <w:jc w:val="both"/>
              <w:rPr>
                <w:rFonts w:ascii="Times New Roman" w:hAnsi="Times New Roman" w:cs="Times New Roman"/>
                <w:color w:val="000000"/>
                <w:sz w:val="24"/>
                <w:szCs w:val="24"/>
                <w:lang w:val="en-US"/>
              </w:rPr>
            </w:pPr>
            <w:r w:rsidRPr="00914DA5">
              <w:rPr>
                <w:rFonts w:ascii="Times New Roman" w:hAnsi="Times New Roman" w:cs="Times New Roman"/>
                <w:color w:val="000000"/>
                <w:sz w:val="24"/>
                <w:szCs w:val="24"/>
                <w:lang w:val="en-US"/>
              </w:rPr>
              <w:t xml:space="preserve">Insurance appraisal </w:t>
            </w:r>
          </w:p>
        </w:tc>
        <w:tc>
          <w:tcPr>
            <w:tcW w:w="7371" w:type="dxa"/>
            <w:vAlign w:val="center"/>
          </w:tcPr>
          <w:p w14:paraId="5ECE3AA5" w14:textId="73332F40" w:rsidR="004E5A39" w:rsidRPr="00914DA5" w:rsidRDefault="00914DA5" w:rsidP="00A04D51">
            <w:pPr>
              <w:jc w:val="both"/>
              <w:rPr>
                <w:rFonts w:ascii="Times New Roman" w:hAnsi="Times New Roman" w:cs="Times New Roman"/>
                <w:color w:val="000000"/>
                <w:sz w:val="24"/>
                <w:szCs w:val="24"/>
                <w:lang w:val="en-US"/>
              </w:rPr>
            </w:pPr>
            <w:r w:rsidRPr="00914DA5">
              <w:rPr>
                <w:rFonts w:ascii="Times New Roman" w:hAnsi="Times New Roman" w:cs="Times New Roman"/>
                <w:color w:val="000000"/>
                <w:sz w:val="24"/>
                <w:szCs w:val="24"/>
                <w:lang w:val="en-US"/>
              </w:rPr>
              <w:t>Determines the value of a property to calculate the insurance premium and determine the amount of insurance coverage in the event of damage or loss of the property</w:t>
            </w:r>
          </w:p>
        </w:tc>
      </w:tr>
      <w:tr w:rsidR="004E5A39" w:rsidRPr="00307C5D" w14:paraId="3D632AD0" w14:textId="77777777" w:rsidTr="00A04D51">
        <w:trPr>
          <w:trHeight w:val="980"/>
        </w:trPr>
        <w:tc>
          <w:tcPr>
            <w:tcW w:w="2263" w:type="dxa"/>
            <w:vAlign w:val="center"/>
          </w:tcPr>
          <w:p w14:paraId="060CB10B" w14:textId="1DED9D4D" w:rsidR="004E5A39" w:rsidRPr="00914DA5" w:rsidRDefault="00914DA5" w:rsidP="00A04D51">
            <w:pPr>
              <w:jc w:val="both"/>
              <w:rPr>
                <w:rFonts w:ascii="Times New Roman" w:hAnsi="Times New Roman" w:cs="Times New Roman"/>
                <w:color w:val="000000"/>
                <w:sz w:val="24"/>
                <w:szCs w:val="24"/>
                <w:lang w:val="en-US"/>
              </w:rPr>
            </w:pPr>
            <w:r w:rsidRPr="00914DA5">
              <w:rPr>
                <w:rFonts w:ascii="Times New Roman" w:hAnsi="Times New Roman" w:cs="Times New Roman"/>
                <w:color w:val="000000"/>
                <w:sz w:val="24"/>
                <w:szCs w:val="24"/>
                <w:lang w:val="en-US"/>
              </w:rPr>
              <w:t xml:space="preserve">Investment valuation </w:t>
            </w:r>
          </w:p>
        </w:tc>
        <w:tc>
          <w:tcPr>
            <w:tcW w:w="7371" w:type="dxa"/>
            <w:vAlign w:val="center"/>
          </w:tcPr>
          <w:p w14:paraId="2FF0A127" w14:textId="3FB845C6" w:rsidR="004E5A39" w:rsidRPr="00914DA5" w:rsidRDefault="00914DA5" w:rsidP="00A04D51">
            <w:pPr>
              <w:jc w:val="both"/>
              <w:rPr>
                <w:rFonts w:ascii="Times New Roman" w:hAnsi="Times New Roman" w:cs="Times New Roman"/>
                <w:color w:val="000000"/>
                <w:sz w:val="24"/>
                <w:szCs w:val="24"/>
                <w:lang w:val="en-US"/>
              </w:rPr>
            </w:pPr>
            <w:r w:rsidRPr="00914DA5">
              <w:rPr>
                <w:rFonts w:ascii="Times New Roman" w:hAnsi="Times New Roman" w:cs="Times New Roman"/>
                <w:color w:val="000000"/>
                <w:sz w:val="24"/>
                <w:szCs w:val="24"/>
                <w:lang w:val="en-US"/>
              </w:rPr>
              <w:t>Determines the value of a property from an investor's perspective, taking into account the potential return and risks of the investment</w:t>
            </w:r>
          </w:p>
        </w:tc>
      </w:tr>
      <w:tr w:rsidR="004E5A39" w:rsidRPr="00307C5D" w14:paraId="23CB2B49" w14:textId="77777777" w:rsidTr="00A04D51">
        <w:trPr>
          <w:trHeight w:val="1125"/>
        </w:trPr>
        <w:tc>
          <w:tcPr>
            <w:tcW w:w="2263" w:type="dxa"/>
            <w:vAlign w:val="center"/>
          </w:tcPr>
          <w:p w14:paraId="206E38A5" w14:textId="7DDF3098" w:rsidR="004E5A39" w:rsidRPr="00914DA5" w:rsidRDefault="00914DA5" w:rsidP="00A04D51">
            <w:pPr>
              <w:jc w:val="both"/>
              <w:rPr>
                <w:rFonts w:ascii="Times New Roman" w:hAnsi="Times New Roman" w:cs="Times New Roman"/>
                <w:color w:val="000000"/>
                <w:sz w:val="24"/>
                <w:szCs w:val="24"/>
                <w:lang w:val="en-US"/>
              </w:rPr>
            </w:pPr>
            <w:r w:rsidRPr="00914DA5">
              <w:rPr>
                <w:rFonts w:ascii="Times New Roman" w:hAnsi="Times New Roman" w:cs="Times New Roman"/>
                <w:color w:val="000000"/>
                <w:sz w:val="24"/>
                <w:szCs w:val="24"/>
                <w:lang w:val="en-US"/>
              </w:rPr>
              <w:t xml:space="preserve">Appraisal valuation </w:t>
            </w:r>
          </w:p>
        </w:tc>
        <w:tc>
          <w:tcPr>
            <w:tcW w:w="7371" w:type="dxa"/>
            <w:vAlign w:val="center"/>
          </w:tcPr>
          <w:p w14:paraId="3F7FC591" w14:textId="765832FF" w:rsidR="004E5A39" w:rsidRPr="00914DA5" w:rsidRDefault="00914DA5" w:rsidP="00A04D51">
            <w:pPr>
              <w:jc w:val="both"/>
              <w:rPr>
                <w:rFonts w:ascii="Times New Roman" w:hAnsi="Times New Roman" w:cs="Times New Roman"/>
                <w:color w:val="000000"/>
                <w:sz w:val="24"/>
                <w:szCs w:val="24"/>
                <w:lang w:val="en-US"/>
              </w:rPr>
            </w:pPr>
            <w:r w:rsidRPr="00914DA5">
              <w:rPr>
                <w:rFonts w:ascii="Times New Roman" w:hAnsi="Times New Roman" w:cs="Times New Roman"/>
                <w:color w:val="000000"/>
                <w:sz w:val="24"/>
                <w:szCs w:val="24"/>
                <w:lang w:val="en-US"/>
              </w:rPr>
              <w:t>Determines the value of real estate to be added to a company's balance sheet or for other accounting purposes</w:t>
            </w:r>
          </w:p>
        </w:tc>
      </w:tr>
    </w:tbl>
    <w:p w14:paraId="4AF03FE7" w14:textId="4EC5B35A" w:rsidR="004E5A39" w:rsidRDefault="004E5A39" w:rsidP="004E5A39">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center"/>
        <w:rPr>
          <w:rFonts w:ascii="Times New Roman" w:hAnsi="Times New Roman" w:cs="Times New Roman"/>
          <w:color w:val="000000"/>
          <w:sz w:val="24"/>
          <w:szCs w:val="24"/>
          <w:lang w:val="en-US"/>
        </w:rPr>
      </w:pPr>
    </w:p>
    <w:p w14:paraId="4E89C358" w14:textId="66673574" w:rsidR="00CE201B" w:rsidRDefault="00CE201B" w:rsidP="00CE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rPr>
          <w:rFonts w:ascii="Times New Roman" w:hAnsi="Times New Roman" w:cs="Times New Roman"/>
          <w:color w:val="000000"/>
          <w:sz w:val="24"/>
          <w:szCs w:val="24"/>
          <w:lang w:val="en-US"/>
        </w:rPr>
      </w:pPr>
      <w:r w:rsidRPr="00CE201B">
        <w:rPr>
          <w:rFonts w:ascii="Times New Roman" w:hAnsi="Times New Roman" w:cs="Times New Roman"/>
          <w:color w:val="000000"/>
          <w:sz w:val="24"/>
          <w:szCs w:val="24"/>
          <w:lang w:val="en-US"/>
        </w:rPr>
        <w:t>The methods presented in the table below are used for real estate valuation. (Table 4) [1, p.14-19]</w:t>
      </w:r>
    </w:p>
    <w:p w14:paraId="3B035449" w14:textId="77777777" w:rsidR="00CE201B" w:rsidRDefault="00CE201B" w:rsidP="00CE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right"/>
        <w:rPr>
          <w:rFonts w:ascii="Times New Roman" w:hAnsi="Times New Roman" w:cs="Times New Roman"/>
          <w:color w:val="000000"/>
          <w:sz w:val="24"/>
          <w:szCs w:val="24"/>
        </w:rPr>
      </w:pPr>
      <w:r w:rsidRPr="00CE201B">
        <w:rPr>
          <w:rFonts w:ascii="Times New Roman" w:hAnsi="Times New Roman" w:cs="Times New Roman"/>
          <w:color w:val="000000"/>
          <w:sz w:val="24"/>
          <w:szCs w:val="24"/>
          <w:lang w:val="en-US"/>
        </w:rPr>
        <w:t xml:space="preserve">                                                                                                                                               </w:t>
      </w:r>
      <w:r>
        <w:rPr>
          <w:rFonts w:ascii="Times New Roman" w:hAnsi="Times New Roman" w:cs="Times New Roman"/>
          <w:color w:val="000000"/>
          <w:sz w:val="24"/>
          <w:szCs w:val="24"/>
        </w:rPr>
        <w:t xml:space="preserve">                              </w:t>
      </w:r>
    </w:p>
    <w:p w14:paraId="7272C48C" w14:textId="77777777" w:rsidR="00CE201B" w:rsidRDefault="00CE201B" w:rsidP="00CE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right"/>
        <w:rPr>
          <w:rFonts w:ascii="Times New Roman" w:hAnsi="Times New Roman" w:cs="Times New Roman"/>
          <w:color w:val="000000"/>
          <w:sz w:val="24"/>
          <w:szCs w:val="24"/>
        </w:rPr>
      </w:pPr>
    </w:p>
    <w:p w14:paraId="51FE0737" w14:textId="77777777" w:rsidR="00CE201B" w:rsidRDefault="00CE201B" w:rsidP="00CE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right"/>
        <w:rPr>
          <w:rFonts w:ascii="Times New Roman" w:hAnsi="Times New Roman" w:cs="Times New Roman"/>
          <w:color w:val="000000"/>
          <w:sz w:val="24"/>
          <w:szCs w:val="24"/>
        </w:rPr>
      </w:pPr>
    </w:p>
    <w:p w14:paraId="38653DE2" w14:textId="77777777" w:rsidR="00CE201B" w:rsidRDefault="00CE201B" w:rsidP="00CE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right"/>
        <w:rPr>
          <w:rFonts w:ascii="Times New Roman" w:hAnsi="Times New Roman" w:cs="Times New Roman"/>
          <w:color w:val="000000"/>
          <w:sz w:val="24"/>
          <w:szCs w:val="24"/>
        </w:rPr>
      </w:pPr>
    </w:p>
    <w:p w14:paraId="7280333B" w14:textId="77777777" w:rsidR="00CE201B" w:rsidRDefault="00CE201B" w:rsidP="00CE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right"/>
        <w:rPr>
          <w:rFonts w:ascii="Times New Roman" w:hAnsi="Times New Roman" w:cs="Times New Roman"/>
          <w:color w:val="000000"/>
          <w:sz w:val="24"/>
          <w:szCs w:val="24"/>
        </w:rPr>
      </w:pPr>
    </w:p>
    <w:p w14:paraId="4562322C" w14:textId="77777777" w:rsidR="00CE201B" w:rsidRDefault="00CE201B" w:rsidP="00CE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right"/>
        <w:rPr>
          <w:rFonts w:ascii="Times New Roman" w:hAnsi="Times New Roman" w:cs="Times New Roman"/>
          <w:color w:val="000000"/>
          <w:sz w:val="24"/>
          <w:szCs w:val="24"/>
        </w:rPr>
      </w:pPr>
    </w:p>
    <w:p w14:paraId="549A4D04" w14:textId="632B95C1" w:rsidR="00CE201B" w:rsidRDefault="00CE201B" w:rsidP="00CE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right"/>
        <w:rPr>
          <w:rFonts w:ascii="Times New Roman" w:hAnsi="Times New Roman" w:cs="Times New Roman"/>
          <w:color w:val="000000"/>
          <w:sz w:val="24"/>
          <w:szCs w:val="24"/>
          <w:lang w:val="en-US"/>
        </w:rPr>
      </w:pPr>
      <w:r w:rsidRPr="00CE201B">
        <w:rPr>
          <w:rFonts w:ascii="Times New Roman" w:hAnsi="Times New Roman" w:cs="Times New Roman"/>
          <w:color w:val="000000"/>
          <w:sz w:val="24"/>
          <w:szCs w:val="24"/>
          <w:lang w:val="en-US"/>
        </w:rPr>
        <w:t>Table 4</w:t>
      </w:r>
    </w:p>
    <w:p w14:paraId="117E7537" w14:textId="04E15C30" w:rsidR="00CE201B" w:rsidRDefault="00CE201B" w:rsidP="00CE201B">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center"/>
        <w:rPr>
          <w:rFonts w:ascii="Times New Roman" w:hAnsi="Times New Roman" w:cs="Times New Roman"/>
          <w:color w:val="000000"/>
          <w:sz w:val="24"/>
          <w:szCs w:val="24"/>
          <w:lang w:val="en-US"/>
        </w:rPr>
      </w:pPr>
      <w:r w:rsidRPr="00CE201B">
        <w:rPr>
          <w:rFonts w:ascii="Times New Roman" w:hAnsi="Times New Roman" w:cs="Times New Roman"/>
          <w:color w:val="000000"/>
          <w:sz w:val="24"/>
          <w:szCs w:val="24"/>
          <w:lang w:val="en-US"/>
        </w:rPr>
        <w:t>Methods of real estate valuation</w:t>
      </w:r>
    </w:p>
    <w:tbl>
      <w:tblPr>
        <w:tblStyle w:val="11"/>
        <w:tblW w:w="9634" w:type="dxa"/>
        <w:tblLook w:val="04A0" w:firstRow="1" w:lastRow="0" w:firstColumn="1" w:lastColumn="0" w:noHBand="0" w:noVBand="1"/>
      </w:tblPr>
      <w:tblGrid>
        <w:gridCol w:w="2689"/>
        <w:gridCol w:w="6945"/>
      </w:tblGrid>
      <w:tr w:rsidR="00CE201B" w:rsidRPr="00CE201B" w14:paraId="613CF5A3" w14:textId="77777777" w:rsidTr="00CE201B">
        <w:trPr>
          <w:trHeight w:val="752"/>
        </w:trPr>
        <w:tc>
          <w:tcPr>
            <w:tcW w:w="2689" w:type="dxa"/>
            <w:vAlign w:val="center"/>
          </w:tcPr>
          <w:p w14:paraId="16654579" w14:textId="1C932F81" w:rsidR="00CE201B" w:rsidRPr="00CE201B" w:rsidRDefault="00CE201B" w:rsidP="00CE201B">
            <w:pPr>
              <w:jc w:val="center"/>
              <w:rPr>
                <w:rFonts w:ascii="Times New Roman" w:hAnsi="Times New Roman" w:cs="Times New Roman"/>
                <w:b/>
                <w:bCs/>
                <w:color w:val="000000"/>
                <w:sz w:val="24"/>
                <w:szCs w:val="24"/>
                <w:lang w:val="en-US"/>
              </w:rPr>
            </w:pPr>
            <w:r w:rsidRPr="00CE201B">
              <w:rPr>
                <w:rFonts w:ascii="Times New Roman" w:hAnsi="Times New Roman" w:cs="Times New Roman"/>
                <w:b/>
                <w:bCs/>
                <w:color w:val="000000"/>
                <w:sz w:val="24"/>
                <w:szCs w:val="24"/>
                <w:lang w:val="en-US"/>
              </w:rPr>
              <w:t xml:space="preserve">Methods of property valuation </w:t>
            </w:r>
          </w:p>
        </w:tc>
        <w:tc>
          <w:tcPr>
            <w:tcW w:w="6945" w:type="dxa"/>
            <w:vAlign w:val="center"/>
          </w:tcPr>
          <w:p w14:paraId="46270022" w14:textId="1784FD78" w:rsidR="00CE201B" w:rsidRPr="00CE201B" w:rsidRDefault="00CE201B" w:rsidP="00CE201B">
            <w:pPr>
              <w:spacing w:line="360" w:lineRule="auto"/>
              <w:jc w:val="center"/>
              <w:rPr>
                <w:rFonts w:ascii="Times New Roman" w:hAnsi="Times New Roman" w:cs="Times New Roman"/>
                <w:b/>
                <w:bCs/>
                <w:color w:val="000000"/>
                <w:sz w:val="24"/>
                <w:szCs w:val="24"/>
                <w:lang w:val="en-US"/>
              </w:rPr>
            </w:pPr>
            <w:r w:rsidRPr="00CE201B">
              <w:rPr>
                <w:rFonts w:ascii="Times New Roman" w:hAnsi="Times New Roman" w:cs="Times New Roman"/>
                <w:b/>
                <w:bCs/>
                <w:color w:val="000000"/>
                <w:sz w:val="24"/>
                <w:szCs w:val="24"/>
                <w:lang w:val="en-US"/>
              </w:rPr>
              <w:t>Content</w:t>
            </w:r>
          </w:p>
        </w:tc>
      </w:tr>
      <w:tr w:rsidR="00CE201B" w:rsidRPr="00307C5D" w14:paraId="5BADA7F5" w14:textId="77777777" w:rsidTr="00A04D51">
        <w:trPr>
          <w:trHeight w:val="1031"/>
        </w:trPr>
        <w:tc>
          <w:tcPr>
            <w:tcW w:w="2689" w:type="dxa"/>
            <w:vAlign w:val="center"/>
          </w:tcPr>
          <w:p w14:paraId="7AA84D85" w14:textId="7E939A2E" w:rsidR="00CE201B" w:rsidRPr="00CE201B" w:rsidRDefault="00CE201B" w:rsidP="00A04D51">
            <w:pPr>
              <w:jc w:val="both"/>
              <w:rPr>
                <w:rFonts w:ascii="Times New Roman" w:hAnsi="Times New Roman" w:cs="Times New Roman"/>
                <w:color w:val="000000"/>
                <w:sz w:val="24"/>
                <w:szCs w:val="24"/>
                <w:lang w:val="en-US"/>
              </w:rPr>
            </w:pPr>
            <w:r w:rsidRPr="00CE201B">
              <w:rPr>
                <w:rFonts w:ascii="Times New Roman" w:hAnsi="Times New Roman" w:cs="Times New Roman"/>
                <w:color w:val="000000"/>
                <w:sz w:val="24"/>
                <w:szCs w:val="24"/>
                <w:lang w:val="en-US"/>
              </w:rPr>
              <w:t xml:space="preserve">Comparative </w:t>
            </w:r>
          </w:p>
        </w:tc>
        <w:tc>
          <w:tcPr>
            <w:tcW w:w="6945" w:type="dxa"/>
            <w:vAlign w:val="center"/>
          </w:tcPr>
          <w:p w14:paraId="25B2E952" w14:textId="7F8EC84C" w:rsidR="00CE201B" w:rsidRPr="00CE201B" w:rsidRDefault="00CE201B" w:rsidP="00A04D51">
            <w:pPr>
              <w:jc w:val="both"/>
              <w:rPr>
                <w:rFonts w:ascii="Times New Roman" w:hAnsi="Times New Roman" w:cs="Times New Roman"/>
                <w:color w:val="000000"/>
                <w:sz w:val="24"/>
                <w:szCs w:val="24"/>
                <w:lang w:val="en-US"/>
              </w:rPr>
            </w:pPr>
            <w:r w:rsidRPr="00CE201B">
              <w:rPr>
                <w:rFonts w:ascii="Times New Roman" w:hAnsi="Times New Roman" w:cs="Times New Roman"/>
                <w:color w:val="000000"/>
                <w:sz w:val="24"/>
                <w:szCs w:val="24"/>
                <w:lang w:val="en-US"/>
              </w:rPr>
              <w:t>Based on comparing the appraised property with similar properties that have been sold recently on the market</w:t>
            </w:r>
          </w:p>
        </w:tc>
      </w:tr>
      <w:tr w:rsidR="00CE201B" w:rsidRPr="00307C5D" w14:paraId="300A5657" w14:textId="77777777" w:rsidTr="00A04D51">
        <w:trPr>
          <w:trHeight w:val="844"/>
        </w:trPr>
        <w:tc>
          <w:tcPr>
            <w:tcW w:w="2689" w:type="dxa"/>
            <w:vAlign w:val="center"/>
          </w:tcPr>
          <w:p w14:paraId="3011528C" w14:textId="17ABC1A2" w:rsidR="00CE201B" w:rsidRPr="00CE201B" w:rsidRDefault="00CE201B" w:rsidP="00A04D51">
            <w:pPr>
              <w:jc w:val="both"/>
              <w:rPr>
                <w:rFonts w:ascii="Times New Roman" w:hAnsi="Times New Roman" w:cs="Times New Roman"/>
                <w:color w:val="000000"/>
                <w:sz w:val="24"/>
                <w:szCs w:val="24"/>
              </w:rPr>
            </w:pPr>
            <w:r>
              <w:rPr>
                <w:rFonts w:ascii="Times New Roman" w:hAnsi="Times New Roman" w:cs="Times New Roman"/>
                <w:color w:val="000000"/>
                <w:sz w:val="24"/>
                <w:szCs w:val="24"/>
                <w:lang w:val="en-US"/>
              </w:rPr>
              <w:t>I</w:t>
            </w:r>
            <w:r w:rsidRPr="00CE201B">
              <w:rPr>
                <w:rFonts w:ascii="Times New Roman" w:hAnsi="Times New Roman" w:cs="Times New Roman"/>
                <w:color w:val="000000"/>
                <w:sz w:val="24"/>
                <w:szCs w:val="24"/>
              </w:rPr>
              <w:t>ncome</w:t>
            </w:r>
          </w:p>
        </w:tc>
        <w:tc>
          <w:tcPr>
            <w:tcW w:w="6945" w:type="dxa"/>
            <w:vAlign w:val="center"/>
          </w:tcPr>
          <w:p w14:paraId="239897F5" w14:textId="1BDAE979" w:rsidR="00CE201B" w:rsidRPr="00CE201B" w:rsidRDefault="00CE201B" w:rsidP="00A04D51">
            <w:pPr>
              <w:jc w:val="both"/>
              <w:rPr>
                <w:rFonts w:ascii="Times New Roman" w:hAnsi="Times New Roman" w:cs="Times New Roman"/>
                <w:color w:val="000000"/>
                <w:sz w:val="24"/>
                <w:szCs w:val="24"/>
                <w:lang w:val="en-US"/>
              </w:rPr>
            </w:pPr>
            <w:r w:rsidRPr="00CE201B">
              <w:rPr>
                <w:rFonts w:ascii="Times New Roman" w:hAnsi="Times New Roman" w:cs="Times New Roman"/>
                <w:color w:val="000000"/>
                <w:sz w:val="24"/>
                <w:szCs w:val="24"/>
                <w:lang w:val="en-US"/>
              </w:rPr>
              <w:t>Determines the value of a property based on its potential rental income</w:t>
            </w:r>
          </w:p>
        </w:tc>
      </w:tr>
      <w:tr w:rsidR="00CE201B" w:rsidRPr="00307C5D" w14:paraId="42E8CF24" w14:textId="77777777" w:rsidTr="00A04D51">
        <w:trPr>
          <w:trHeight w:val="1424"/>
        </w:trPr>
        <w:tc>
          <w:tcPr>
            <w:tcW w:w="2689" w:type="dxa"/>
            <w:vAlign w:val="center"/>
          </w:tcPr>
          <w:p w14:paraId="179F1443" w14:textId="05C2B72A" w:rsidR="00CE201B" w:rsidRPr="00B8201B" w:rsidRDefault="00CE201B" w:rsidP="00A04D51">
            <w:pPr>
              <w:jc w:val="both"/>
              <w:rPr>
                <w:rFonts w:ascii="Times New Roman" w:hAnsi="Times New Roman" w:cs="Times New Roman"/>
                <w:b/>
                <w:bCs/>
                <w:color w:val="000000"/>
                <w:sz w:val="24"/>
                <w:szCs w:val="24"/>
              </w:rPr>
            </w:pPr>
            <w:r>
              <w:rPr>
                <w:rFonts w:ascii="Times New Roman" w:hAnsi="Times New Roman" w:cs="Times New Roman"/>
                <w:color w:val="000000"/>
                <w:sz w:val="24"/>
                <w:szCs w:val="24"/>
              </w:rPr>
              <w:t>Co</w:t>
            </w:r>
            <w:r>
              <w:rPr>
                <w:rFonts w:ascii="Times New Roman" w:hAnsi="Times New Roman" w:cs="Times New Roman"/>
                <w:color w:val="000000"/>
                <w:sz w:val="24"/>
                <w:szCs w:val="24"/>
                <w:lang w:val="en-US"/>
              </w:rPr>
              <w:t>st</w:t>
            </w:r>
          </w:p>
        </w:tc>
        <w:tc>
          <w:tcPr>
            <w:tcW w:w="6945" w:type="dxa"/>
            <w:vAlign w:val="center"/>
          </w:tcPr>
          <w:p w14:paraId="5DF74621" w14:textId="77777777" w:rsidR="00CE201B" w:rsidRPr="00CE201B" w:rsidRDefault="00CE201B" w:rsidP="00CE201B">
            <w:pPr>
              <w:jc w:val="both"/>
              <w:rPr>
                <w:rFonts w:ascii="Times New Roman" w:hAnsi="Times New Roman" w:cs="Times New Roman"/>
                <w:color w:val="000000"/>
                <w:sz w:val="24"/>
                <w:szCs w:val="24"/>
                <w:lang w:val="en-US"/>
              </w:rPr>
            </w:pPr>
            <w:r w:rsidRPr="00CE201B">
              <w:rPr>
                <w:rFonts w:ascii="Times New Roman" w:hAnsi="Times New Roman" w:cs="Times New Roman"/>
                <w:color w:val="000000"/>
                <w:sz w:val="24"/>
                <w:szCs w:val="24"/>
                <w:lang w:val="en-US"/>
              </w:rPr>
              <w:t>Cost Based on the calculation of the cost of restoration of the object being valued, taking into account depreciation and obsolescence.</w:t>
            </w:r>
          </w:p>
          <w:p w14:paraId="3B1C2CA0" w14:textId="247F6CDA" w:rsidR="00CE201B" w:rsidRPr="00CE201B" w:rsidRDefault="00CE201B" w:rsidP="00CE201B">
            <w:pPr>
              <w:jc w:val="both"/>
              <w:rPr>
                <w:rFonts w:ascii="Times New Roman" w:hAnsi="Times New Roman" w:cs="Times New Roman"/>
                <w:b/>
                <w:bCs/>
                <w:color w:val="000000"/>
                <w:sz w:val="24"/>
                <w:szCs w:val="24"/>
                <w:lang w:val="en-US"/>
              </w:rPr>
            </w:pPr>
            <w:r w:rsidRPr="00CE201B">
              <w:rPr>
                <w:rFonts w:ascii="Times New Roman" w:hAnsi="Times New Roman" w:cs="Times New Roman"/>
                <w:color w:val="000000"/>
                <w:sz w:val="24"/>
                <w:szCs w:val="24"/>
                <w:lang w:val="en-US"/>
              </w:rPr>
              <w:t>The cost of the property should not exceed the amount spent on its construction</w:t>
            </w:r>
            <w:r>
              <w:rPr>
                <w:rStyle w:val="af4"/>
                <w:rFonts w:ascii="Times New Roman" w:hAnsi="Times New Roman" w:cs="Times New Roman"/>
                <w:color w:val="000000"/>
                <w:sz w:val="24"/>
                <w:szCs w:val="24"/>
              </w:rPr>
              <w:footnoteReference w:id="4"/>
            </w:r>
          </w:p>
        </w:tc>
      </w:tr>
    </w:tbl>
    <w:p w14:paraId="78783A47" w14:textId="58527EE2" w:rsidR="00CE201B" w:rsidRDefault="00CE201B" w:rsidP="00CE20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center"/>
        <w:rPr>
          <w:rFonts w:ascii="Times New Roman" w:hAnsi="Times New Roman" w:cs="Times New Roman"/>
          <w:color w:val="000000"/>
          <w:sz w:val="24"/>
          <w:szCs w:val="24"/>
          <w:lang w:val="en-US"/>
        </w:rPr>
      </w:pPr>
    </w:p>
    <w:p w14:paraId="5D8D725D" w14:textId="77777777" w:rsidR="00465666" w:rsidRPr="00465666" w:rsidRDefault="00465666" w:rsidP="0046566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r w:rsidRPr="00465666">
        <w:rPr>
          <w:rFonts w:ascii="Times New Roman" w:hAnsi="Times New Roman" w:cs="Times New Roman"/>
          <w:color w:val="000000"/>
          <w:sz w:val="24"/>
          <w:szCs w:val="24"/>
          <w:lang w:val="en-US"/>
        </w:rPr>
        <w:t>Often combined methods are used, which allow taking into account all important factors affecting the value of the property.</w:t>
      </w:r>
    </w:p>
    <w:p w14:paraId="166932BA" w14:textId="100E1203" w:rsidR="00465666" w:rsidRPr="00465666" w:rsidRDefault="00465666" w:rsidP="0046566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r w:rsidRPr="00465666">
        <w:rPr>
          <w:rFonts w:ascii="Times New Roman" w:hAnsi="Times New Roman" w:cs="Times New Roman"/>
          <w:color w:val="000000"/>
          <w:sz w:val="24"/>
          <w:szCs w:val="24"/>
          <w:lang w:val="en-US"/>
        </w:rPr>
        <w:t>It is important to note that the type of valuation determines not only the valuation method, but also the level of accuracy and depth of analysis. For example, market valuation often requires a deeper market analysis and more comparative objects than collateral valuation [</w:t>
      </w:r>
      <w:r w:rsidR="00F53C3D">
        <w:rPr>
          <w:rFonts w:ascii="Times New Roman" w:hAnsi="Times New Roman" w:cs="Times New Roman"/>
          <w:color w:val="000000"/>
          <w:sz w:val="24"/>
          <w:szCs w:val="24"/>
          <w:lang w:val="en-US"/>
        </w:rPr>
        <w:t>5</w:t>
      </w:r>
      <w:r w:rsidRPr="00465666">
        <w:rPr>
          <w:rFonts w:ascii="Times New Roman" w:hAnsi="Times New Roman" w:cs="Times New Roman"/>
          <w:color w:val="000000"/>
          <w:sz w:val="24"/>
          <w:szCs w:val="24"/>
          <w:lang w:val="en-US"/>
        </w:rPr>
        <w:t xml:space="preserve">]. </w:t>
      </w:r>
    </w:p>
    <w:p w14:paraId="6FDA79F7" w14:textId="649319F1" w:rsidR="00465666" w:rsidRDefault="00465666" w:rsidP="0046566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r w:rsidRPr="00465666">
        <w:rPr>
          <w:rFonts w:ascii="Times New Roman" w:hAnsi="Times New Roman" w:cs="Times New Roman"/>
          <w:color w:val="000000"/>
          <w:sz w:val="24"/>
          <w:szCs w:val="24"/>
          <w:lang w:val="en-US"/>
        </w:rPr>
        <w:t>In the process of real estate valuation different methods are used, which are based on the analysis of market conditions and properties of the object being valued (Fig. 1).</w:t>
      </w:r>
    </w:p>
    <w:p w14:paraId="7A570DE3" w14:textId="78BCA769" w:rsidR="00465666" w:rsidRDefault="00465666" w:rsidP="0046566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p>
    <w:p w14:paraId="0F788FF6" w14:textId="77777777" w:rsidR="00465666" w:rsidRPr="00E26987" w:rsidRDefault="00465666" w:rsidP="0046566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eastAsiaTheme="majorEastAsia" w:hAnsi="Times New Roman" w:cs="Times New Roman"/>
          <w:color w:val="000000"/>
          <w:sz w:val="24"/>
          <w:szCs w:val="24"/>
          <w:lang w:val="en-US"/>
        </w:rPr>
      </w:pPr>
    </w:p>
    <w:p w14:paraId="1F378BA3" w14:textId="77777777" w:rsidR="00465666" w:rsidRPr="00E26987" w:rsidRDefault="00465666" w:rsidP="0046566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eastAsiaTheme="majorEastAsia" w:hAnsi="Times New Roman" w:cs="Times New Roman"/>
          <w:color w:val="000000"/>
          <w:sz w:val="24"/>
          <w:szCs w:val="24"/>
          <w:lang w:val="en-US"/>
        </w:rPr>
      </w:pPr>
    </w:p>
    <w:p w14:paraId="30F4B9B1" w14:textId="77777777" w:rsidR="00465666" w:rsidRPr="00E26987" w:rsidRDefault="00465666" w:rsidP="0046566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eastAsiaTheme="majorEastAsia" w:hAnsi="Times New Roman" w:cs="Times New Roman"/>
          <w:color w:val="000000"/>
          <w:sz w:val="24"/>
          <w:szCs w:val="24"/>
          <w:lang w:val="en-US"/>
        </w:rPr>
      </w:pPr>
      <w:r w:rsidRPr="00465666">
        <w:rPr>
          <w:rFonts w:ascii="Times New Roman" w:eastAsiaTheme="majorEastAsia" w:hAnsi="Times New Roman" w:cs="Times New Roman"/>
          <w:noProof/>
          <w:color w:val="000000"/>
          <w:sz w:val="24"/>
          <w:szCs w:val="24"/>
        </w:rPr>
        <mc:AlternateContent>
          <mc:Choice Requires="wps">
            <w:drawing>
              <wp:anchor distT="0" distB="0" distL="114300" distR="114300" simplePos="0" relativeHeight="251670528" behindDoc="0" locked="0" layoutInCell="1" allowOverlap="1" wp14:anchorId="1EB8BDE7" wp14:editId="305A1BBD">
                <wp:simplePos x="0" y="0"/>
                <wp:positionH relativeFrom="column">
                  <wp:posOffset>1836420</wp:posOffset>
                </wp:positionH>
                <wp:positionV relativeFrom="paragraph">
                  <wp:posOffset>34290</wp:posOffset>
                </wp:positionV>
                <wp:extent cx="2346960" cy="746760"/>
                <wp:effectExtent l="0" t="0" r="0" b="0"/>
                <wp:wrapNone/>
                <wp:docPr id="2" name="Блок-схема: альтернативный процесс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6960" cy="746760"/>
                        </a:xfrm>
                        <a:prstGeom prst="flowChartAlternateProcess">
                          <a:avLst/>
                        </a:prstGeom>
                        <a:solidFill>
                          <a:sysClr val="window" lastClr="FFFFFF"/>
                        </a:solidFill>
                        <a:ln w="12700" cap="flat" cmpd="sng" algn="ctr">
                          <a:solidFill>
                            <a:sysClr val="windowText" lastClr="000000"/>
                          </a:solidFill>
                          <a:prstDash val="solid"/>
                          <a:miter lim="800000"/>
                        </a:ln>
                        <a:effectLst/>
                      </wps:spPr>
                      <wps:txbx>
                        <w:txbxContent>
                          <w:p w14:paraId="522D3438" w14:textId="0331E75C" w:rsidR="00465666" w:rsidRPr="00465666" w:rsidRDefault="00465666" w:rsidP="00465666">
                            <w:pPr>
                              <w:jc w:val="center"/>
                              <w:rPr>
                                <w:rFonts w:ascii="Times New Roman" w:hAnsi="Times New Roman" w:cs="Times New Roman"/>
                                <w:b/>
                                <w:bCs/>
                                <w:sz w:val="24"/>
                                <w:szCs w:val="24"/>
                                <w:lang w:val="en-US"/>
                              </w:rPr>
                            </w:pPr>
                            <w:bookmarkStart w:id="24" w:name="_Hlk198063604"/>
                            <w:bookmarkStart w:id="25" w:name="_Hlk198063605"/>
                            <w:bookmarkStart w:id="26" w:name="_Hlk198063606"/>
                            <w:bookmarkStart w:id="27" w:name="_Hlk198063607"/>
                            <w:r w:rsidRPr="00465666">
                              <w:rPr>
                                <w:rFonts w:ascii="Times New Roman" w:hAnsi="Times New Roman" w:cs="Times New Roman"/>
                                <w:b/>
                                <w:bCs/>
                                <w:sz w:val="24"/>
                                <w:szCs w:val="24"/>
                                <w:lang w:val="en-US"/>
                              </w:rPr>
                              <w:t>The main methods of property valuation</w:t>
                            </w:r>
                            <w:bookmarkEnd w:id="24"/>
                            <w:bookmarkEnd w:id="25"/>
                            <w:bookmarkEnd w:id="26"/>
                            <w:bookmarkEnd w:id="27"/>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1EB8BDE7" id="Блок-схема: альтернативный процесс 2" o:spid="_x0000_s1030" type="#_x0000_t176" style="position:absolute;left:0;text-align:left;margin-left:144.6pt;margin-top:2.7pt;width:184.8pt;height:58.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" fillcolor="window" strokecolor="windowText" strokeweight="1pt">
                <v:path arrowok="t"/>
                <v:textbox>
                  <w:txbxContent>
                    <w:p w14:paraId="522D3438" w14:textId="0331E75C" w:rsidR="00465666" w:rsidRPr="00465666" w:rsidRDefault="00465666" w:rsidP="00465666">
                      <w:pPr>
                        <w:jc w:val="center"/>
                        <w:rPr>
                          <w:rFonts w:ascii="Times New Roman" w:hAnsi="Times New Roman" w:cs="Times New Roman"/>
                          <w:b/>
                          <w:bCs/>
                          <w:sz w:val="24"/>
                          <w:szCs w:val="24"/>
                          <w:lang w:val="en-US"/>
                        </w:rPr>
                      </w:pPr>
                      <w:bookmarkStart w:id="29" w:name="_Hlk198063604"/>
                      <w:bookmarkStart w:id="30" w:name="_Hlk198063605"/>
                      <w:bookmarkStart w:id="31" w:name="_Hlk198063606"/>
                      <w:bookmarkStart w:id="32" w:name="_Hlk198063607"/>
                      <w:r w:rsidRPr="00465666">
                        <w:rPr>
                          <w:rFonts w:ascii="Times New Roman" w:hAnsi="Times New Roman" w:cs="Times New Roman"/>
                          <w:b/>
                          <w:bCs/>
                          <w:sz w:val="24"/>
                          <w:szCs w:val="24"/>
                          <w:lang w:val="en-US"/>
                        </w:rPr>
                        <w:t>The main methods of property valuation</w:t>
                      </w:r>
                      <w:bookmarkEnd w:id="29"/>
                      <w:bookmarkEnd w:id="30"/>
                      <w:bookmarkEnd w:id="31"/>
                      <w:bookmarkEnd w:id="32"/>
                    </w:p>
                  </w:txbxContent>
                </v:textbox>
              </v:shape>
            </w:pict>
          </mc:Fallback>
        </mc:AlternateContent>
      </w:r>
    </w:p>
    <w:p w14:paraId="37848E19" w14:textId="77777777" w:rsidR="00465666" w:rsidRPr="00E26987" w:rsidRDefault="00465666" w:rsidP="0046566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eastAsiaTheme="majorEastAsia" w:hAnsi="Times New Roman" w:cs="Times New Roman"/>
          <w:color w:val="000000"/>
          <w:sz w:val="24"/>
          <w:szCs w:val="24"/>
          <w:lang w:val="en-US"/>
        </w:rPr>
      </w:pPr>
    </w:p>
    <w:p w14:paraId="734C23E7" w14:textId="77777777" w:rsidR="00465666" w:rsidRPr="00E26987" w:rsidRDefault="00465666" w:rsidP="0046566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eastAsiaTheme="majorEastAsia" w:hAnsi="Times New Roman" w:cs="Times New Roman"/>
          <w:color w:val="000000"/>
          <w:sz w:val="24"/>
          <w:szCs w:val="24"/>
          <w:lang w:val="en-US"/>
        </w:rPr>
      </w:pPr>
    </w:p>
    <w:p w14:paraId="4B0A586B" w14:textId="77777777" w:rsidR="00465666" w:rsidRPr="00E26987" w:rsidRDefault="00465666" w:rsidP="0046566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eastAsiaTheme="majorEastAsia" w:hAnsi="Times New Roman" w:cs="Times New Roman"/>
          <w:color w:val="000000"/>
          <w:sz w:val="24"/>
          <w:szCs w:val="24"/>
          <w:lang w:val="en-US"/>
        </w:rPr>
      </w:pPr>
    </w:p>
    <w:p w14:paraId="66EED251" w14:textId="77777777" w:rsidR="00465666" w:rsidRPr="00E26987" w:rsidRDefault="00465666" w:rsidP="0046566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eastAsiaTheme="majorEastAsia" w:hAnsi="Times New Roman" w:cs="Times New Roman"/>
          <w:color w:val="000000"/>
          <w:sz w:val="24"/>
          <w:szCs w:val="24"/>
          <w:lang w:val="en-US"/>
        </w:rPr>
      </w:pPr>
      <w:r w:rsidRPr="00465666">
        <w:rPr>
          <w:rFonts w:ascii="Times New Roman" w:eastAsiaTheme="majorEastAsia" w:hAnsi="Times New Roman" w:cs="Times New Roman"/>
          <w:noProof/>
          <w:color w:val="000000"/>
          <w:sz w:val="24"/>
          <w:szCs w:val="24"/>
        </w:rPr>
        <mc:AlternateContent>
          <mc:Choice Requires="wps">
            <w:drawing>
              <wp:anchor distT="0" distB="0" distL="114300" distR="114300" simplePos="0" relativeHeight="251673600" behindDoc="0" locked="0" layoutInCell="1" allowOverlap="1" wp14:anchorId="0BE6ECD1" wp14:editId="3517C885">
                <wp:simplePos x="0" y="0"/>
                <wp:positionH relativeFrom="column">
                  <wp:posOffset>1120140</wp:posOffset>
                </wp:positionH>
                <wp:positionV relativeFrom="paragraph">
                  <wp:posOffset>87630</wp:posOffset>
                </wp:positionV>
                <wp:extent cx="1905000" cy="403860"/>
                <wp:effectExtent l="38100" t="0" r="19050" b="72390"/>
                <wp:wrapNone/>
                <wp:docPr id="3"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905000" cy="40386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72D3E1AA" id="Прямая со стрелкой 3" o:spid="_x0000_s1026" type="#_x0000_t32" style="position:absolute;margin-left:88.2pt;margin-top:6.9pt;width:150pt;height:31.8pt;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" strokecolor="windowText" strokeweight=".5pt">
                <v:stroke endarrow="block" joinstyle="miter"/>
                <o:lock v:ext="edit" shapetype="f"/>
              </v:shape>
            </w:pict>
          </mc:Fallback>
        </mc:AlternateContent>
      </w:r>
      <w:r w:rsidRPr="00465666">
        <w:rPr>
          <w:rFonts w:ascii="Times New Roman" w:eastAsiaTheme="majorEastAsia" w:hAnsi="Times New Roman" w:cs="Times New Roman"/>
          <w:noProof/>
          <w:color w:val="000000"/>
          <w:sz w:val="24"/>
          <w:szCs w:val="24"/>
        </w:rPr>
        <mc:AlternateContent>
          <mc:Choice Requires="wps">
            <w:drawing>
              <wp:anchor distT="0" distB="0" distL="114300" distR="114300" simplePos="0" relativeHeight="251674624" behindDoc="0" locked="0" layoutInCell="1" allowOverlap="1" wp14:anchorId="6C7471CD" wp14:editId="4A3EBD5C">
                <wp:simplePos x="0" y="0"/>
                <wp:positionH relativeFrom="column">
                  <wp:posOffset>3009900</wp:posOffset>
                </wp:positionH>
                <wp:positionV relativeFrom="paragraph">
                  <wp:posOffset>70485</wp:posOffset>
                </wp:positionV>
                <wp:extent cx="7620" cy="449580"/>
                <wp:effectExtent l="38100" t="0" r="49530" b="45720"/>
                <wp:wrapNone/>
                <wp:docPr id="4" name="Прямая со стрелкой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620" cy="44958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45BA8022" id="Прямая со стрелкой 4" o:spid="_x0000_s1026" type="#_x0000_t32" style="position:absolute;margin-left:237pt;margin-top:5.55pt;width:.6pt;height:35.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" strokecolor="windowText" strokeweight=".5pt">
                <v:stroke endarrow="block" joinstyle="miter"/>
                <o:lock v:ext="edit" shapetype="f"/>
              </v:shape>
            </w:pict>
          </mc:Fallback>
        </mc:AlternateContent>
      </w:r>
      <w:r w:rsidRPr="00465666">
        <w:rPr>
          <w:rFonts w:ascii="Times New Roman" w:eastAsiaTheme="majorEastAsia" w:hAnsi="Times New Roman" w:cs="Times New Roman"/>
          <w:noProof/>
          <w:color w:val="000000"/>
          <w:sz w:val="24"/>
          <w:szCs w:val="24"/>
        </w:rPr>
        <mc:AlternateContent>
          <mc:Choice Requires="wps">
            <w:drawing>
              <wp:anchor distT="0" distB="0" distL="114300" distR="114300" simplePos="0" relativeHeight="251675648" behindDoc="0" locked="0" layoutInCell="1" allowOverlap="1" wp14:anchorId="63F33DDF" wp14:editId="059990D9">
                <wp:simplePos x="0" y="0"/>
                <wp:positionH relativeFrom="column">
                  <wp:posOffset>3040380</wp:posOffset>
                </wp:positionH>
                <wp:positionV relativeFrom="paragraph">
                  <wp:posOffset>95250</wp:posOffset>
                </wp:positionV>
                <wp:extent cx="1866900" cy="403860"/>
                <wp:effectExtent l="0" t="0" r="76200" b="72390"/>
                <wp:wrapNone/>
                <wp:docPr id="5" name="Прямая со стрелкой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66900" cy="40386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2469009C" id="Прямая со стрелкой 5" o:spid="_x0000_s1026" type="#_x0000_t32" style="position:absolute;margin-left:239.4pt;margin-top:7.5pt;width:147pt;height:31.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" strokecolor="windowText" strokeweight=".5pt">
                <v:stroke endarrow="block" joinstyle="miter"/>
                <o:lock v:ext="edit" shapetype="f"/>
              </v:shape>
            </w:pict>
          </mc:Fallback>
        </mc:AlternateContent>
      </w:r>
    </w:p>
    <w:p w14:paraId="73075845" w14:textId="0F9A6EF4" w:rsidR="00465666" w:rsidRPr="00E26987" w:rsidRDefault="00465666" w:rsidP="0046566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eastAsiaTheme="majorEastAsia" w:hAnsi="Times New Roman" w:cs="Times New Roman"/>
          <w:color w:val="000000"/>
          <w:sz w:val="24"/>
          <w:szCs w:val="24"/>
          <w:lang w:val="en-US"/>
        </w:rPr>
      </w:pPr>
    </w:p>
    <w:p w14:paraId="7BD25004" w14:textId="79BD8358" w:rsidR="00465666" w:rsidRPr="00E26987" w:rsidRDefault="00465666" w:rsidP="0046566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eastAsiaTheme="majorEastAsia" w:hAnsi="Times New Roman" w:cs="Times New Roman"/>
          <w:color w:val="000000"/>
          <w:sz w:val="24"/>
          <w:szCs w:val="24"/>
          <w:lang w:val="en-US"/>
        </w:rPr>
      </w:pPr>
    </w:p>
    <w:p w14:paraId="4E549A85" w14:textId="7664BF00" w:rsidR="00465666" w:rsidRPr="00465666" w:rsidRDefault="00465666" w:rsidP="0046566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eastAsiaTheme="majorEastAsia" w:hAnsi="Times New Roman" w:cs="Times New Roman"/>
          <w:color w:val="000000"/>
          <w:sz w:val="24"/>
          <w:szCs w:val="24"/>
        </w:rPr>
      </w:pPr>
      <w:r w:rsidRPr="00465666">
        <w:rPr>
          <w:rFonts w:ascii="Times New Roman" w:eastAsiaTheme="majorEastAsia" w:hAnsi="Times New Roman" w:cs="Times New Roman"/>
          <w:noProof/>
          <w:color w:val="000000"/>
          <w:sz w:val="24"/>
          <w:szCs w:val="24"/>
        </w:rPr>
        <mc:AlternateContent>
          <mc:Choice Requires="wps">
            <w:drawing>
              <wp:anchor distT="0" distB="0" distL="114300" distR="114300" simplePos="0" relativeHeight="251678720" behindDoc="0" locked="0" layoutInCell="1" allowOverlap="1" wp14:anchorId="6D04E960" wp14:editId="350D519E">
                <wp:simplePos x="0" y="0"/>
                <wp:positionH relativeFrom="column">
                  <wp:posOffset>4537710</wp:posOffset>
                </wp:positionH>
                <wp:positionV relativeFrom="paragraph">
                  <wp:posOffset>29845</wp:posOffset>
                </wp:positionV>
                <wp:extent cx="1028700" cy="472440"/>
                <wp:effectExtent l="0" t="0" r="0" b="3810"/>
                <wp:wrapNone/>
                <wp:docPr id="18" name="Надпись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28700" cy="472440"/>
                        </a:xfrm>
                        <a:prstGeom prst="rect">
                          <a:avLst/>
                        </a:prstGeom>
                        <a:solidFill>
                          <a:sysClr val="window" lastClr="FFFFFF"/>
                        </a:solidFill>
                        <a:ln w="6350">
                          <a:noFill/>
                        </a:ln>
                      </wps:spPr>
                      <wps:txbx>
                        <w:txbxContent>
                          <w:p w14:paraId="416EBEF6" w14:textId="2B32D50C" w:rsidR="00465666" w:rsidRPr="00090F9B" w:rsidRDefault="00465666" w:rsidP="00465666">
                            <w:pPr>
                              <w:jc w:val="center"/>
                              <w:rPr>
                                <w:rFonts w:ascii="Times New Roman" w:eastAsiaTheme="majorEastAsia" w:hAnsi="Times New Roman" w:cs="Times New Roman"/>
                                <w:b/>
                                <w:bCs/>
                                <w:color w:val="000000"/>
                                <w:sz w:val="24"/>
                                <w:szCs w:val="24"/>
                              </w:rPr>
                            </w:pPr>
                            <w:r>
                              <w:rPr>
                                <w:rFonts w:ascii="Times New Roman" w:eastAsiaTheme="majorEastAsia" w:hAnsi="Times New Roman" w:cs="Times New Roman"/>
                                <w:b/>
                                <w:bCs/>
                                <w:color w:val="000000"/>
                                <w:sz w:val="24"/>
                                <w:szCs w:val="24"/>
                              </w:rPr>
                              <w:t>С</w:t>
                            </w:r>
                            <w:r w:rsidRPr="00465666">
                              <w:rPr>
                                <w:rFonts w:ascii="Times New Roman" w:eastAsiaTheme="majorEastAsia" w:hAnsi="Times New Roman" w:cs="Times New Roman"/>
                                <w:b/>
                                <w:bCs/>
                                <w:color w:val="000000"/>
                                <w:sz w:val="24"/>
                                <w:szCs w:val="24"/>
                              </w:rPr>
                              <w:t>ost approach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6D04E960" id="Надпись 18" o:spid="_x0000_s1031" type="#_x0000_t202" style="position:absolute;left:0;text-align:left;margin-left:357.3pt;margin-top:2.35pt;width:81pt;height:37.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" fillcolor="window" stroked="f" strokeweight=".5pt">
                <v:textbox>
                  <w:txbxContent>
                    <w:p w14:paraId="416EBEF6" w14:textId="2B32D50C" w:rsidR="00465666" w:rsidRPr="00090F9B" w:rsidRDefault="00465666" w:rsidP="00465666">
                      <w:pPr>
                        <w:jc w:val="center"/>
                        <w:rPr>
                          <w:rFonts w:ascii="Times New Roman" w:eastAsiaTheme="majorEastAsia" w:hAnsi="Times New Roman" w:cs="Times New Roman"/>
                          <w:b/>
                          <w:bCs/>
                          <w:color w:val="000000"/>
                          <w:sz w:val="24"/>
                          <w:szCs w:val="24"/>
                        </w:rPr>
                      </w:pPr>
                      <w:r>
                        <w:rPr>
                          <w:rFonts w:ascii="Times New Roman" w:eastAsiaTheme="majorEastAsia" w:hAnsi="Times New Roman" w:cs="Times New Roman"/>
                          <w:b/>
                          <w:bCs/>
                          <w:color w:val="000000"/>
                          <w:sz w:val="24"/>
                          <w:szCs w:val="24"/>
                        </w:rPr>
                        <w:t>С</w:t>
                      </w:r>
                      <w:r w:rsidRPr="00465666">
                        <w:rPr>
                          <w:rFonts w:ascii="Times New Roman" w:eastAsiaTheme="majorEastAsia" w:hAnsi="Times New Roman" w:cs="Times New Roman"/>
                          <w:b/>
                          <w:bCs/>
                          <w:color w:val="000000"/>
                          <w:sz w:val="24"/>
                          <w:szCs w:val="24"/>
                        </w:rPr>
                        <w:t>ost approach</w:t>
                      </w:r>
                    </w:p>
                  </w:txbxContent>
                </v:textbox>
              </v:shape>
            </w:pict>
          </mc:Fallback>
        </mc:AlternateContent>
      </w:r>
      <w:r w:rsidRPr="00465666">
        <w:rPr>
          <w:rFonts w:ascii="Times New Roman" w:eastAsiaTheme="majorEastAsia" w:hAnsi="Times New Roman" w:cs="Times New Roman"/>
          <w:noProof/>
          <w:color w:val="000000"/>
          <w:sz w:val="24"/>
          <w:szCs w:val="24"/>
        </w:rPr>
        <mc:AlternateContent>
          <mc:Choice Requires="wps">
            <w:drawing>
              <wp:anchor distT="0" distB="0" distL="114300" distR="114300" simplePos="0" relativeHeight="251677696" behindDoc="0" locked="0" layoutInCell="1" allowOverlap="1" wp14:anchorId="6F567978" wp14:editId="6B68C2C9">
                <wp:simplePos x="0" y="0"/>
                <wp:positionH relativeFrom="column">
                  <wp:posOffset>2571750</wp:posOffset>
                </wp:positionH>
                <wp:positionV relativeFrom="paragraph">
                  <wp:posOffset>14605</wp:posOffset>
                </wp:positionV>
                <wp:extent cx="1234440" cy="487680"/>
                <wp:effectExtent l="0" t="0" r="3810" b="7620"/>
                <wp:wrapNone/>
                <wp:docPr id="15" name="Надпись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34440" cy="487680"/>
                        </a:xfrm>
                        <a:prstGeom prst="rect">
                          <a:avLst/>
                        </a:prstGeom>
                        <a:solidFill>
                          <a:sysClr val="window" lastClr="FFFFFF"/>
                        </a:solidFill>
                        <a:ln w="6350">
                          <a:noFill/>
                        </a:ln>
                      </wps:spPr>
                      <wps:txbx>
                        <w:txbxContent>
                          <w:p w14:paraId="47549A99" w14:textId="79EC7ABA" w:rsidR="00465666" w:rsidRPr="00465666" w:rsidRDefault="00465666" w:rsidP="00465666">
                            <w:pPr>
                              <w:jc w:val="center"/>
                              <w:rPr>
                                <w:rFonts w:ascii="Times New Roman" w:eastAsiaTheme="majorEastAsia" w:hAnsi="Times New Roman" w:cs="Times New Roman"/>
                                <w:b/>
                                <w:bCs/>
                                <w:color w:val="000000"/>
                                <w:sz w:val="24"/>
                                <w:szCs w:val="24"/>
                                <w:lang w:val="en-US"/>
                              </w:rPr>
                            </w:pPr>
                            <w:r>
                              <w:rPr>
                                <w:rFonts w:ascii="Times New Roman" w:eastAsiaTheme="majorEastAsia" w:hAnsi="Times New Roman" w:cs="Times New Roman"/>
                                <w:b/>
                                <w:bCs/>
                                <w:color w:val="000000"/>
                                <w:sz w:val="24"/>
                                <w:szCs w:val="24"/>
                                <w:lang w:val="en-US"/>
                              </w:rPr>
                              <w:t>I</w:t>
                            </w:r>
                            <w:r w:rsidRPr="00465666">
                              <w:rPr>
                                <w:rFonts w:ascii="Times New Roman" w:eastAsiaTheme="majorEastAsia" w:hAnsi="Times New Roman" w:cs="Times New Roman"/>
                                <w:b/>
                                <w:bCs/>
                                <w:color w:val="000000"/>
                                <w:sz w:val="24"/>
                                <w:szCs w:val="24"/>
                              </w:rPr>
                              <w:t>ncome</w:t>
                            </w:r>
                            <w:r>
                              <w:rPr>
                                <w:rFonts w:ascii="Times New Roman" w:eastAsiaTheme="majorEastAsia" w:hAnsi="Times New Roman" w:cs="Times New Roman"/>
                                <w:b/>
                                <w:bCs/>
                                <w:color w:val="000000"/>
                                <w:sz w:val="24"/>
                                <w:szCs w:val="24"/>
                                <w:lang w:val="en-US"/>
                              </w:rPr>
                              <w:t xml:space="preserve"> approach</w:t>
                            </w:r>
                          </w:p>
                          <w:p w14:paraId="4BAD220E" w14:textId="61DAB0BD" w:rsidR="00465666" w:rsidRPr="00090F9B" w:rsidRDefault="00465666" w:rsidP="00465666">
                            <w:pPr>
                              <w:jc w:val="center"/>
                              <w:rPr>
                                <w:rFonts w:ascii="Times New Roman" w:eastAsiaTheme="majorEastAsia" w:hAnsi="Times New Roman" w:cs="Times New Roman"/>
                                <w:b/>
                                <w:bCs/>
                                <w:color w:val="000000"/>
                                <w:sz w:val="24"/>
                                <w:szCs w:val="24"/>
                              </w:rPr>
                            </w:pPr>
                            <w:r w:rsidRPr="00465666">
                              <w:rPr>
                                <w:rFonts w:ascii="Times New Roman" w:eastAsiaTheme="majorEastAsia" w:hAnsi="Times New Roman" w:cs="Times New Roman"/>
                                <w:b/>
                                <w:bCs/>
                                <w:color w:val="000000"/>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6F567978" id="Надпись 15" o:spid="_x0000_s1032" type="#_x0000_t202" style="position:absolute;left:0;text-align:left;margin-left:202.5pt;margin-top:1.15pt;width:97.2pt;height:38.4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" fillcolor="window" stroked="f" strokeweight=".5pt">
                <v:textbox>
                  <w:txbxContent>
                    <w:p w14:paraId="47549A99" w14:textId="79EC7ABA" w:rsidR="00465666" w:rsidRPr="00465666" w:rsidRDefault="00465666" w:rsidP="00465666">
                      <w:pPr>
                        <w:jc w:val="center"/>
                        <w:rPr>
                          <w:rFonts w:ascii="Times New Roman" w:eastAsiaTheme="majorEastAsia" w:hAnsi="Times New Roman" w:cs="Times New Roman"/>
                          <w:b/>
                          <w:bCs/>
                          <w:color w:val="000000"/>
                          <w:sz w:val="24"/>
                          <w:szCs w:val="24"/>
                          <w:lang w:val="en-US"/>
                        </w:rPr>
                      </w:pPr>
                      <w:r>
                        <w:rPr>
                          <w:rFonts w:ascii="Times New Roman" w:eastAsiaTheme="majorEastAsia" w:hAnsi="Times New Roman" w:cs="Times New Roman"/>
                          <w:b/>
                          <w:bCs/>
                          <w:color w:val="000000"/>
                          <w:sz w:val="24"/>
                          <w:szCs w:val="24"/>
                          <w:lang w:val="en-US"/>
                        </w:rPr>
                        <w:t>I</w:t>
                      </w:r>
                      <w:r w:rsidRPr="00465666">
                        <w:rPr>
                          <w:rFonts w:ascii="Times New Roman" w:eastAsiaTheme="majorEastAsia" w:hAnsi="Times New Roman" w:cs="Times New Roman"/>
                          <w:b/>
                          <w:bCs/>
                          <w:color w:val="000000"/>
                          <w:sz w:val="24"/>
                          <w:szCs w:val="24"/>
                        </w:rPr>
                        <w:t>ncome</w:t>
                      </w:r>
                      <w:r>
                        <w:rPr>
                          <w:rFonts w:ascii="Times New Roman" w:eastAsiaTheme="majorEastAsia" w:hAnsi="Times New Roman" w:cs="Times New Roman"/>
                          <w:b/>
                          <w:bCs/>
                          <w:color w:val="000000"/>
                          <w:sz w:val="24"/>
                          <w:szCs w:val="24"/>
                          <w:lang w:val="en-US"/>
                        </w:rPr>
                        <w:t xml:space="preserve"> approach</w:t>
                      </w:r>
                    </w:p>
                    <w:p w14:paraId="4BAD220E" w14:textId="61DAB0BD" w:rsidR="00465666" w:rsidRPr="00090F9B" w:rsidRDefault="00465666" w:rsidP="00465666">
                      <w:pPr>
                        <w:jc w:val="center"/>
                        <w:rPr>
                          <w:rFonts w:ascii="Times New Roman" w:eastAsiaTheme="majorEastAsia" w:hAnsi="Times New Roman" w:cs="Times New Roman"/>
                          <w:b/>
                          <w:bCs/>
                          <w:color w:val="000000"/>
                          <w:sz w:val="24"/>
                          <w:szCs w:val="24"/>
                        </w:rPr>
                      </w:pPr>
                      <w:r w:rsidRPr="00465666">
                        <w:rPr>
                          <w:rFonts w:ascii="Times New Roman" w:eastAsiaTheme="majorEastAsia" w:hAnsi="Times New Roman" w:cs="Times New Roman"/>
                          <w:b/>
                          <w:bCs/>
                          <w:color w:val="000000"/>
                          <w:sz w:val="24"/>
                          <w:szCs w:val="24"/>
                        </w:rPr>
                        <w:t xml:space="preserve"> </w:t>
                      </w:r>
                    </w:p>
                  </w:txbxContent>
                </v:textbox>
              </v:shape>
            </w:pict>
          </mc:Fallback>
        </mc:AlternateContent>
      </w:r>
      <w:r w:rsidRPr="00465666">
        <w:rPr>
          <w:rFonts w:ascii="Times New Roman" w:eastAsiaTheme="majorEastAsia" w:hAnsi="Times New Roman" w:cs="Times New Roman"/>
          <w:noProof/>
          <w:color w:val="000000"/>
          <w:sz w:val="24"/>
          <w:szCs w:val="24"/>
        </w:rPr>
        <mc:AlternateContent>
          <mc:Choice Requires="wps">
            <w:drawing>
              <wp:anchor distT="0" distB="0" distL="114300" distR="114300" simplePos="0" relativeHeight="251676672" behindDoc="0" locked="0" layoutInCell="1" allowOverlap="1" wp14:anchorId="13166A4A" wp14:editId="626425DF">
                <wp:simplePos x="0" y="0"/>
                <wp:positionH relativeFrom="column">
                  <wp:posOffset>590550</wp:posOffset>
                </wp:positionH>
                <wp:positionV relativeFrom="paragraph">
                  <wp:posOffset>37465</wp:posOffset>
                </wp:positionV>
                <wp:extent cx="1234440" cy="487680"/>
                <wp:effectExtent l="0" t="0" r="3810" b="7620"/>
                <wp:wrapNone/>
                <wp:docPr id="19" name="Надпись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34440" cy="487680"/>
                        </a:xfrm>
                        <a:prstGeom prst="rect">
                          <a:avLst/>
                        </a:prstGeom>
                        <a:solidFill>
                          <a:sysClr val="window" lastClr="FFFFFF"/>
                        </a:solidFill>
                        <a:ln w="6350">
                          <a:noFill/>
                        </a:ln>
                      </wps:spPr>
                      <wps:txbx>
                        <w:txbxContent>
                          <w:p w14:paraId="4136EF8C" w14:textId="3EC7C71E" w:rsidR="00465666" w:rsidRPr="00090F9B" w:rsidRDefault="00465666" w:rsidP="00465666">
                            <w:pPr>
                              <w:jc w:val="center"/>
                              <w:rPr>
                                <w:rFonts w:ascii="Times New Roman" w:eastAsiaTheme="majorEastAsia" w:hAnsi="Times New Roman" w:cs="Times New Roman"/>
                                <w:b/>
                                <w:bCs/>
                                <w:color w:val="000000"/>
                                <w:sz w:val="24"/>
                                <w:szCs w:val="24"/>
                              </w:rPr>
                            </w:pPr>
                            <w:r w:rsidRPr="00465666">
                              <w:rPr>
                                <w:rFonts w:ascii="Times New Roman" w:eastAsiaTheme="majorEastAsia" w:hAnsi="Times New Roman" w:cs="Times New Roman"/>
                                <w:b/>
                                <w:bCs/>
                                <w:color w:val="000000"/>
                                <w:sz w:val="24"/>
                                <w:szCs w:val="24"/>
                              </w:rPr>
                              <w:t>Comparative approach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13166A4A" id="Надпись 19" o:spid="_x0000_s1033" type="#_x0000_t202" style="position:absolute;left:0;text-align:left;margin-left:46.5pt;margin-top:2.95pt;width:97.2pt;height:38.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" fillcolor="window" stroked="f" strokeweight=".5pt">
                <v:textbox>
                  <w:txbxContent>
                    <w:p w14:paraId="4136EF8C" w14:textId="3EC7C71E" w:rsidR="00465666" w:rsidRPr="00090F9B" w:rsidRDefault="00465666" w:rsidP="00465666">
                      <w:pPr>
                        <w:jc w:val="center"/>
                        <w:rPr>
                          <w:rFonts w:ascii="Times New Roman" w:eastAsiaTheme="majorEastAsia" w:hAnsi="Times New Roman" w:cs="Times New Roman"/>
                          <w:b/>
                          <w:bCs/>
                          <w:color w:val="000000"/>
                          <w:sz w:val="24"/>
                          <w:szCs w:val="24"/>
                        </w:rPr>
                      </w:pPr>
                      <w:r w:rsidRPr="00465666">
                        <w:rPr>
                          <w:rFonts w:ascii="Times New Roman" w:eastAsiaTheme="majorEastAsia" w:hAnsi="Times New Roman" w:cs="Times New Roman"/>
                          <w:b/>
                          <w:bCs/>
                          <w:color w:val="000000"/>
                          <w:sz w:val="24"/>
                          <w:szCs w:val="24"/>
                        </w:rPr>
                        <w:t>Comparative approach</w:t>
                      </w:r>
                    </w:p>
                  </w:txbxContent>
                </v:textbox>
              </v:shape>
            </w:pict>
          </mc:Fallback>
        </mc:AlternateContent>
      </w:r>
      <w:r w:rsidRPr="00465666">
        <w:rPr>
          <w:rFonts w:ascii="Times New Roman" w:eastAsiaTheme="majorEastAsia" w:hAnsi="Times New Roman" w:cs="Times New Roman"/>
          <w:noProof/>
          <w:color w:val="000000"/>
          <w:sz w:val="24"/>
          <w:szCs w:val="24"/>
        </w:rPr>
        <w:drawing>
          <wp:inline distT="0" distB="0" distL="0" distR="0" wp14:anchorId="463AFC10" wp14:editId="65E67BF9">
            <wp:extent cx="1517015" cy="556238"/>
            <wp:effectExtent l="0" t="0" r="698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34890" cy="562792"/>
                    </a:xfrm>
                    <a:prstGeom prst="rect">
                      <a:avLst/>
                    </a:prstGeom>
                    <a:noFill/>
                  </pic:spPr>
                </pic:pic>
              </a:graphicData>
            </a:graphic>
          </wp:inline>
        </w:drawing>
      </w:r>
      <w:r w:rsidRPr="00465666">
        <w:rPr>
          <w:rFonts w:ascii="Times New Roman" w:eastAsiaTheme="majorEastAsia" w:hAnsi="Times New Roman" w:cs="Times New Roman"/>
          <w:noProof/>
          <w:color w:val="000000"/>
          <w:sz w:val="24"/>
          <w:szCs w:val="24"/>
        </w:rPr>
        <mc:AlternateContent>
          <mc:Choice Requires="wps">
            <w:drawing>
              <wp:anchor distT="0" distB="0" distL="114300" distR="114300" simplePos="0" relativeHeight="251671552" behindDoc="0" locked="0" layoutInCell="1" allowOverlap="1" wp14:anchorId="16E2FF8D" wp14:editId="1D7294FF">
                <wp:simplePos x="0" y="0"/>
                <wp:positionH relativeFrom="column">
                  <wp:posOffset>4229100</wp:posOffset>
                </wp:positionH>
                <wp:positionV relativeFrom="paragraph">
                  <wp:posOffset>12065</wp:posOffset>
                </wp:positionV>
                <wp:extent cx="1638300" cy="548640"/>
                <wp:effectExtent l="0" t="0" r="19050" b="22860"/>
                <wp:wrapNone/>
                <wp:docPr id="16" name="Блок-схема: альтернативный процесс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38300" cy="548640"/>
                        </a:xfrm>
                        <a:prstGeom prst="flowChartAlternateProcess">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30D2D499" id="Блок-схема: альтернативный процесс 16" o:spid="_x0000_s1026" type="#_x0000_t176" style="position:absolute;margin-left:333pt;margin-top:.95pt;width:129pt;height:43.2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" fillcolor="window" strokecolor="windowText" strokeweight="1pt">
                <v:path arrowok="t"/>
              </v:shape>
            </w:pict>
          </mc:Fallback>
        </mc:AlternateContent>
      </w:r>
      <w:r w:rsidRPr="00465666">
        <w:rPr>
          <w:rFonts w:ascii="Times New Roman" w:eastAsiaTheme="majorEastAsia" w:hAnsi="Times New Roman" w:cs="Times New Roman"/>
          <w:noProof/>
          <w:color w:val="000000"/>
          <w:sz w:val="24"/>
          <w:szCs w:val="24"/>
        </w:rPr>
        <mc:AlternateContent>
          <mc:Choice Requires="wps">
            <w:drawing>
              <wp:anchor distT="0" distB="0" distL="114300" distR="114300" simplePos="0" relativeHeight="251672576" behindDoc="0" locked="0" layoutInCell="1" allowOverlap="1" wp14:anchorId="4FCACD22" wp14:editId="77C9083E">
                <wp:simplePos x="0" y="0"/>
                <wp:positionH relativeFrom="column">
                  <wp:posOffset>2369820</wp:posOffset>
                </wp:positionH>
                <wp:positionV relativeFrom="paragraph">
                  <wp:posOffset>4445</wp:posOffset>
                </wp:positionV>
                <wp:extent cx="1661160" cy="556260"/>
                <wp:effectExtent l="0" t="0" r="15240" b="15240"/>
                <wp:wrapNone/>
                <wp:docPr id="17" name="Блок-схема: альтернативный процесс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61160" cy="556260"/>
                        </a:xfrm>
                        <a:prstGeom prst="flowChartAlternateProcess">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0E4E997B" id="Блок-схема: альтернативный процесс 17" o:spid="_x0000_s1026" type="#_x0000_t176" style="position:absolute;margin-left:186.6pt;margin-top:.35pt;width:130.8pt;height:43.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" fillcolor="window" strokecolor="windowText" strokeweight="1pt">
                <v:path arrowok="t"/>
              </v:shape>
            </w:pict>
          </mc:Fallback>
        </mc:AlternateContent>
      </w:r>
    </w:p>
    <w:p w14:paraId="786F6159" w14:textId="5B00DDAF" w:rsidR="00465666" w:rsidRDefault="00465666" w:rsidP="0046566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both"/>
        <w:rPr>
          <w:rFonts w:ascii="Times New Roman" w:hAnsi="Times New Roman" w:cs="Times New Roman"/>
          <w:color w:val="000000"/>
          <w:sz w:val="24"/>
          <w:szCs w:val="24"/>
          <w:lang w:val="en-US"/>
        </w:rPr>
      </w:pPr>
    </w:p>
    <w:p w14:paraId="4EF714B3" w14:textId="77777777" w:rsidR="00465666" w:rsidRDefault="00465666" w:rsidP="0046566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center"/>
        <w:rPr>
          <w:rFonts w:ascii="Times New Roman" w:hAnsi="Times New Roman" w:cs="Times New Roman"/>
          <w:color w:val="000000"/>
          <w:sz w:val="24"/>
          <w:szCs w:val="24"/>
          <w:lang w:val="en-US"/>
        </w:rPr>
      </w:pPr>
    </w:p>
    <w:p w14:paraId="4B4560C2" w14:textId="77E1ED1E" w:rsidR="00465666" w:rsidRDefault="00465666" w:rsidP="0046566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center"/>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Fig. 1 </w:t>
      </w:r>
      <w:r w:rsidRPr="00465666">
        <w:rPr>
          <w:rFonts w:ascii="Times New Roman" w:hAnsi="Times New Roman" w:cs="Times New Roman"/>
          <w:color w:val="000000"/>
          <w:sz w:val="24"/>
          <w:szCs w:val="24"/>
          <w:lang w:val="en-US"/>
        </w:rPr>
        <w:t>The main methods of property valuation</w:t>
      </w:r>
    </w:p>
    <w:p w14:paraId="31528CCA" w14:textId="77777777" w:rsidR="00465666" w:rsidRDefault="00465666" w:rsidP="00465666">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ind w:firstLine="709"/>
        <w:jc w:val="center"/>
        <w:rPr>
          <w:rFonts w:ascii="Times New Roman" w:hAnsi="Times New Roman" w:cs="Times New Roman"/>
          <w:color w:val="000000"/>
          <w:sz w:val="24"/>
          <w:szCs w:val="24"/>
          <w:lang w:val="en-US"/>
        </w:rPr>
      </w:pPr>
    </w:p>
    <w:p w14:paraId="58974E10" w14:textId="1B40F024" w:rsidR="00993812" w:rsidRDefault="00465666" w:rsidP="00993812">
      <w:pPr>
        <w:tabs>
          <w:tab w:val="left" w:pos="1536"/>
        </w:tabs>
        <w:spacing w:after="0" w:line="240" w:lineRule="auto"/>
        <w:ind w:firstLine="709"/>
        <w:jc w:val="both"/>
        <w:rPr>
          <w:rFonts w:ascii="Times New Roman" w:hAnsi="Times New Roman" w:cs="Times New Roman"/>
          <w:sz w:val="24"/>
          <w:szCs w:val="24"/>
          <w:lang w:val="en-US"/>
        </w:rPr>
      </w:pPr>
      <w:r w:rsidRPr="00465666">
        <w:rPr>
          <w:rFonts w:ascii="Times New Roman" w:hAnsi="Times New Roman" w:cs="Times New Roman"/>
          <w:sz w:val="24"/>
          <w:szCs w:val="24"/>
          <w:lang w:val="en-US"/>
        </w:rPr>
        <w:t>The choice of valuation method depends on the specific property, the purpose of the valuation and the properties of the property market.</w:t>
      </w:r>
      <w:r w:rsidR="00993812">
        <w:rPr>
          <w:rFonts w:ascii="Times New Roman" w:hAnsi="Times New Roman" w:cs="Times New Roman"/>
          <w:sz w:val="24"/>
          <w:szCs w:val="24"/>
          <w:lang w:val="en-US"/>
        </w:rPr>
        <w:t xml:space="preserve">   </w:t>
      </w:r>
    </w:p>
    <w:p w14:paraId="5FBA1A98" w14:textId="77777777" w:rsidR="00993812" w:rsidRPr="00993812" w:rsidRDefault="00993812" w:rsidP="00993812">
      <w:pPr>
        <w:tabs>
          <w:tab w:val="left" w:pos="1536"/>
        </w:tabs>
        <w:spacing w:after="0" w:line="240" w:lineRule="auto"/>
        <w:ind w:firstLine="709"/>
        <w:jc w:val="both"/>
        <w:rPr>
          <w:rFonts w:ascii="Times New Roman" w:hAnsi="Times New Roman" w:cs="Times New Roman"/>
          <w:sz w:val="24"/>
          <w:szCs w:val="24"/>
          <w:lang w:val="en-US"/>
        </w:rPr>
      </w:pPr>
      <w:r w:rsidRPr="00993812">
        <w:rPr>
          <w:rFonts w:ascii="Times New Roman" w:hAnsi="Times New Roman" w:cs="Times New Roman"/>
          <w:sz w:val="24"/>
          <w:szCs w:val="24"/>
          <w:lang w:val="en-US"/>
        </w:rPr>
        <w:t xml:space="preserve">The comparative method of real estate valuation is one of the most common and understandable ways to determine its value [4]. </w:t>
      </w:r>
    </w:p>
    <w:p w14:paraId="366D6A28" w14:textId="662F53D9" w:rsidR="00993812" w:rsidRPr="00993812" w:rsidRDefault="00993812" w:rsidP="00993812">
      <w:pPr>
        <w:tabs>
          <w:tab w:val="left" w:pos="1536"/>
        </w:tabs>
        <w:spacing w:line="240" w:lineRule="auto"/>
        <w:ind w:firstLine="709"/>
        <w:jc w:val="both"/>
        <w:rPr>
          <w:rFonts w:ascii="Times New Roman" w:hAnsi="Times New Roman" w:cs="Times New Roman"/>
          <w:sz w:val="24"/>
          <w:szCs w:val="24"/>
          <w:lang w:val="en-US"/>
        </w:rPr>
      </w:pPr>
      <w:r w:rsidRPr="00993812">
        <w:rPr>
          <w:rFonts w:ascii="Times New Roman" w:hAnsi="Times New Roman" w:cs="Times New Roman"/>
          <w:sz w:val="24"/>
          <w:szCs w:val="24"/>
          <w:lang w:val="en-US"/>
        </w:rPr>
        <w:t>The principles of the comparative method and their content are presented in the table below (Table 5)</w:t>
      </w:r>
      <w:r>
        <w:rPr>
          <w:rFonts w:ascii="Times New Roman" w:hAnsi="Times New Roman" w:cs="Times New Roman"/>
          <w:sz w:val="24"/>
          <w:szCs w:val="24"/>
          <w:lang w:val="en-US"/>
        </w:rPr>
        <w:t>.</w:t>
      </w:r>
    </w:p>
    <w:p w14:paraId="1E8E42D9" w14:textId="7340DB66" w:rsidR="00993812" w:rsidRPr="00993812" w:rsidRDefault="00993812" w:rsidP="00993812">
      <w:pPr>
        <w:tabs>
          <w:tab w:val="left" w:pos="1536"/>
        </w:tabs>
        <w:spacing w:line="240" w:lineRule="auto"/>
        <w:ind w:firstLine="709"/>
        <w:jc w:val="both"/>
        <w:rPr>
          <w:rFonts w:ascii="Times New Roman" w:hAnsi="Times New Roman" w:cs="Times New Roman"/>
          <w:sz w:val="24"/>
          <w:szCs w:val="24"/>
          <w:lang w:val="en-US"/>
        </w:rPr>
      </w:pPr>
      <w:r w:rsidRPr="00993812">
        <w:rPr>
          <w:rFonts w:ascii="Times New Roman" w:hAnsi="Times New Roman" w:cs="Times New Roman"/>
          <w:sz w:val="24"/>
          <w:szCs w:val="24"/>
          <w:lang w:val="en-US"/>
        </w:rPr>
        <w:t xml:space="preserve">                                                                                                                                    Table 5</w:t>
      </w:r>
    </w:p>
    <w:p w14:paraId="25495D03" w14:textId="789B9298" w:rsidR="00993812" w:rsidRDefault="00993812" w:rsidP="00993812">
      <w:pPr>
        <w:tabs>
          <w:tab w:val="left" w:pos="1536"/>
        </w:tabs>
        <w:spacing w:line="240" w:lineRule="auto"/>
        <w:ind w:firstLine="709"/>
        <w:jc w:val="center"/>
        <w:rPr>
          <w:rFonts w:ascii="Times New Roman" w:hAnsi="Times New Roman" w:cs="Times New Roman"/>
          <w:sz w:val="24"/>
          <w:szCs w:val="24"/>
          <w:lang w:val="en-US"/>
        </w:rPr>
      </w:pPr>
      <w:r w:rsidRPr="00993812">
        <w:rPr>
          <w:rFonts w:ascii="Times New Roman" w:hAnsi="Times New Roman" w:cs="Times New Roman"/>
          <w:sz w:val="24"/>
          <w:szCs w:val="24"/>
          <w:lang w:val="en-US"/>
        </w:rPr>
        <w:t>Main principles of the comparative method</w:t>
      </w:r>
    </w:p>
    <w:tbl>
      <w:tblPr>
        <w:tblStyle w:val="aff1"/>
        <w:tblW w:w="0" w:type="auto"/>
        <w:tblLook w:val="04A0" w:firstRow="1" w:lastRow="0" w:firstColumn="1" w:lastColumn="0" w:noHBand="0" w:noVBand="1"/>
      </w:tblPr>
      <w:tblGrid>
        <w:gridCol w:w="1980"/>
        <w:gridCol w:w="7513"/>
      </w:tblGrid>
      <w:tr w:rsidR="00993812" w:rsidRPr="00993812" w14:paraId="60FA5B52" w14:textId="77777777" w:rsidTr="00A04D51">
        <w:trPr>
          <w:trHeight w:val="393"/>
        </w:trPr>
        <w:tc>
          <w:tcPr>
            <w:tcW w:w="1980" w:type="dxa"/>
            <w:vAlign w:val="center"/>
          </w:tcPr>
          <w:p w14:paraId="3E25FE8E" w14:textId="583595EA" w:rsidR="00993812" w:rsidRPr="00993812" w:rsidRDefault="00993812" w:rsidP="00993812">
            <w:pPr>
              <w:spacing w:line="360" w:lineRule="auto"/>
              <w:jc w:val="center"/>
              <w:rPr>
                <w:rFonts w:ascii="Times New Roman" w:eastAsiaTheme="majorEastAsia" w:hAnsi="Times New Roman" w:cs="Times New Roman"/>
                <w:b/>
                <w:bCs/>
                <w:color w:val="000000"/>
                <w:sz w:val="24"/>
                <w:szCs w:val="24"/>
              </w:rPr>
            </w:pPr>
            <w:r w:rsidRPr="00993812">
              <w:rPr>
                <w:rFonts w:ascii="Times New Roman" w:eastAsiaTheme="majorEastAsia" w:hAnsi="Times New Roman" w:cs="Times New Roman"/>
                <w:b/>
                <w:bCs/>
                <w:color w:val="000000"/>
                <w:sz w:val="24"/>
                <w:szCs w:val="24"/>
                <w:lang w:val="en-US"/>
              </w:rPr>
              <w:t>Principles</w:t>
            </w:r>
          </w:p>
        </w:tc>
        <w:tc>
          <w:tcPr>
            <w:tcW w:w="7513" w:type="dxa"/>
            <w:vAlign w:val="center"/>
          </w:tcPr>
          <w:p w14:paraId="52A3622E" w14:textId="635D90B3" w:rsidR="00993812" w:rsidRPr="00993812" w:rsidRDefault="00993812" w:rsidP="00993812">
            <w:pPr>
              <w:spacing w:line="360" w:lineRule="auto"/>
              <w:jc w:val="center"/>
              <w:rPr>
                <w:rFonts w:ascii="Times New Roman" w:eastAsiaTheme="majorEastAsia" w:hAnsi="Times New Roman" w:cs="Times New Roman"/>
                <w:b/>
                <w:bCs/>
                <w:color w:val="000000" w:themeColor="text1"/>
                <w:sz w:val="24"/>
                <w:szCs w:val="24"/>
                <w:lang w:val="en-US"/>
              </w:rPr>
            </w:pPr>
            <w:r>
              <w:rPr>
                <w:rFonts w:ascii="Times New Roman" w:eastAsiaTheme="majorEastAsia" w:hAnsi="Times New Roman" w:cs="Times New Roman"/>
                <w:b/>
                <w:bCs/>
                <w:color w:val="000000" w:themeColor="text1"/>
                <w:sz w:val="24"/>
                <w:szCs w:val="24"/>
                <w:lang w:val="en-US"/>
              </w:rPr>
              <w:t>Content</w:t>
            </w:r>
          </w:p>
        </w:tc>
      </w:tr>
      <w:tr w:rsidR="00993812" w:rsidRPr="00307C5D" w14:paraId="627DB601" w14:textId="77777777" w:rsidTr="00A04D51">
        <w:trPr>
          <w:trHeight w:val="1032"/>
        </w:trPr>
        <w:tc>
          <w:tcPr>
            <w:tcW w:w="1980" w:type="dxa"/>
            <w:vAlign w:val="center"/>
          </w:tcPr>
          <w:p w14:paraId="24902E4F" w14:textId="3348A447" w:rsidR="00993812" w:rsidRPr="00993812" w:rsidRDefault="00993812" w:rsidP="00993812">
            <w:pPr>
              <w:jc w:val="both"/>
              <w:rPr>
                <w:rFonts w:ascii="Times New Roman" w:eastAsiaTheme="majorEastAsia" w:hAnsi="Times New Roman" w:cs="Times New Roman"/>
                <w:color w:val="000000"/>
                <w:sz w:val="24"/>
                <w:szCs w:val="24"/>
                <w:lang w:val="en-US"/>
              </w:rPr>
            </w:pPr>
            <w:r w:rsidRPr="00993812">
              <w:rPr>
                <w:rFonts w:ascii="Times New Roman" w:eastAsiaTheme="majorEastAsia" w:hAnsi="Times New Roman" w:cs="Times New Roman"/>
                <w:color w:val="000000"/>
                <w:sz w:val="24"/>
                <w:szCs w:val="24"/>
                <w:lang w:val="en-US"/>
              </w:rPr>
              <w:t xml:space="preserve">Search for analogues </w:t>
            </w:r>
          </w:p>
          <w:p w14:paraId="7F8E461B" w14:textId="17D49462" w:rsidR="00993812" w:rsidRPr="00993812" w:rsidRDefault="00993812" w:rsidP="00993812">
            <w:pPr>
              <w:jc w:val="both"/>
              <w:rPr>
                <w:rFonts w:ascii="Times New Roman" w:eastAsiaTheme="majorEastAsia" w:hAnsi="Times New Roman" w:cs="Times New Roman"/>
                <w:color w:val="000000"/>
                <w:sz w:val="24"/>
                <w:szCs w:val="24"/>
                <w:lang w:val="en-US"/>
              </w:rPr>
            </w:pPr>
          </w:p>
        </w:tc>
        <w:tc>
          <w:tcPr>
            <w:tcW w:w="7513" w:type="dxa"/>
            <w:vAlign w:val="center"/>
          </w:tcPr>
          <w:p w14:paraId="10247A8A" w14:textId="6E714344" w:rsidR="00993812" w:rsidRPr="00993812" w:rsidRDefault="00993812" w:rsidP="00993812">
            <w:pPr>
              <w:jc w:val="both"/>
              <w:rPr>
                <w:rFonts w:ascii="Times New Roman" w:eastAsiaTheme="majorEastAsia" w:hAnsi="Times New Roman" w:cs="Times New Roman"/>
                <w:color w:val="000000"/>
                <w:sz w:val="24"/>
                <w:szCs w:val="24"/>
                <w:lang w:val="en-US"/>
              </w:rPr>
            </w:pPr>
            <w:r w:rsidRPr="00993812">
              <w:rPr>
                <w:rFonts w:ascii="Times New Roman" w:eastAsiaTheme="majorEastAsia" w:hAnsi="Times New Roman" w:cs="Times New Roman"/>
                <w:color w:val="000000"/>
                <w:sz w:val="24"/>
                <w:szCs w:val="24"/>
                <w:lang w:val="en-US"/>
              </w:rPr>
              <w:t>The appraiser looks for properties similar to the property being appraised in terms of important characteristics: area, location, building type, condition, infrastructure, etc.</w:t>
            </w:r>
          </w:p>
        </w:tc>
      </w:tr>
      <w:tr w:rsidR="00993812" w:rsidRPr="00307C5D" w14:paraId="3A11A423" w14:textId="77777777" w:rsidTr="00A04D51">
        <w:trPr>
          <w:trHeight w:val="1020"/>
        </w:trPr>
        <w:tc>
          <w:tcPr>
            <w:tcW w:w="1980" w:type="dxa"/>
            <w:vAlign w:val="center"/>
          </w:tcPr>
          <w:p w14:paraId="0BBC3535" w14:textId="45DB4D68" w:rsidR="00993812" w:rsidRPr="00993812" w:rsidRDefault="00993812" w:rsidP="00993812">
            <w:pPr>
              <w:jc w:val="both"/>
              <w:rPr>
                <w:rFonts w:ascii="Times New Roman" w:eastAsiaTheme="majorEastAsia" w:hAnsi="Times New Roman" w:cs="Times New Roman"/>
                <w:color w:val="000000"/>
                <w:sz w:val="24"/>
                <w:szCs w:val="24"/>
                <w:lang w:val="en-US"/>
              </w:rPr>
            </w:pPr>
            <w:r w:rsidRPr="00993812">
              <w:rPr>
                <w:rFonts w:ascii="Times New Roman" w:eastAsiaTheme="majorEastAsia" w:hAnsi="Times New Roman" w:cs="Times New Roman"/>
                <w:color w:val="000000"/>
                <w:sz w:val="24"/>
                <w:szCs w:val="24"/>
                <w:lang w:val="en-US"/>
              </w:rPr>
              <w:t>Transaction analysis</w:t>
            </w:r>
          </w:p>
        </w:tc>
        <w:tc>
          <w:tcPr>
            <w:tcW w:w="7513" w:type="dxa"/>
            <w:vAlign w:val="center"/>
          </w:tcPr>
          <w:p w14:paraId="4E51FADC" w14:textId="5C31BA62" w:rsidR="00993812" w:rsidRPr="00993812" w:rsidRDefault="00993812" w:rsidP="00993812">
            <w:pPr>
              <w:jc w:val="both"/>
              <w:rPr>
                <w:rFonts w:ascii="Times New Roman" w:eastAsiaTheme="majorEastAsia" w:hAnsi="Times New Roman" w:cs="Times New Roman"/>
                <w:color w:val="000000"/>
                <w:sz w:val="24"/>
                <w:szCs w:val="24"/>
                <w:lang w:val="en-US"/>
              </w:rPr>
            </w:pPr>
            <w:r w:rsidRPr="00993812">
              <w:rPr>
                <w:rFonts w:ascii="Times New Roman" w:eastAsiaTheme="majorEastAsia" w:hAnsi="Times New Roman" w:cs="Times New Roman"/>
                <w:color w:val="000000"/>
                <w:sz w:val="24"/>
                <w:szCs w:val="24"/>
                <w:lang w:val="en-US"/>
              </w:rPr>
              <w:t>The appraiser studies data on sales of similar objects, including the price and date of sale, terms of the transaction, as well as the features of each object</w:t>
            </w:r>
          </w:p>
        </w:tc>
      </w:tr>
      <w:tr w:rsidR="00993812" w:rsidRPr="00307C5D" w14:paraId="6EAC576C" w14:textId="77777777" w:rsidTr="00A04D51">
        <w:trPr>
          <w:trHeight w:val="836"/>
        </w:trPr>
        <w:tc>
          <w:tcPr>
            <w:tcW w:w="1980" w:type="dxa"/>
            <w:vAlign w:val="center"/>
          </w:tcPr>
          <w:p w14:paraId="51D2A0DD" w14:textId="1B9931C6" w:rsidR="00993812" w:rsidRPr="00993812" w:rsidRDefault="00993812" w:rsidP="00993812">
            <w:pPr>
              <w:jc w:val="both"/>
              <w:rPr>
                <w:rFonts w:ascii="Times New Roman" w:eastAsiaTheme="majorEastAsia" w:hAnsi="Times New Roman" w:cs="Times New Roman"/>
                <w:color w:val="000000"/>
                <w:sz w:val="24"/>
                <w:szCs w:val="24"/>
              </w:rPr>
            </w:pPr>
            <w:r w:rsidRPr="00993812">
              <w:rPr>
                <w:rFonts w:ascii="Times New Roman" w:eastAsiaTheme="majorEastAsia" w:hAnsi="Times New Roman" w:cs="Times New Roman"/>
                <w:color w:val="000000"/>
                <w:sz w:val="24"/>
                <w:szCs w:val="24"/>
                <w:lang w:val="en-US"/>
              </w:rPr>
              <w:t>Making adjustments</w:t>
            </w:r>
          </w:p>
        </w:tc>
        <w:tc>
          <w:tcPr>
            <w:tcW w:w="7513" w:type="dxa"/>
            <w:vAlign w:val="center"/>
          </w:tcPr>
          <w:p w14:paraId="1872296F" w14:textId="3451944F" w:rsidR="00993812" w:rsidRPr="00993812" w:rsidRDefault="00993812" w:rsidP="00993812">
            <w:pPr>
              <w:jc w:val="both"/>
              <w:rPr>
                <w:rFonts w:ascii="Times New Roman" w:eastAsiaTheme="majorEastAsia" w:hAnsi="Times New Roman" w:cs="Times New Roman"/>
                <w:color w:val="000000"/>
                <w:sz w:val="24"/>
                <w:szCs w:val="24"/>
                <w:lang w:val="en-US"/>
              </w:rPr>
            </w:pPr>
            <w:r w:rsidRPr="00993812">
              <w:rPr>
                <w:rFonts w:ascii="Times New Roman" w:eastAsiaTheme="majorEastAsia" w:hAnsi="Times New Roman" w:cs="Times New Roman"/>
                <w:color w:val="000000"/>
                <w:sz w:val="24"/>
                <w:szCs w:val="24"/>
                <w:lang w:val="en-US"/>
              </w:rPr>
              <w:t>The appraiser makes adjustments to the sale price of analogues, taking into account the differences between them and the object being appraised</w:t>
            </w:r>
          </w:p>
        </w:tc>
      </w:tr>
      <w:tr w:rsidR="00993812" w:rsidRPr="00307C5D" w14:paraId="0C513710" w14:textId="77777777" w:rsidTr="00A04D51">
        <w:trPr>
          <w:trHeight w:val="848"/>
        </w:trPr>
        <w:tc>
          <w:tcPr>
            <w:tcW w:w="1980" w:type="dxa"/>
            <w:vAlign w:val="center"/>
          </w:tcPr>
          <w:p w14:paraId="64A2AABD" w14:textId="3C2366C3" w:rsidR="00993812" w:rsidRPr="00993812" w:rsidRDefault="00993812" w:rsidP="00993812">
            <w:pPr>
              <w:jc w:val="both"/>
              <w:rPr>
                <w:rFonts w:ascii="Times New Roman" w:eastAsiaTheme="majorEastAsia" w:hAnsi="Times New Roman" w:cs="Times New Roman"/>
                <w:color w:val="000000"/>
                <w:sz w:val="24"/>
                <w:szCs w:val="24"/>
              </w:rPr>
            </w:pPr>
            <w:r w:rsidRPr="00993812">
              <w:rPr>
                <w:rFonts w:ascii="Times New Roman" w:eastAsiaTheme="majorEastAsia" w:hAnsi="Times New Roman" w:cs="Times New Roman"/>
                <w:color w:val="000000"/>
                <w:sz w:val="24"/>
                <w:szCs w:val="24"/>
                <w:lang w:val="en-US"/>
              </w:rPr>
              <w:t>Determination of value</w:t>
            </w:r>
          </w:p>
        </w:tc>
        <w:tc>
          <w:tcPr>
            <w:tcW w:w="7513" w:type="dxa"/>
            <w:vAlign w:val="center"/>
          </w:tcPr>
          <w:p w14:paraId="4F7D1310" w14:textId="67244F9E" w:rsidR="00993812" w:rsidRPr="00E26987" w:rsidRDefault="00993812" w:rsidP="00993812">
            <w:pPr>
              <w:jc w:val="both"/>
              <w:rPr>
                <w:rFonts w:ascii="Times New Roman" w:eastAsiaTheme="majorEastAsia" w:hAnsi="Times New Roman" w:cs="Times New Roman"/>
                <w:color w:val="000000"/>
                <w:sz w:val="24"/>
                <w:szCs w:val="24"/>
                <w:lang w:val="en-US"/>
              </w:rPr>
            </w:pPr>
            <w:r w:rsidRPr="00993812">
              <w:rPr>
                <w:rFonts w:ascii="Times New Roman" w:eastAsiaTheme="majorEastAsia" w:hAnsi="Times New Roman" w:cs="Times New Roman"/>
                <w:color w:val="000000"/>
                <w:sz w:val="24"/>
                <w:szCs w:val="24"/>
                <w:lang w:val="en-US"/>
              </w:rPr>
              <w:t>Based</w:t>
            </w:r>
            <w:r w:rsidRPr="00E26987">
              <w:rPr>
                <w:rFonts w:ascii="Times New Roman" w:eastAsiaTheme="majorEastAsia" w:hAnsi="Times New Roman" w:cs="Times New Roman"/>
                <w:color w:val="000000"/>
                <w:sz w:val="24"/>
                <w:szCs w:val="24"/>
                <w:lang w:val="en-US"/>
              </w:rPr>
              <w:t xml:space="preserve"> </w:t>
            </w:r>
            <w:r w:rsidRPr="00993812">
              <w:rPr>
                <w:rFonts w:ascii="Times New Roman" w:eastAsiaTheme="majorEastAsia" w:hAnsi="Times New Roman" w:cs="Times New Roman"/>
                <w:color w:val="000000"/>
                <w:sz w:val="24"/>
                <w:szCs w:val="24"/>
                <w:lang w:val="en-US"/>
              </w:rPr>
              <w:t>on</w:t>
            </w:r>
            <w:r w:rsidRPr="00E26987">
              <w:rPr>
                <w:rFonts w:ascii="Times New Roman" w:eastAsiaTheme="majorEastAsia" w:hAnsi="Times New Roman" w:cs="Times New Roman"/>
                <w:color w:val="000000"/>
                <w:sz w:val="24"/>
                <w:szCs w:val="24"/>
                <w:lang w:val="en-US"/>
              </w:rPr>
              <w:t xml:space="preserve"> </w:t>
            </w:r>
            <w:r w:rsidRPr="00993812">
              <w:rPr>
                <w:rFonts w:ascii="Times New Roman" w:eastAsiaTheme="majorEastAsia" w:hAnsi="Times New Roman" w:cs="Times New Roman"/>
                <w:color w:val="000000"/>
                <w:sz w:val="24"/>
                <w:szCs w:val="24"/>
                <w:lang w:val="en-US"/>
              </w:rPr>
              <w:t>the</w:t>
            </w:r>
            <w:r w:rsidRPr="00E26987">
              <w:rPr>
                <w:rFonts w:ascii="Times New Roman" w:eastAsiaTheme="majorEastAsia" w:hAnsi="Times New Roman" w:cs="Times New Roman"/>
                <w:color w:val="000000"/>
                <w:sz w:val="24"/>
                <w:szCs w:val="24"/>
                <w:lang w:val="en-US"/>
              </w:rPr>
              <w:t xml:space="preserve"> </w:t>
            </w:r>
            <w:r w:rsidRPr="00993812">
              <w:rPr>
                <w:rFonts w:ascii="Times New Roman" w:eastAsiaTheme="majorEastAsia" w:hAnsi="Times New Roman" w:cs="Times New Roman"/>
                <w:color w:val="000000"/>
                <w:sz w:val="24"/>
                <w:szCs w:val="24"/>
                <w:lang w:val="en-US"/>
              </w:rPr>
              <w:t>adjusted</w:t>
            </w:r>
            <w:r w:rsidRPr="00E26987">
              <w:rPr>
                <w:rFonts w:ascii="Times New Roman" w:eastAsiaTheme="majorEastAsia" w:hAnsi="Times New Roman" w:cs="Times New Roman"/>
                <w:color w:val="000000"/>
                <w:sz w:val="24"/>
                <w:szCs w:val="24"/>
                <w:lang w:val="en-US"/>
              </w:rPr>
              <w:t xml:space="preserve"> </w:t>
            </w:r>
            <w:r w:rsidRPr="00993812">
              <w:rPr>
                <w:rFonts w:ascii="Times New Roman" w:eastAsiaTheme="majorEastAsia" w:hAnsi="Times New Roman" w:cs="Times New Roman"/>
                <w:color w:val="000000"/>
                <w:sz w:val="24"/>
                <w:szCs w:val="24"/>
                <w:lang w:val="en-US"/>
              </w:rPr>
              <w:t>price</w:t>
            </w:r>
            <w:r w:rsidRPr="00E26987">
              <w:rPr>
                <w:rFonts w:ascii="Times New Roman" w:eastAsiaTheme="majorEastAsia" w:hAnsi="Times New Roman" w:cs="Times New Roman"/>
                <w:color w:val="000000"/>
                <w:sz w:val="24"/>
                <w:szCs w:val="24"/>
                <w:lang w:val="en-US"/>
              </w:rPr>
              <w:t xml:space="preserve"> </w:t>
            </w:r>
            <w:r w:rsidRPr="00993812">
              <w:rPr>
                <w:rFonts w:ascii="Times New Roman" w:eastAsiaTheme="majorEastAsia" w:hAnsi="Times New Roman" w:cs="Times New Roman"/>
                <w:color w:val="000000"/>
                <w:sz w:val="24"/>
                <w:szCs w:val="24"/>
                <w:lang w:val="en-US"/>
              </w:rPr>
              <w:t>of</w:t>
            </w:r>
            <w:r w:rsidRPr="00E26987">
              <w:rPr>
                <w:rFonts w:ascii="Times New Roman" w:eastAsiaTheme="majorEastAsia" w:hAnsi="Times New Roman" w:cs="Times New Roman"/>
                <w:color w:val="000000"/>
                <w:sz w:val="24"/>
                <w:szCs w:val="24"/>
                <w:lang w:val="en-US"/>
              </w:rPr>
              <w:t xml:space="preserve"> </w:t>
            </w:r>
            <w:r w:rsidRPr="00993812">
              <w:rPr>
                <w:rFonts w:ascii="Times New Roman" w:eastAsiaTheme="majorEastAsia" w:hAnsi="Times New Roman" w:cs="Times New Roman"/>
                <w:color w:val="000000"/>
                <w:sz w:val="24"/>
                <w:szCs w:val="24"/>
                <w:lang w:val="en-US"/>
              </w:rPr>
              <w:t>the</w:t>
            </w:r>
            <w:r w:rsidRPr="00E26987">
              <w:rPr>
                <w:rFonts w:ascii="Times New Roman" w:eastAsiaTheme="majorEastAsia" w:hAnsi="Times New Roman" w:cs="Times New Roman"/>
                <w:color w:val="000000"/>
                <w:sz w:val="24"/>
                <w:szCs w:val="24"/>
                <w:lang w:val="en-US"/>
              </w:rPr>
              <w:t xml:space="preserve"> </w:t>
            </w:r>
            <w:r w:rsidRPr="00993812">
              <w:rPr>
                <w:rFonts w:ascii="Times New Roman" w:eastAsiaTheme="majorEastAsia" w:hAnsi="Times New Roman" w:cs="Times New Roman"/>
                <w:color w:val="000000"/>
                <w:sz w:val="24"/>
                <w:szCs w:val="24"/>
                <w:lang w:val="en-US"/>
              </w:rPr>
              <w:t>analogues</w:t>
            </w:r>
            <w:r w:rsidRPr="00E26987">
              <w:rPr>
                <w:rFonts w:ascii="Times New Roman" w:eastAsiaTheme="majorEastAsia" w:hAnsi="Times New Roman" w:cs="Times New Roman"/>
                <w:color w:val="000000"/>
                <w:sz w:val="24"/>
                <w:szCs w:val="24"/>
                <w:lang w:val="en-US"/>
              </w:rPr>
              <w:t xml:space="preserve">, </w:t>
            </w:r>
            <w:r w:rsidRPr="00993812">
              <w:rPr>
                <w:rFonts w:ascii="Times New Roman" w:eastAsiaTheme="majorEastAsia" w:hAnsi="Times New Roman" w:cs="Times New Roman"/>
                <w:color w:val="000000"/>
                <w:sz w:val="24"/>
                <w:szCs w:val="24"/>
                <w:lang w:val="en-US"/>
              </w:rPr>
              <w:t>the</w:t>
            </w:r>
            <w:r w:rsidRPr="00E26987">
              <w:rPr>
                <w:rFonts w:ascii="Times New Roman" w:eastAsiaTheme="majorEastAsia" w:hAnsi="Times New Roman" w:cs="Times New Roman"/>
                <w:color w:val="000000"/>
                <w:sz w:val="24"/>
                <w:szCs w:val="24"/>
                <w:lang w:val="en-US"/>
              </w:rPr>
              <w:t xml:space="preserve"> </w:t>
            </w:r>
            <w:r w:rsidRPr="00993812">
              <w:rPr>
                <w:rFonts w:ascii="Times New Roman" w:eastAsiaTheme="majorEastAsia" w:hAnsi="Times New Roman" w:cs="Times New Roman"/>
                <w:color w:val="000000"/>
                <w:sz w:val="24"/>
                <w:szCs w:val="24"/>
                <w:lang w:val="en-US"/>
              </w:rPr>
              <w:t>appraiser</w:t>
            </w:r>
            <w:r w:rsidRPr="00E26987">
              <w:rPr>
                <w:rFonts w:ascii="Times New Roman" w:eastAsiaTheme="majorEastAsia" w:hAnsi="Times New Roman" w:cs="Times New Roman"/>
                <w:color w:val="000000"/>
                <w:sz w:val="24"/>
                <w:szCs w:val="24"/>
                <w:lang w:val="en-US"/>
              </w:rPr>
              <w:t xml:space="preserve"> </w:t>
            </w:r>
            <w:r w:rsidRPr="00993812">
              <w:rPr>
                <w:rFonts w:ascii="Times New Roman" w:eastAsiaTheme="majorEastAsia" w:hAnsi="Times New Roman" w:cs="Times New Roman"/>
                <w:color w:val="000000"/>
                <w:sz w:val="24"/>
                <w:szCs w:val="24"/>
                <w:lang w:val="en-US"/>
              </w:rPr>
              <w:t>determines</w:t>
            </w:r>
            <w:r w:rsidRPr="00E26987">
              <w:rPr>
                <w:rFonts w:ascii="Times New Roman" w:eastAsiaTheme="majorEastAsia" w:hAnsi="Times New Roman" w:cs="Times New Roman"/>
                <w:color w:val="000000"/>
                <w:sz w:val="24"/>
                <w:szCs w:val="24"/>
                <w:lang w:val="en-US"/>
              </w:rPr>
              <w:t xml:space="preserve"> </w:t>
            </w:r>
            <w:r w:rsidRPr="00993812">
              <w:rPr>
                <w:rFonts w:ascii="Times New Roman" w:eastAsiaTheme="majorEastAsia" w:hAnsi="Times New Roman" w:cs="Times New Roman"/>
                <w:color w:val="000000"/>
                <w:sz w:val="24"/>
                <w:szCs w:val="24"/>
                <w:lang w:val="en-US"/>
              </w:rPr>
              <w:t>the</w:t>
            </w:r>
            <w:r w:rsidRPr="00E26987">
              <w:rPr>
                <w:rFonts w:ascii="Times New Roman" w:eastAsiaTheme="majorEastAsia" w:hAnsi="Times New Roman" w:cs="Times New Roman"/>
                <w:color w:val="000000"/>
                <w:sz w:val="24"/>
                <w:szCs w:val="24"/>
                <w:lang w:val="en-US"/>
              </w:rPr>
              <w:t xml:space="preserve"> </w:t>
            </w:r>
            <w:r w:rsidRPr="00993812">
              <w:rPr>
                <w:rFonts w:ascii="Times New Roman" w:eastAsiaTheme="majorEastAsia" w:hAnsi="Times New Roman" w:cs="Times New Roman"/>
                <w:color w:val="000000"/>
                <w:sz w:val="24"/>
                <w:szCs w:val="24"/>
                <w:lang w:val="en-US"/>
              </w:rPr>
              <w:t>market</w:t>
            </w:r>
            <w:r w:rsidRPr="00E26987">
              <w:rPr>
                <w:rFonts w:ascii="Times New Roman" w:eastAsiaTheme="majorEastAsia" w:hAnsi="Times New Roman" w:cs="Times New Roman"/>
                <w:color w:val="000000"/>
                <w:sz w:val="24"/>
                <w:szCs w:val="24"/>
                <w:lang w:val="en-US"/>
              </w:rPr>
              <w:t xml:space="preserve"> </w:t>
            </w:r>
            <w:r w:rsidRPr="00993812">
              <w:rPr>
                <w:rFonts w:ascii="Times New Roman" w:eastAsiaTheme="majorEastAsia" w:hAnsi="Times New Roman" w:cs="Times New Roman"/>
                <w:color w:val="000000"/>
                <w:sz w:val="24"/>
                <w:szCs w:val="24"/>
                <w:lang w:val="en-US"/>
              </w:rPr>
              <w:t>value</w:t>
            </w:r>
            <w:r w:rsidRPr="00E26987">
              <w:rPr>
                <w:rFonts w:ascii="Times New Roman" w:eastAsiaTheme="majorEastAsia" w:hAnsi="Times New Roman" w:cs="Times New Roman"/>
                <w:color w:val="000000"/>
                <w:sz w:val="24"/>
                <w:szCs w:val="24"/>
                <w:lang w:val="en-US"/>
              </w:rPr>
              <w:t xml:space="preserve"> </w:t>
            </w:r>
            <w:r w:rsidRPr="00993812">
              <w:rPr>
                <w:rFonts w:ascii="Times New Roman" w:eastAsiaTheme="majorEastAsia" w:hAnsi="Times New Roman" w:cs="Times New Roman"/>
                <w:color w:val="000000"/>
                <w:sz w:val="24"/>
                <w:szCs w:val="24"/>
                <w:lang w:val="en-US"/>
              </w:rPr>
              <w:t>of</w:t>
            </w:r>
            <w:r w:rsidRPr="00E26987">
              <w:rPr>
                <w:rFonts w:ascii="Times New Roman" w:eastAsiaTheme="majorEastAsia" w:hAnsi="Times New Roman" w:cs="Times New Roman"/>
                <w:color w:val="000000"/>
                <w:sz w:val="24"/>
                <w:szCs w:val="24"/>
                <w:lang w:val="en-US"/>
              </w:rPr>
              <w:t xml:space="preserve"> </w:t>
            </w:r>
            <w:r w:rsidRPr="00993812">
              <w:rPr>
                <w:rFonts w:ascii="Times New Roman" w:eastAsiaTheme="majorEastAsia" w:hAnsi="Times New Roman" w:cs="Times New Roman"/>
                <w:color w:val="000000"/>
                <w:sz w:val="24"/>
                <w:szCs w:val="24"/>
                <w:lang w:val="en-US"/>
              </w:rPr>
              <w:t>the</w:t>
            </w:r>
            <w:r w:rsidRPr="00E26987">
              <w:rPr>
                <w:rFonts w:ascii="Times New Roman" w:eastAsiaTheme="majorEastAsia" w:hAnsi="Times New Roman" w:cs="Times New Roman"/>
                <w:color w:val="000000"/>
                <w:sz w:val="24"/>
                <w:szCs w:val="24"/>
                <w:lang w:val="en-US"/>
              </w:rPr>
              <w:t xml:space="preserve"> </w:t>
            </w:r>
            <w:r w:rsidRPr="00993812">
              <w:rPr>
                <w:rFonts w:ascii="Times New Roman" w:eastAsiaTheme="majorEastAsia" w:hAnsi="Times New Roman" w:cs="Times New Roman"/>
                <w:color w:val="000000"/>
                <w:sz w:val="24"/>
                <w:szCs w:val="24"/>
                <w:lang w:val="en-US"/>
              </w:rPr>
              <w:t>appraised</w:t>
            </w:r>
            <w:r w:rsidRPr="00E26987">
              <w:rPr>
                <w:rFonts w:ascii="Times New Roman" w:eastAsiaTheme="majorEastAsia" w:hAnsi="Times New Roman" w:cs="Times New Roman"/>
                <w:color w:val="000000"/>
                <w:sz w:val="24"/>
                <w:szCs w:val="24"/>
                <w:lang w:val="en-US"/>
              </w:rPr>
              <w:t xml:space="preserve"> </w:t>
            </w:r>
            <w:r w:rsidRPr="00993812">
              <w:rPr>
                <w:rFonts w:ascii="Times New Roman" w:eastAsiaTheme="majorEastAsia" w:hAnsi="Times New Roman" w:cs="Times New Roman"/>
                <w:color w:val="000000"/>
                <w:sz w:val="24"/>
                <w:szCs w:val="24"/>
                <w:lang w:val="en-US"/>
              </w:rPr>
              <w:t>object</w:t>
            </w:r>
          </w:p>
        </w:tc>
      </w:tr>
    </w:tbl>
    <w:p w14:paraId="0353C36A" w14:textId="34A6EEA5" w:rsidR="00993812" w:rsidRPr="00E26987" w:rsidRDefault="00993812" w:rsidP="00993812">
      <w:pPr>
        <w:tabs>
          <w:tab w:val="left" w:pos="1536"/>
        </w:tabs>
        <w:spacing w:line="240" w:lineRule="auto"/>
        <w:ind w:firstLine="709"/>
        <w:jc w:val="center"/>
        <w:rPr>
          <w:rFonts w:ascii="Times New Roman" w:hAnsi="Times New Roman" w:cs="Times New Roman"/>
          <w:sz w:val="24"/>
          <w:szCs w:val="24"/>
          <w:lang w:val="en-US"/>
        </w:rPr>
      </w:pPr>
    </w:p>
    <w:p w14:paraId="06974458" w14:textId="4D904B9C" w:rsidR="00993812" w:rsidRPr="00993812" w:rsidRDefault="00993812" w:rsidP="00993812">
      <w:pPr>
        <w:tabs>
          <w:tab w:val="left" w:pos="1536"/>
        </w:tabs>
        <w:spacing w:after="0" w:line="240" w:lineRule="auto"/>
        <w:ind w:firstLine="709"/>
        <w:jc w:val="both"/>
        <w:rPr>
          <w:rFonts w:ascii="Times New Roman" w:hAnsi="Times New Roman" w:cs="Times New Roman"/>
          <w:sz w:val="24"/>
          <w:szCs w:val="24"/>
          <w:lang w:val="en-US"/>
        </w:rPr>
      </w:pPr>
      <w:r w:rsidRPr="00993812">
        <w:rPr>
          <w:rFonts w:ascii="Times New Roman" w:hAnsi="Times New Roman" w:cs="Times New Roman"/>
          <w:sz w:val="24"/>
          <w:szCs w:val="24"/>
          <w:lang w:val="en-US"/>
        </w:rPr>
        <w:t>The principles applied in the comparative method require high qualification and professionalism of the appraiser, as they imply making rather complex adjustments to ensure maximum comparability of the appraised company with its analogues. In addition, the appraiser should determine the priority criteria of comparability, based on specific conditions, valuation objectives, quality of information [</w:t>
      </w:r>
      <w:r w:rsidR="00F53C3D">
        <w:rPr>
          <w:rFonts w:ascii="Times New Roman" w:hAnsi="Times New Roman" w:cs="Times New Roman"/>
          <w:sz w:val="24"/>
          <w:szCs w:val="24"/>
          <w:lang w:val="en-US"/>
        </w:rPr>
        <w:t>5</w:t>
      </w:r>
      <w:r w:rsidRPr="00993812">
        <w:rPr>
          <w:rFonts w:ascii="Times New Roman" w:hAnsi="Times New Roman" w:cs="Times New Roman"/>
          <w:sz w:val="24"/>
          <w:szCs w:val="24"/>
          <w:lang w:val="en-US"/>
        </w:rPr>
        <w:t>].</w:t>
      </w:r>
    </w:p>
    <w:p w14:paraId="7425902C" w14:textId="77777777" w:rsidR="00993812" w:rsidRPr="00993812" w:rsidRDefault="00993812" w:rsidP="00993812">
      <w:pPr>
        <w:tabs>
          <w:tab w:val="left" w:pos="1536"/>
        </w:tabs>
        <w:spacing w:after="0" w:line="240" w:lineRule="auto"/>
        <w:ind w:firstLine="709"/>
        <w:jc w:val="both"/>
        <w:rPr>
          <w:rFonts w:ascii="Times New Roman" w:hAnsi="Times New Roman" w:cs="Times New Roman"/>
          <w:sz w:val="24"/>
          <w:szCs w:val="24"/>
          <w:lang w:val="en-US"/>
        </w:rPr>
      </w:pPr>
      <w:r w:rsidRPr="00993812">
        <w:rPr>
          <w:rFonts w:ascii="Times New Roman" w:hAnsi="Times New Roman" w:cs="Times New Roman"/>
          <w:sz w:val="24"/>
          <w:szCs w:val="24"/>
          <w:lang w:val="en-US"/>
        </w:rPr>
        <w:t>Now it is worth considering such a method as the income method.</w:t>
      </w:r>
    </w:p>
    <w:p w14:paraId="6018EEA1" w14:textId="77777777" w:rsidR="00993812" w:rsidRPr="00993812" w:rsidRDefault="00993812" w:rsidP="00993812">
      <w:pPr>
        <w:tabs>
          <w:tab w:val="left" w:pos="1536"/>
        </w:tabs>
        <w:spacing w:after="0" w:line="240" w:lineRule="auto"/>
        <w:ind w:firstLine="709"/>
        <w:jc w:val="both"/>
        <w:rPr>
          <w:rFonts w:ascii="Times New Roman" w:hAnsi="Times New Roman" w:cs="Times New Roman"/>
          <w:sz w:val="24"/>
          <w:szCs w:val="24"/>
          <w:lang w:val="en-US"/>
        </w:rPr>
      </w:pPr>
      <w:r w:rsidRPr="00993812">
        <w:rPr>
          <w:rFonts w:ascii="Times New Roman" w:hAnsi="Times New Roman" w:cs="Times New Roman"/>
          <w:sz w:val="24"/>
          <w:szCs w:val="24"/>
          <w:lang w:val="en-US"/>
        </w:rPr>
        <w:t>This is a method that determines the value of the object, based on its potential income, which it can bring to its owner. The principles of the income method and their content are presented in the table below (Table 6).</w:t>
      </w:r>
    </w:p>
    <w:p w14:paraId="37878010" w14:textId="77777777" w:rsidR="00993812" w:rsidRPr="00993812" w:rsidRDefault="00993812" w:rsidP="00993812">
      <w:pPr>
        <w:tabs>
          <w:tab w:val="left" w:pos="1536"/>
        </w:tabs>
        <w:spacing w:line="240" w:lineRule="auto"/>
        <w:ind w:firstLine="709"/>
        <w:jc w:val="right"/>
        <w:rPr>
          <w:rFonts w:ascii="Times New Roman" w:hAnsi="Times New Roman" w:cs="Times New Roman"/>
          <w:sz w:val="24"/>
          <w:szCs w:val="24"/>
        </w:rPr>
      </w:pPr>
      <w:r w:rsidRPr="00993812">
        <w:rPr>
          <w:rFonts w:ascii="Times New Roman" w:hAnsi="Times New Roman" w:cs="Times New Roman"/>
          <w:sz w:val="24"/>
          <w:szCs w:val="24"/>
          <w:lang w:val="en-US"/>
        </w:rPr>
        <w:t xml:space="preserve">                                                                                                                                              </w:t>
      </w:r>
      <w:r w:rsidRPr="00993812">
        <w:rPr>
          <w:rFonts w:ascii="Times New Roman" w:hAnsi="Times New Roman" w:cs="Times New Roman"/>
          <w:sz w:val="24"/>
          <w:szCs w:val="24"/>
        </w:rPr>
        <w:t>Table 6</w:t>
      </w:r>
    </w:p>
    <w:p w14:paraId="031DFF98" w14:textId="66BE793A" w:rsidR="00993812" w:rsidRDefault="00993812" w:rsidP="00993812">
      <w:pPr>
        <w:tabs>
          <w:tab w:val="left" w:pos="1536"/>
        </w:tabs>
        <w:spacing w:line="240" w:lineRule="auto"/>
        <w:ind w:firstLine="709"/>
        <w:jc w:val="center"/>
        <w:rPr>
          <w:rFonts w:ascii="Times New Roman" w:hAnsi="Times New Roman" w:cs="Times New Roman"/>
          <w:sz w:val="24"/>
          <w:szCs w:val="24"/>
        </w:rPr>
      </w:pPr>
      <w:r>
        <w:rPr>
          <w:rFonts w:ascii="Times New Roman" w:hAnsi="Times New Roman" w:cs="Times New Roman"/>
          <w:sz w:val="24"/>
          <w:szCs w:val="24"/>
          <w:lang w:val="en-US"/>
        </w:rPr>
        <w:t>The m</w:t>
      </w:r>
      <w:r w:rsidRPr="00993812">
        <w:rPr>
          <w:rFonts w:ascii="Times New Roman" w:hAnsi="Times New Roman" w:cs="Times New Roman"/>
          <w:sz w:val="24"/>
          <w:szCs w:val="24"/>
        </w:rPr>
        <w:t>ain principles of the income method</w:t>
      </w:r>
    </w:p>
    <w:tbl>
      <w:tblPr>
        <w:tblStyle w:val="aff1"/>
        <w:tblW w:w="0" w:type="auto"/>
        <w:tblLook w:val="04A0" w:firstRow="1" w:lastRow="0" w:firstColumn="1" w:lastColumn="0" w:noHBand="0" w:noVBand="1"/>
      </w:tblPr>
      <w:tblGrid>
        <w:gridCol w:w="1980"/>
        <w:gridCol w:w="7513"/>
      </w:tblGrid>
      <w:tr w:rsidR="00993812" w:rsidRPr="00B8201B" w14:paraId="00A7E357" w14:textId="77777777" w:rsidTr="00A04D51">
        <w:trPr>
          <w:trHeight w:val="553"/>
        </w:trPr>
        <w:tc>
          <w:tcPr>
            <w:tcW w:w="1980" w:type="dxa"/>
            <w:vAlign w:val="center"/>
          </w:tcPr>
          <w:p w14:paraId="20DB5A0D" w14:textId="6F45C5E5" w:rsidR="00993812" w:rsidRPr="00F61027" w:rsidRDefault="00F61027" w:rsidP="00A04D51">
            <w:pPr>
              <w:spacing w:line="360" w:lineRule="auto"/>
              <w:jc w:val="center"/>
              <w:rPr>
                <w:rFonts w:ascii="Times New Roman" w:eastAsiaTheme="majorEastAsia" w:hAnsi="Times New Roman" w:cs="Times New Roman"/>
                <w:b/>
                <w:bCs/>
                <w:color w:val="000000"/>
                <w:sz w:val="24"/>
                <w:szCs w:val="24"/>
                <w:lang w:val="en-US"/>
              </w:rPr>
            </w:pPr>
            <w:r>
              <w:rPr>
                <w:rFonts w:ascii="Times New Roman" w:eastAsiaTheme="majorEastAsia" w:hAnsi="Times New Roman" w:cs="Times New Roman"/>
                <w:b/>
                <w:bCs/>
                <w:color w:val="000000"/>
                <w:sz w:val="24"/>
                <w:szCs w:val="24"/>
                <w:lang w:val="en-US"/>
              </w:rPr>
              <w:t>Principles</w:t>
            </w:r>
          </w:p>
        </w:tc>
        <w:tc>
          <w:tcPr>
            <w:tcW w:w="7513" w:type="dxa"/>
            <w:vAlign w:val="center"/>
          </w:tcPr>
          <w:p w14:paraId="1A1A5E7F" w14:textId="10C19E88" w:rsidR="00993812" w:rsidRPr="00F61027" w:rsidRDefault="00F61027" w:rsidP="00A04D51">
            <w:pPr>
              <w:spacing w:line="360" w:lineRule="auto"/>
              <w:jc w:val="center"/>
              <w:rPr>
                <w:rFonts w:ascii="Times New Roman" w:eastAsiaTheme="majorEastAsia" w:hAnsi="Times New Roman" w:cs="Times New Roman"/>
                <w:b/>
                <w:bCs/>
                <w:color w:val="000000" w:themeColor="text1"/>
                <w:sz w:val="24"/>
                <w:szCs w:val="24"/>
                <w:lang w:val="en-US"/>
              </w:rPr>
            </w:pPr>
            <w:r>
              <w:rPr>
                <w:rFonts w:ascii="Times New Roman" w:eastAsiaTheme="majorEastAsia" w:hAnsi="Times New Roman" w:cs="Times New Roman"/>
                <w:b/>
                <w:bCs/>
                <w:color w:val="000000"/>
                <w:sz w:val="24"/>
                <w:szCs w:val="24"/>
                <w:lang w:val="en-US"/>
              </w:rPr>
              <w:t>Content</w:t>
            </w:r>
          </w:p>
        </w:tc>
      </w:tr>
      <w:tr w:rsidR="00993812" w:rsidRPr="00307C5D" w14:paraId="1DF98BCC" w14:textId="77777777" w:rsidTr="00A04D51">
        <w:trPr>
          <w:trHeight w:val="703"/>
        </w:trPr>
        <w:tc>
          <w:tcPr>
            <w:tcW w:w="1980" w:type="dxa"/>
            <w:vAlign w:val="center"/>
          </w:tcPr>
          <w:p w14:paraId="1B720211" w14:textId="4F5542F0" w:rsidR="00F61027" w:rsidRPr="00F61027" w:rsidRDefault="00F61027" w:rsidP="00F61027">
            <w:pPr>
              <w:jc w:val="both"/>
              <w:rPr>
                <w:rFonts w:ascii="Times New Roman" w:eastAsiaTheme="majorEastAsia" w:hAnsi="Times New Roman" w:cs="Times New Roman"/>
                <w:color w:val="000000"/>
                <w:sz w:val="24"/>
                <w:szCs w:val="24"/>
                <w:lang w:val="en-US"/>
              </w:rPr>
            </w:pPr>
            <w:r w:rsidRPr="00F61027">
              <w:rPr>
                <w:rFonts w:ascii="Times New Roman" w:eastAsiaTheme="majorEastAsia" w:hAnsi="Times New Roman" w:cs="Times New Roman"/>
                <w:color w:val="000000"/>
                <w:sz w:val="24"/>
                <w:szCs w:val="24"/>
                <w:lang w:val="en-US"/>
              </w:rPr>
              <w:t xml:space="preserve">Expectations </w:t>
            </w:r>
          </w:p>
          <w:p w14:paraId="6C37A89C" w14:textId="3B364AD2" w:rsidR="00F61027" w:rsidRPr="00F61027" w:rsidRDefault="00F61027" w:rsidP="00F61027">
            <w:pPr>
              <w:jc w:val="both"/>
              <w:rPr>
                <w:rFonts w:ascii="Times New Roman" w:eastAsiaTheme="majorEastAsia" w:hAnsi="Times New Roman" w:cs="Times New Roman"/>
                <w:color w:val="000000"/>
                <w:sz w:val="24"/>
                <w:szCs w:val="24"/>
                <w:lang w:val="en-US"/>
              </w:rPr>
            </w:pPr>
          </w:p>
          <w:p w14:paraId="43C932BC" w14:textId="60046EFC" w:rsidR="00993812" w:rsidRPr="00F61027" w:rsidRDefault="00993812" w:rsidP="00F61027">
            <w:pPr>
              <w:jc w:val="both"/>
              <w:rPr>
                <w:rFonts w:ascii="Times New Roman" w:eastAsiaTheme="majorEastAsia" w:hAnsi="Times New Roman" w:cs="Times New Roman"/>
                <w:color w:val="000000"/>
                <w:sz w:val="24"/>
                <w:szCs w:val="24"/>
                <w:lang w:val="en-US"/>
              </w:rPr>
            </w:pPr>
          </w:p>
        </w:tc>
        <w:tc>
          <w:tcPr>
            <w:tcW w:w="7513" w:type="dxa"/>
            <w:vAlign w:val="center"/>
          </w:tcPr>
          <w:p w14:paraId="18AC1DA2" w14:textId="0006CE88" w:rsidR="00993812" w:rsidRPr="00E26987" w:rsidRDefault="00F61027" w:rsidP="00A04D51">
            <w:pPr>
              <w:jc w:val="both"/>
              <w:rPr>
                <w:rFonts w:ascii="Times New Roman" w:eastAsiaTheme="majorEastAsia" w:hAnsi="Times New Roman" w:cs="Times New Roman"/>
                <w:color w:val="000000"/>
                <w:sz w:val="24"/>
                <w:szCs w:val="24"/>
                <w:lang w:val="en-US"/>
              </w:rPr>
            </w:pPr>
            <w:r w:rsidRPr="00F61027">
              <w:rPr>
                <w:rFonts w:ascii="Times New Roman" w:eastAsiaTheme="majorEastAsia" w:hAnsi="Times New Roman" w:cs="Times New Roman"/>
                <w:color w:val="000000"/>
                <w:sz w:val="24"/>
                <w:szCs w:val="24"/>
                <w:lang w:val="en-US"/>
              </w:rPr>
              <w:t xml:space="preserve">The basic principle in the income method. It is used in forecasting the flow of income, price-forming factors </w:t>
            </w:r>
          </w:p>
        </w:tc>
      </w:tr>
      <w:tr w:rsidR="00993812" w:rsidRPr="00307C5D" w14:paraId="7D91D326" w14:textId="77777777" w:rsidTr="00A04D51">
        <w:trPr>
          <w:trHeight w:val="1042"/>
        </w:trPr>
        <w:tc>
          <w:tcPr>
            <w:tcW w:w="1980" w:type="dxa"/>
            <w:vAlign w:val="center"/>
          </w:tcPr>
          <w:p w14:paraId="0974D094" w14:textId="169B3B13" w:rsidR="00993812" w:rsidRPr="00B8201B" w:rsidRDefault="00F61027" w:rsidP="00A04D51">
            <w:pPr>
              <w:jc w:val="both"/>
              <w:rPr>
                <w:rFonts w:ascii="Times New Roman" w:eastAsiaTheme="majorEastAsia" w:hAnsi="Times New Roman" w:cs="Times New Roman"/>
                <w:color w:val="000000"/>
                <w:sz w:val="24"/>
                <w:szCs w:val="24"/>
              </w:rPr>
            </w:pPr>
            <w:r w:rsidRPr="00F61027">
              <w:rPr>
                <w:rFonts w:ascii="Times New Roman" w:eastAsiaTheme="majorEastAsia" w:hAnsi="Times New Roman" w:cs="Times New Roman"/>
                <w:color w:val="000000"/>
                <w:sz w:val="24"/>
                <w:szCs w:val="24"/>
                <w:lang w:val="en-US"/>
              </w:rPr>
              <w:t>Substitution</w:t>
            </w:r>
          </w:p>
        </w:tc>
        <w:tc>
          <w:tcPr>
            <w:tcW w:w="7513" w:type="dxa"/>
            <w:vAlign w:val="center"/>
          </w:tcPr>
          <w:p w14:paraId="61726B78" w14:textId="76FAB214" w:rsidR="00993812" w:rsidRPr="00F61027" w:rsidRDefault="00F61027" w:rsidP="00A04D51">
            <w:pPr>
              <w:jc w:val="both"/>
              <w:rPr>
                <w:rFonts w:ascii="Times New Roman" w:eastAsiaTheme="majorEastAsia" w:hAnsi="Times New Roman" w:cs="Times New Roman"/>
                <w:color w:val="000000"/>
                <w:sz w:val="24"/>
                <w:szCs w:val="24"/>
                <w:lang w:val="en-US"/>
              </w:rPr>
            </w:pPr>
            <w:r w:rsidRPr="00F61027">
              <w:rPr>
                <w:rFonts w:ascii="Times New Roman" w:eastAsiaTheme="majorEastAsia" w:hAnsi="Times New Roman" w:cs="Times New Roman"/>
                <w:color w:val="000000"/>
                <w:sz w:val="24"/>
                <w:szCs w:val="24"/>
                <w:lang w:val="en-US"/>
              </w:rPr>
              <w:t>It is used when calculating certain parameters based on the characteristics of analogue properties and analysing alternative uses of the property</w:t>
            </w:r>
          </w:p>
        </w:tc>
      </w:tr>
      <w:tr w:rsidR="00993812" w:rsidRPr="00307C5D" w14:paraId="52B1ECE7" w14:textId="77777777" w:rsidTr="00A04D51">
        <w:trPr>
          <w:trHeight w:val="814"/>
        </w:trPr>
        <w:tc>
          <w:tcPr>
            <w:tcW w:w="1980" w:type="dxa"/>
            <w:vAlign w:val="center"/>
          </w:tcPr>
          <w:p w14:paraId="5E5E62F9" w14:textId="4C2FF9E1" w:rsidR="00993812" w:rsidRPr="00B8201B" w:rsidRDefault="00F61027" w:rsidP="00A04D51">
            <w:pPr>
              <w:jc w:val="both"/>
              <w:rPr>
                <w:rFonts w:ascii="Times New Roman" w:eastAsiaTheme="majorEastAsia" w:hAnsi="Times New Roman" w:cs="Times New Roman"/>
                <w:color w:val="000000"/>
                <w:sz w:val="24"/>
                <w:szCs w:val="24"/>
              </w:rPr>
            </w:pPr>
            <w:r w:rsidRPr="00F61027">
              <w:rPr>
                <w:rFonts w:ascii="Times New Roman" w:eastAsiaTheme="majorEastAsia" w:hAnsi="Times New Roman" w:cs="Times New Roman"/>
                <w:color w:val="000000"/>
                <w:sz w:val="24"/>
                <w:szCs w:val="24"/>
                <w:lang w:val="en-US"/>
              </w:rPr>
              <w:t>Supply and demand</w:t>
            </w:r>
          </w:p>
        </w:tc>
        <w:tc>
          <w:tcPr>
            <w:tcW w:w="7513" w:type="dxa"/>
            <w:vAlign w:val="center"/>
          </w:tcPr>
          <w:p w14:paraId="6607C232" w14:textId="2B69D6CD" w:rsidR="00993812" w:rsidRPr="00F61027" w:rsidRDefault="00F61027" w:rsidP="00A04D51">
            <w:pPr>
              <w:jc w:val="both"/>
              <w:rPr>
                <w:rFonts w:ascii="Times New Roman" w:eastAsiaTheme="majorEastAsia" w:hAnsi="Times New Roman" w:cs="Times New Roman"/>
                <w:color w:val="000000"/>
                <w:sz w:val="24"/>
                <w:szCs w:val="24"/>
                <w:lang w:val="en-US"/>
              </w:rPr>
            </w:pPr>
            <w:r w:rsidRPr="00F61027">
              <w:rPr>
                <w:rFonts w:ascii="Times New Roman" w:eastAsiaTheme="majorEastAsia" w:hAnsi="Times New Roman" w:cs="Times New Roman"/>
                <w:color w:val="000000"/>
                <w:sz w:val="24"/>
                <w:szCs w:val="24"/>
                <w:lang w:val="en-US"/>
              </w:rPr>
              <w:t>Supply and demand forecast affects property values, rents and therefore income</w:t>
            </w:r>
          </w:p>
        </w:tc>
      </w:tr>
      <w:tr w:rsidR="00993812" w:rsidRPr="00307C5D" w14:paraId="228E966A" w14:textId="77777777" w:rsidTr="00A04D51">
        <w:trPr>
          <w:trHeight w:val="698"/>
        </w:trPr>
        <w:tc>
          <w:tcPr>
            <w:tcW w:w="1980" w:type="dxa"/>
            <w:vAlign w:val="center"/>
          </w:tcPr>
          <w:p w14:paraId="0EDA339C" w14:textId="208C7D86" w:rsidR="00993812" w:rsidRPr="00B8201B" w:rsidRDefault="00F61027" w:rsidP="00A04D51">
            <w:pPr>
              <w:jc w:val="both"/>
              <w:rPr>
                <w:rFonts w:ascii="Times New Roman" w:eastAsiaTheme="majorEastAsia" w:hAnsi="Times New Roman" w:cs="Times New Roman"/>
                <w:color w:val="000000"/>
                <w:sz w:val="24"/>
                <w:szCs w:val="24"/>
              </w:rPr>
            </w:pPr>
            <w:r w:rsidRPr="00F61027">
              <w:rPr>
                <w:rFonts w:ascii="Times New Roman" w:eastAsiaTheme="majorEastAsia" w:hAnsi="Times New Roman" w:cs="Times New Roman"/>
                <w:color w:val="000000"/>
                <w:sz w:val="24"/>
                <w:szCs w:val="24"/>
                <w:lang w:val="en-US"/>
              </w:rPr>
              <w:t>Principle of contribution</w:t>
            </w:r>
          </w:p>
        </w:tc>
        <w:tc>
          <w:tcPr>
            <w:tcW w:w="7513" w:type="dxa"/>
            <w:vAlign w:val="center"/>
          </w:tcPr>
          <w:p w14:paraId="63FAAB68" w14:textId="1BE31EF5" w:rsidR="00993812" w:rsidRPr="00E26987" w:rsidRDefault="00F61027" w:rsidP="00A04D51">
            <w:pPr>
              <w:jc w:val="both"/>
              <w:rPr>
                <w:rFonts w:ascii="Times New Roman" w:eastAsiaTheme="majorEastAsia" w:hAnsi="Times New Roman" w:cs="Times New Roman"/>
                <w:color w:val="000000"/>
                <w:sz w:val="24"/>
                <w:szCs w:val="24"/>
                <w:lang w:val="en-US"/>
              </w:rPr>
            </w:pPr>
            <w:r w:rsidRPr="00F61027">
              <w:rPr>
                <w:rFonts w:ascii="Times New Roman" w:eastAsiaTheme="majorEastAsia" w:hAnsi="Times New Roman" w:cs="Times New Roman"/>
                <w:color w:val="000000"/>
                <w:sz w:val="24"/>
                <w:szCs w:val="24"/>
                <w:lang w:val="en-US"/>
              </w:rPr>
              <w:t>Used in the analysis of a property</w:t>
            </w:r>
          </w:p>
        </w:tc>
      </w:tr>
      <w:tr w:rsidR="00993812" w:rsidRPr="00307C5D" w14:paraId="0749EF59" w14:textId="77777777" w:rsidTr="00A04D51">
        <w:trPr>
          <w:trHeight w:val="567"/>
        </w:trPr>
        <w:tc>
          <w:tcPr>
            <w:tcW w:w="9493" w:type="dxa"/>
            <w:gridSpan w:val="2"/>
            <w:vAlign w:val="center"/>
          </w:tcPr>
          <w:p w14:paraId="532D2DFC" w14:textId="6918751C" w:rsidR="00993812" w:rsidRPr="00E26987" w:rsidRDefault="00F61027" w:rsidP="00A04D51">
            <w:pPr>
              <w:jc w:val="both"/>
              <w:rPr>
                <w:rFonts w:ascii="Times New Roman" w:eastAsiaTheme="majorEastAsia" w:hAnsi="Times New Roman" w:cs="Times New Roman"/>
                <w:color w:val="000000"/>
                <w:sz w:val="20"/>
                <w:szCs w:val="20"/>
                <w:lang w:val="en-US"/>
              </w:rPr>
            </w:pPr>
            <w:r w:rsidRPr="00F61027">
              <w:rPr>
                <w:rFonts w:ascii="Times New Roman" w:eastAsiaTheme="majorEastAsia" w:hAnsi="Times New Roman" w:cs="Times New Roman"/>
                <w:color w:val="000000"/>
                <w:sz w:val="20"/>
                <w:szCs w:val="20"/>
                <w:lang w:val="en-US"/>
              </w:rPr>
              <w:t>Source: Approaches and methods of property valuation: [Electronic resource]. - https://inex.company/o-kompanii/blog/podhody-i-metody-oczenki-nedvizhimosti/</w:t>
            </w:r>
          </w:p>
        </w:tc>
      </w:tr>
    </w:tbl>
    <w:p w14:paraId="20034341" w14:textId="6A51B120" w:rsidR="00993812" w:rsidRPr="00E26987" w:rsidRDefault="00993812" w:rsidP="00993812">
      <w:pPr>
        <w:tabs>
          <w:tab w:val="left" w:pos="1536"/>
        </w:tabs>
        <w:spacing w:line="240" w:lineRule="auto"/>
        <w:ind w:firstLine="709"/>
        <w:jc w:val="center"/>
        <w:rPr>
          <w:rFonts w:ascii="Times New Roman" w:hAnsi="Times New Roman" w:cs="Times New Roman"/>
          <w:sz w:val="24"/>
          <w:szCs w:val="24"/>
          <w:lang w:val="en-US"/>
        </w:rPr>
      </w:pPr>
    </w:p>
    <w:p w14:paraId="331548B0" w14:textId="77777777" w:rsidR="00F61027" w:rsidRPr="00F61027" w:rsidRDefault="00F61027" w:rsidP="00F61027">
      <w:pPr>
        <w:tabs>
          <w:tab w:val="left" w:pos="1536"/>
        </w:tabs>
        <w:spacing w:after="0" w:line="240" w:lineRule="auto"/>
        <w:ind w:firstLine="709"/>
        <w:jc w:val="both"/>
        <w:rPr>
          <w:rFonts w:ascii="Times New Roman" w:hAnsi="Times New Roman" w:cs="Times New Roman"/>
          <w:sz w:val="24"/>
          <w:szCs w:val="24"/>
          <w:lang w:val="en-US"/>
        </w:rPr>
      </w:pPr>
      <w:r w:rsidRPr="00F61027">
        <w:rPr>
          <w:rFonts w:ascii="Times New Roman" w:hAnsi="Times New Roman" w:cs="Times New Roman"/>
          <w:sz w:val="24"/>
          <w:szCs w:val="24"/>
          <w:lang w:val="en-US"/>
        </w:rPr>
        <w:t>This method is mainly used for valuation of commercial real estate, i.e. offices, hotels, shopping centres and other objects generating rental income. In addition, it is used in various investment projects, as well as in determining the rent.</w:t>
      </w:r>
    </w:p>
    <w:p w14:paraId="55F17320" w14:textId="6AC3CEA6" w:rsidR="00F61027" w:rsidRDefault="00F61027" w:rsidP="0028150B">
      <w:pPr>
        <w:tabs>
          <w:tab w:val="left" w:pos="1536"/>
        </w:tabs>
        <w:spacing w:after="0" w:line="240" w:lineRule="auto"/>
        <w:ind w:firstLine="709"/>
        <w:jc w:val="both"/>
        <w:rPr>
          <w:rFonts w:ascii="Times New Roman" w:hAnsi="Times New Roman" w:cs="Times New Roman"/>
          <w:sz w:val="24"/>
          <w:szCs w:val="24"/>
          <w:lang w:val="en-US"/>
        </w:rPr>
      </w:pPr>
      <w:r w:rsidRPr="00F61027">
        <w:rPr>
          <w:rFonts w:ascii="Times New Roman" w:hAnsi="Times New Roman" w:cs="Times New Roman"/>
          <w:sz w:val="24"/>
          <w:szCs w:val="24"/>
          <w:lang w:val="en-US"/>
        </w:rPr>
        <w:t>Turning to the cost method of property valuation, it is worth saying that it is a method that determines the value of the object, based on the cost of its restoration, taking into account wear and tear and obsolescence. It is based on the principle that the cost of real estate is equal to the cost of its reproduction in current conditions. The main principles of the comparative method and their content are presented in the table below (Table 7).</w:t>
      </w:r>
    </w:p>
    <w:p w14:paraId="74DBB7B5" w14:textId="77777777" w:rsidR="00F61027" w:rsidRPr="00F61027" w:rsidRDefault="00F61027" w:rsidP="0028150B">
      <w:pPr>
        <w:tabs>
          <w:tab w:val="left" w:pos="1536"/>
        </w:tabs>
        <w:spacing w:after="0" w:line="240" w:lineRule="auto"/>
        <w:ind w:firstLine="709"/>
        <w:jc w:val="both"/>
        <w:rPr>
          <w:rFonts w:ascii="Times New Roman" w:hAnsi="Times New Roman" w:cs="Times New Roman"/>
          <w:sz w:val="24"/>
          <w:szCs w:val="24"/>
          <w:lang w:val="en-US"/>
        </w:rPr>
      </w:pPr>
    </w:p>
    <w:p w14:paraId="2ADA7F6C" w14:textId="77777777" w:rsidR="00F61027" w:rsidRPr="00F61027" w:rsidRDefault="00F61027" w:rsidP="0028150B">
      <w:pPr>
        <w:tabs>
          <w:tab w:val="left" w:pos="1536"/>
        </w:tabs>
        <w:spacing w:line="240" w:lineRule="auto"/>
        <w:ind w:firstLine="709"/>
        <w:jc w:val="center"/>
        <w:rPr>
          <w:rFonts w:ascii="Times New Roman" w:hAnsi="Times New Roman" w:cs="Times New Roman"/>
          <w:sz w:val="24"/>
          <w:szCs w:val="24"/>
          <w:lang w:val="en-US"/>
        </w:rPr>
      </w:pPr>
      <w:r w:rsidRPr="00F61027">
        <w:rPr>
          <w:rFonts w:ascii="Times New Roman" w:hAnsi="Times New Roman" w:cs="Times New Roman"/>
          <w:sz w:val="24"/>
          <w:szCs w:val="24"/>
          <w:lang w:val="en-US"/>
        </w:rPr>
        <w:t xml:space="preserve">                                                                                                                                   Table 7</w:t>
      </w:r>
    </w:p>
    <w:p w14:paraId="5B04FF6D" w14:textId="78F6C38E" w:rsidR="00F61027" w:rsidRPr="00F61027" w:rsidRDefault="00F61027" w:rsidP="0028150B">
      <w:pPr>
        <w:tabs>
          <w:tab w:val="left" w:pos="1536"/>
        </w:tabs>
        <w:spacing w:before="240" w:line="240" w:lineRule="auto"/>
        <w:ind w:firstLine="709"/>
        <w:jc w:val="center"/>
        <w:rPr>
          <w:rFonts w:ascii="Times New Roman" w:hAnsi="Times New Roman" w:cs="Times New Roman"/>
          <w:sz w:val="24"/>
          <w:szCs w:val="24"/>
          <w:lang w:val="en-US"/>
        </w:rPr>
      </w:pPr>
      <w:r w:rsidRPr="00F61027">
        <w:rPr>
          <w:rFonts w:ascii="Times New Roman" w:hAnsi="Times New Roman" w:cs="Times New Roman"/>
          <w:sz w:val="24"/>
          <w:szCs w:val="24"/>
          <w:lang w:val="en-US"/>
        </w:rPr>
        <w:t>Basic principles of the cost method</w:t>
      </w:r>
    </w:p>
    <w:tbl>
      <w:tblPr>
        <w:tblStyle w:val="aff1"/>
        <w:tblW w:w="9634" w:type="dxa"/>
        <w:tblLook w:val="04A0" w:firstRow="1" w:lastRow="0" w:firstColumn="1" w:lastColumn="0" w:noHBand="0" w:noVBand="1"/>
      </w:tblPr>
      <w:tblGrid>
        <w:gridCol w:w="1980"/>
        <w:gridCol w:w="7654"/>
      </w:tblGrid>
      <w:tr w:rsidR="00F61027" w:rsidRPr="00B8201B" w14:paraId="2D656529" w14:textId="77777777" w:rsidTr="00A04D51">
        <w:trPr>
          <w:trHeight w:val="634"/>
        </w:trPr>
        <w:tc>
          <w:tcPr>
            <w:tcW w:w="1980" w:type="dxa"/>
            <w:vAlign w:val="center"/>
          </w:tcPr>
          <w:p w14:paraId="6A98C996" w14:textId="079B79AB" w:rsidR="00F61027" w:rsidRPr="00B8201B" w:rsidRDefault="00F61027" w:rsidP="00A04D51">
            <w:pPr>
              <w:spacing w:line="360" w:lineRule="auto"/>
              <w:jc w:val="center"/>
              <w:rPr>
                <w:rFonts w:ascii="Times New Roman" w:eastAsiaTheme="majorEastAsia" w:hAnsi="Times New Roman" w:cs="Times New Roman"/>
                <w:b/>
                <w:bCs/>
                <w:color w:val="000000"/>
                <w:sz w:val="24"/>
                <w:szCs w:val="24"/>
              </w:rPr>
            </w:pPr>
            <w:r w:rsidRPr="00F61027">
              <w:rPr>
                <w:rFonts w:ascii="Times New Roman" w:eastAsiaTheme="majorEastAsia" w:hAnsi="Times New Roman" w:cs="Times New Roman"/>
                <w:b/>
                <w:bCs/>
                <w:color w:val="000000"/>
                <w:sz w:val="24"/>
                <w:szCs w:val="24"/>
              </w:rPr>
              <w:t>Principles</w:t>
            </w:r>
          </w:p>
        </w:tc>
        <w:tc>
          <w:tcPr>
            <w:tcW w:w="7654" w:type="dxa"/>
            <w:vAlign w:val="center"/>
          </w:tcPr>
          <w:p w14:paraId="027A6AF2" w14:textId="4BB90477" w:rsidR="00F61027" w:rsidRPr="00B8201B" w:rsidRDefault="00F61027" w:rsidP="00A04D51">
            <w:pPr>
              <w:spacing w:line="360" w:lineRule="auto"/>
              <w:jc w:val="center"/>
              <w:rPr>
                <w:rFonts w:ascii="Times New Roman" w:eastAsiaTheme="majorEastAsia" w:hAnsi="Times New Roman" w:cs="Times New Roman"/>
                <w:b/>
                <w:bCs/>
                <w:color w:val="000000" w:themeColor="text1"/>
                <w:sz w:val="24"/>
                <w:szCs w:val="24"/>
              </w:rPr>
            </w:pPr>
            <w:r w:rsidRPr="00F61027">
              <w:rPr>
                <w:rFonts w:ascii="Times New Roman" w:eastAsiaTheme="majorEastAsia" w:hAnsi="Times New Roman" w:cs="Times New Roman"/>
                <w:b/>
                <w:bCs/>
                <w:color w:val="000000" w:themeColor="text1"/>
                <w:sz w:val="24"/>
                <w:szCs w:val="24"/>
              </w:rPr>
              <w:t>Contents</w:t>
            </w:r>
          </w:p>
        </w:tc>
      </w:tr>
      <w:tr w:rsidR="00F61027" w:rsidRPr="00307C5D" w14:paraId="46609C1A" w14:textId="77777777" w:rsidTr="00A04D51">
        <w:trPr>
          <w:trHeight w:val="1698"/>
        </w:trPr>
        <w:tc>
          <w:tcPr>
            <w:tcW w:w="1980" w:type="dxa"/>
            <w:vAlign w:val="center"/>
          </w:tcPr>
          <w:p w14:paraId="3F4E52E7" w14:textId="5DFF48EF" w:rsidR="00F61027" w:rsidRPr="00F61027" w:rsidRDefault="00F61027" w:rsidP="00F61027">
            <w:pPr>
              <w:jc w:val="both"/>
              <w:rPr>
                <w:rFonts w:ascii="Times New Roman" w:eastAsiaTheme="majorEastAsia" w:hAnsi="Times New Roman" w:cs="Times New Roman"/>
                <w:color w:val="000000"/>
                <w:sz w:val="24"/>
                <w:szCs w:val="24"/>
                <w:lang w:val="en-US"/>
              </w:rPr>
            </w:pPr>
            <w:r w:rsidRPr="00F61027">
              <w:rPr>
                <w:rFonts w:ascii="Times New Roman" w:eastAsiaTheme="majorEastAsia" w:hAnsi="Times New Roman" w:cs="Times New Roman"/>
                <w:color w:val="000000"/>
                <w:sz w:val="24"/>
                <w:szCs w:val="24"/>
                <w:lang w:val="en-US"/>
              </w:rPr>
              <w:t xml:space="preserve">Cost recovery </w:t>
            </w:r>
          </w:p>
          <w:p w14:paraId="3ACF3399" w14:textId="6B2D1E2F" w:rsidR="00F61027" w:rsidRPr="00F61027" w:rsidRDefault="00F61027" w:rsidP="00F61027">
            <w:pPr>
              <w:jc w:val="both"/>
              <w:rPr>
                <w:rFonts w:ascii="Times New Roman" w:eastAsiaTheme="majorEastAsia" w:hAnsi="Times New Roman" w:cs="Times New Roman"/>
                <w:color w:val="000000"/>
                <w:sz w:val="24"/>
                <w:szCs w:val="24"/>
                <w:lang w:val="en-US"/>
              </w:rPr>
            </w:pPr>
          </w:p>
          <w:p w14:paraId="25E6A5EC" w14:textId="41FC9D79" w:rsidR="00F61027" w:rsidRPr="00F61027" w:rsidRDefault="00F61027" w:rsidP="00F61027">
            <w:pPr>
              <w:jc w:val="both"/>
              <w:rPr>
                <w:rFonts w:ascii="Times New Roman" w:eastAsiaTheme="majorEastAsia" w:hAnsi="Times New Roman" w:cs="Times New Roman"/>
                <w:color w:val="000000"/>
                <w:sz w:val="24"/>
                <w:szCs w:val="24"/>
                <w:lang w:val="en-US"/>
              </w:rPr>
            </w:pPr>
          </w:p>
        </w:tc>
        <w:tc>
          <w:tcPr>
            <w:tcW w:w="7654" w:type="dxa"/>
            <w:vAlign w:val="center"/>
          </w:tcPr>
          <w:p w14:paraId="1C7818EA" w14:textId="3300C86D" w:rsidR="00F61027" w:rsidRPr="00E26987" w:rsidRDefault="00F61027" w:rsidP="00A04D51">
            <w:pPr>
              <w:jc w:val="both"/>
              <w:rPr>
                <w:rFonts w:ascii="Times New Roman" w:eastAsiaTheme="majorEastAsia" w:hAnsi="Times New Roman" w:cs="Times New Roman"/>
                <w:color w:val="000000"/>
                <w:sz w:val="24"/>
                <w:szCs w:val="24"/>
                <w:lang w:val="en-US"/>
              </w:rPr>
            </w:pPr>
            <w:r w:rsidRPr="00F61027">
              <w:rPr>
                <w:rFonts w:ascii="Times New Roman" w:eastAsiaTheme="majorEastAsia" w:hAnsi="Times New Roman" w:cs="Times New Roman"/>
                <w:color w:val="000000"/>
                <w:sz w:val="24"/>
                <w:szCs w:val="24"/>
                <w:lang w:val="en-US"/>
              </w:rPr>
              <w:t>The value of the property being valued is determined on the basis of the costs that are necessary to reproduce it in its present condition. This may include the cost of new materials, labour, transportation and other resources required to create a similar property [3]</w:t>
            </w:r>
          </w:p>
        </w:tc>
      </w:tr>
      <w:tr w:rsidR="00F61027" w:rsidRPr="00307C5D" w14:paraId="7150BF97" w14:textId="77777777" w:rsidTr="00A04D51">
        <w:trPr>
          <w:trHeight w:val="2261"/>
        </w:trPr>
        <w:tc>
          <w:tcPr>
            <w:tcW w:w="1980" w:type="dxa"/>
            <w:vAlign w:val="center"/>
          </w:tcPr>
          <w:p w14:paraId="03517C26" w14:textId="0DC80523" w:rsidR="00F61027" w:rsidRPr="00F61027" w:rsidRDefault="00F61027" w:rsidP="00A04D51">
            <w:pPr>
              <w:jc w:val="both"/>
              <w:rPr>
                <w:rFonts w:ascii="Times New Roman" w:eastAsiaTheme="majorEastAsia" w:hAnsi="Times New Roman" w:cs="Times New Roman"/>
                <w:color w:val="000000"/>
                <w:sz w:val="24"/>
                <w:szCs w:val="24"/>
                <w:lang w:val="en-US"/>
              </w:rPr>
            </w:pPr>
            <w:r w:rsidRPr="00F61027">
              <w:rPr>
                <w:rFonts w:ascii="Times New Roman" w:eastAsiaTheme="majorEastAsia" w:hAnsi="Times New Roman" w:cs="Times New Roman"/>
                <w:color w:val="000000"/>
                <w:sz w:val="24"/>
                <w:szCs w:val="24"/>
                <w:lang w:val="en-US"/>
              </w:rPr>
              <w:t>Depreciation Adjustment</w:t>
            </w:r>
          </w:p>
        </w:tc>
        <w:tc>
          <w:tcPr>
            <w:tcW w:w="7654" w:type="dxa"/>
            <w:vAlign w:val="center"/>
          </w:tcPr>
          <w:p w14:paraId="68146417" w14:textId="1F6F090A" w:rsidR="00F61027" w:rsidRPr="00E26987" w:rsidRDefault="00F61027" w:rsidP="00A04D51">
            <w:pPr>
              <w:spacing w:before="100" w:beforeAutospacing="1" w:after="100" w:afterAutospacing="1"/>
              <w:jc w:val="both"/>
              <w:rPr>
                <w:rFonts w:ascii="Times New Roman" w:eastAsia="Times New Roman" w:hAnsi="Times New Roman" w:cs="Times New Roman"/>
                <w:sz w:val="24"/>
                <w:szCs w:val="24"/>
                <w:lang w:val="en-US"/>
              </w:rPr>
            </w:pPr>
            <w:r w:rsidRPr="00F61027">
              <w:rPr>
                <w:rFonts w:ascii="Times New Roman" w:eastAsiaTheme="majorEastAsia" w:hAnsi="Times New Roman" w:cs="Times New Roman"/>
                <w:color w:val="000000"/>
                <w:sz w:val="24"/>
                <w:szCs w:val="24"/>
                <w:lang w:val="en-US"/>
              </w:rPr>
              <w:t>Because property can lose value through physical or moral deterioration, appropriate adjustments are included in the valuation. This means that the cost of restoring or reproducing the property will be reduced to reflect the extent of its deterioration, both physical (e.g., damage or fatigue of materials) and moral (obsolescence of technology or functional characteristics)</w:t>
            </w:r>
          </w:p>
        </w:tc>
      </w:tr>
      <w:tr w:rsidR="00F61027" w:rsidRPr="00307C5D" w14:paraId="0F75ADF9" w14:textId="77777777" w:rsidTr="00A04D51">
        <w:trPr>
          <w:trHeight w:val="1840"/>
        </w:trPr>
        <w:tc>
          <w:tcPr>
            <w:tcW w:w="1980" w:type="dxa"/>
            <w:vAlign w:val="center"/>
          </w:tcPr>
          <w:p w14:paraId="41D2F0A7" w14:textId="362272F1" w:rsidR="00F61027" w:rsidRPr="00B8201B" w:rsidRDefault="00F61027" w:rsidP="00A04D51">
            <w:pPr>
              <w:jc w:val="both"/>
              <w:rPr>
                <w:rFonts w:ascii="Times New Roman" w:eastAsiaTheme="majorEastAsia" w:hAnsi="Times New Roman" w:cs="Times New Roman"/>
                <w:color w:val="000000"/>
                <w:sz w:val="24"/>
                <w:szCs w:val="24"/>
              </w:rPr>
            </w:pPr>
            <w:r w:rsidRPr="00F61027">
              <w:rPr>
                <w:rFonts w:ascii="Times New Roman" w:eastAsiaTheme="majorEastAsia" w:hAnsi="Times New Roman" w:cs="Times New Roman"/>
                <w:color w:val="000000"/>
                <w:sz w:val="24"/>
                <w:szCs w:val="24"/>
                <w:lang w:val="en-US"/>
              </w:rPr>
              <w:t>Lack</w:t>
            </w:r>
            <w:r w:rsidRPr="00F61027">
              <w:rPr>
                <w:rFonts w:ascii="Times New Roman" w:eastAsiaTheme="majorEastAsia" w:hAnsi="Times New Roman" w:cs="Times New Roman"/>
                <w:color w:val="000000"/>
                <w:sz w:val="24"/>
                <w:szCs w:val="24"/>
              </w:rPr>
              <w:t xml:space="preserve"> </w:t>
            </w:r>
            <w:r w:rsidRPr="00F61027">
              <w:rPr>
                <w:rFonts w:ascii="Times New Roman" w:eastAsiaTheme="majorEastAsia" w:hAnsi="Times New Roman" w:cs="Times New Roman"/>
                <w:color w:val="000000"/>
                <w:sz w:val="24"/>
                <w:szCs w:val="24"/>
                <w:lang w:val="en-US"/>
              </w:rPr>
              <w:t>of</w:t>
            </w:r>
            <w:r w:rsidRPr="00F61027">
              <w:rPr>
                <w:rFonts w:ascii="Times New Roman" w:eastAsiaTheme="majorEastAsia" w:hAnsi="Times New Roman" w:cs="Times New Roman"/>
                <w:color w:val="000000"/>
                <w:sz w:val="24"/>
                <w:szCs w:val="24"/>
              </w:rPr>
              <w:t xml:space="preserve"> </w:t>
            </w:r>
            <w:r w:rsidRPr="00F61027">
              <w:rPr>
                <w:rFonts w:ascii="Times New Roman" w:eastAsiaTheme="majorEastAsia" w:hAnsi="Times New Roman" w:cs="Times New Roman"/>
                <w:color w:val="000000"/>
                <w:sz w:val="24"/>
                <w:szCs w:val="24"/>
                <w:lang w:val="en-US"/>
              </w:rPr>
              <w:t>market</w:t>
            </w:r>
            <w:r w:rsidRPr="00F61027">
              <w:rPr>
                <w:rFonts w:ascii="Times New Roman" w:eastAsiaTheme="majorEastAsia" w:hAnsi="Times New Roman" w:cs="Times New Roman"/>
                <w:color w:val="000000"/>
                <w:sz w:val="24"/>
                <w:szCs w:val="24"/>
              </w:rPr>
              <w:t xml:space="preserve"> </w:t>
            </w:r>
            <w:r w:rsidRPr="00F61027">
              <w:rPr>
                <w:rFonts w:ascii="Times New Roman" w:eastAsiaTheme="majorEastAsia" w:hAnsi="Times New Roman" w:cs="Times New Roman"/>
                <w:color w:val="000000"/>
                <w:sz w:val="24"/>
                <w:szCs w:val="24"/>
                <w:lang w:val="en-US"/>
              </w:rPr>
              <w:t>factors</w:t>
            </w:r>
          </w:p>
        </w:tc>
        <w:tc>
          <w:tcPr>
            <w:tcW w:w="7654" w:type="dxa"/>
            <w:vAlign w:val="center"/>
          </w:tcPr>
          <w:p w14:paraId="5467069E" w14:textId="7E0EF8E3" w:rsidR="00F61027" w:rsidRPr="00E26987" w:rsidRDefault="00F61027" w:rsidP="00A04D51">
            <w:pPr>
              <w:spacing w:before="100" w:beforeAutospacing="1" w:after="100" w:afterAutospacing="1"/>
              <w:jc w:val="both"/>
              <w:rPr>
                <w:rFonts w:ascii="Times New Roman" w:eastAsia="Times New Roman" w:hAnsi="Times New Roman" w:cs="Times New Roman"/>
                <w:sz w:val="24"/>
                <w:szCs w:val="24"/>
                <w:lang w:val="en-US"/>
              </w:rPr>
            </w:pPr>
            <w:r w:rsidRPr="00F61027">
              <w:rPr>
                <w:rFonts w:ascii="Times New Roman" w:eastAsiaTheme="majorEastAsia" w:hAnsi="Times New Roman" w:cs="Times New Roman"/>
                <w:color w:val="000000"/>
                <w:sz w:val="24"/>
                <w:szCs w:val="24"/>
                <w:lang w:val="en-US"/>
              </w:rPr>
              <w:t>The cost approach is often used where market data is unavailable or difficult to utilise. Unlike the market approach, which is based on comparisons with similar properties, the cost approach ignores market conditions and focuses solely on the costs associated with the rehabilitation or replacement of the property</w:t>
            </w:r>
          </w:p>
        </w:tc>
      </w:tr>
    </w:tbl>
    <w:p w14:paraId="2DB9071D" w14:textId="353C773A" w:rsidR="00F61027" w:rsidRPr="00E26987" w:rsidRDefault="00F61027" w:rsidP="00F61027">
      <w:pPr>
        <w:tabs>
          <w:tab w:val="left" w:pos="1536"/>
        </w:tabs>
        <w:spacing w:line="240" w:lineRule="auto"/>
        <w:ind w:firstLine="709"/>
        <w:jc w:val="center"/>
        <w:rPr>
          <w:rFonts w:ascii="Times New Roman" w:hAnsi="Times New Roman" w:cs="Times New Roman"/>
          <w:sz w:val="24"/>
          <w:szCs w:val="24"/>
          <w:lang w:val="en-US"/>
        </w:rPr>
      </w:pPr>
    </w:p>
    <w:p w14:paraId="6F7988D3" w14:textId="343BF141" w:rsidR="0028150B" w:rsidRPr="0028150B" w:rsidRDefault="0028150B" w:rsidP="0028150B">
      <w:pPr>
        <w:tabs>
          <w:tab w:val="left" w:pos="1536"/>
        </w:tabs>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F</w:t>
      </w:r>
      <w:r w:rsidRPr="0028150B">
        <w:rPr>
          <w:rFonts w:ascii="Times New Roman" w:hAnsi="Times New Roman" w:cs="Times New Roman"/>
          <w:sz w:val="24"/>
          <w:szCs w:val="24"/>
          <w:lang w:val="en-US"/>
        </w:rPr>
        <w:t>requently</w:t>
      </w:r>
      <w:r>
        <w:rPr>
          <w:rFonts w:ascii="Times New Roman" w:hAnsi="Times New Roman" w:cs="Times New Roman"/>
          <w:sz w:val="24"/>
          <w:szCs w:val="24"/>
          <w:lang w:val="en-US"/>
        </w:rPr>
        <w:t xml:space="preserve">, </w:t>
      </w:r>
      <w:r w:rsidRPr="0028150B">
        <w:rPr>
          <w:rFonts w:ascii="Times New Roman" w:hAnsi="Times New Roman" w:cs="Times New Roman"/>
          <w:sz w:val="24"/>
          <w:szCs w:val="24"/>
          <w:lang w:val="en-US"/>
        </w:rPr>
        <w:t>the cost approach is used for the valuation of new properties that do not have significant depreciation, as well as specialised and insurance properties.</w:t>
      </w:r>
    </w:p>
    <w:p w14:paraId="24830908" w14:textId="77777777" w:rsidR="0028150B" w:rsidRPr="0028150B" w:rsidRDefault="0028150B" w:rsidP="0028150B">
      <w:pPr>
        <w:tabs>
          <w:tab w:val="left" w:pos="1536"/>
        </w:tabs>
        <w:spacing w:after="0" w:line="240" w:lineRule="auto"/>
        <w:ind w:firstLine="709"/>
        <w:jc w:val="both"/>
        <w:rPr>
          <w:rFonts w:ascii="Times New Roman" w:hAnsi="Times New Roman" w:cs="Times New Roman"/>
          <w:sz w:val="24"/>
          <w:szCs w:val="24"/>
          <w:lang w:val="en-US"/>
        </w:rPr>
      </w:pPr>
      <w:r w:rsidRPr="0028150B">
        <w:rPr>
          <w:rFonts w:ascii="Times New Roman" w:hAnsi="Times New Roman" w:cs="Times New Roman"/>
          <w:sz w:val="24"/>
          <w:szCs w:val="24"/>
          <w:lang w:val="en-US"/>
        </w:rPr>
        <w:t>The cost approach can be particularly useful when valuing properties that do not have an active market (e.g. unique buildings, specialised equipment, cultural heritage properties) or when it is necessary to establish value for insurance, tax, litigation or liquidation purposes.</w:t>
      </w:r>
    </w:p>
    <w:p w14:paraId="51FE2D7B" w14:textId="77777777" w:rsidR="0028150B" w:rsidRPr="0028150B" w:rsidRDefault="0028150B" w:rsidP="0028150B">
      <w:pPr>
        <w:tabs>
          <w:tab w:val="left" w:pos="1536"/>
        </w:tabs>
        <w:spacing w:after="0" w:line="240" w:lineRule="auto"/>
        <w:ind w:firstLine="709"/>
        <w:jc w:val="both"/>
        <w:rPr>
          <w:rFonts w:ascii="Times New Roman" w:hAnsi="Times New Roman" w:cs="Times New Roman"/>
          <w:sz w:val="24"/>
          <w:szCs w:val="24"/>
          <w:lang w:val="en-US"/>
        </w:rPr>
      </w:pPr>
      <w:r w:rsidRPr="0028150B">
        <w:rPr>
          <w:rFonts w:ascii="Times New Roman" w:hAnsi="Times New Roman" w:cs="Times New Roman"/>
          <w:sz w:val="24"/>
          <w:szCs w:val="24"/>
          <w:lang w:val="en-US"/>
        </w:rPr>
        <w:t>The essence of the cost approach is to estimate the value of property based on the costs that would be required to reproduce or restore it under current conditions, taking into account possible depreciation [3].</w:t>
      </w:r>
    </w:p>
    <w:p w14:paraId="1F239CA8" w14:textId="77777777" w:rsidR="0028150B" w:rsidRPr="0028150B" w:rsidRDefault="0028150B" w:rsidP="0028150B">
      <w:pPr>
        <w:tabs>
          <w:tab w:val="left" w:pos="1536"/>
        </w:tabs>
        <w:spacing w:after="0" w:line="240" w:lineRule="auto"/>
        <w:ind w:firstLine="709"/>
        <w:jc w:val="both"/>
        <w:rPr>
          <w:rFonts w:ascii="Times New Roman" w:hAnsi="Times New Roman" w:cs="Times New Roman"/>
          <w:sz w:val="24"/>
          <w:szCs w:val="24"/>
          <w:lang w:val="en-US"/>
        </w:rPr>
      </w:pPr>
      <w:r w:rsidRPr="0028150B">
        <w:rPr>
          <w:rFonts w:ascii="Times New Roman" w:hAnsi="Times New Roman" w:cs="Times New Roman"/>
          <w:sz w:val="24"/>
          <w:szCs w:val="24"/>
          <w:lang w:val="en-US"/>
        </w:rPr>
        <w:t xml:space="preserve">Each of these methods that were described in the article has its own advantages and limitations, and the choice of method depends on the characteristics of the object and the purpose of valuation. </w:t>
      </w:r>
    </w:p>
    <w:p w14:paraId="6BB6CB9A" w14:textId="169D9518" w:rsidR="0028150B" w:rsidRDefault="0028150B" w:rsidP="0028150B">
      <w:pPr>
        <w:tabs>
          <w:tab w:val="left" w:pos="1536"/>
        </w:tabs>
        <w:spacing w:after="0" w:line="240" w:lineRule="auto"/>
        <w:ind w:firstLine="709"/>
        <w:jc w:val="both"/>
        <w:rPr>
          <w:rFonts w:ascii="Times New Roman" w:hAnsi="Times New Roman" w:cs="Times New Roman"/>
          <w:sz w:val="24"/>
          <w:szCs w:val="24"/>
          <w:lang w:val="en-US"/>
        </w:rPr>
      </w:pPr>
      <w:r w:rsidRPr="0028150B">
        <w:rPr>
          <w:rFonts w:ascii="Times New Roman" w:hAnsi="Times New Roman" w:cs="Times New Roman"/>
          <w:sz w:val="24"/>
          <w:szCs w:val="24"/>
          <w:lang w:val="en-US"/>
        </w:rPr>
        <w:t>Thus, it follows from all of the above that it is recommended to use exactly the integrated approach for property valuation. It will be universal for determining any type of property value. The combination of the above approaches and methods, adapted to the specifics of the object being valued, allows obtaining the most objective and justified valuation results.</w:t>
      </w:r>
    </w:p>
    <w:p w14:paraId="366D6481" w14:textId="6C6AC93F" w:rsidR="00601291" w:rsidRDefault="00601291" w:rsidP="0028150B">
      <w:pPr>
        <w:tabs>
          <w:tab w:val="left" w:pos="1536"/>
        </w:tabs>
        <w:spacing w:after="0" w:line="240" w:lineRule="auto"/>
        <w:ind w:firstLine="709"/>
        <w:jc w:val="both"/>
        <w:rPr>
          <w:rFonts w:ascii="Times New Roman" w:hAnsi="Times New Roman" w:cs="Times New Roman"/>
          <w:sz w:val="24"/>
          <w:szCs w:val="24"/>
          <w:lang w:val="en-US"/>
        </w:rPr>
      </w:pPr>
    </w:p>
    <w:p w14:paraId="57B769F3" w14:textId="3C7BD097" w:rsidR="00B1252D" w:rsidRDefault="00B1252D" w:rsidP="00B1252D">
      <w:pPr>
        <w:tabs>
          <w:tab w:val="left" w:pos="1536"/>
        </w:tabs>
        <w:spacing w:after="0" w:line="240" w:lineRule="auto"/>
        <w:ind w:firstLine="709"/>
        <w:jc w:val="center"/>
        <w:rPr>
          <w:rFonts w:ascii="Times New Roman" w:hAnsi="Times New Roman" w:cs="Times New Roman"/>
          <w:sz w:val="24"/>
          <w:szCs w:val="24"/>
          <w:lang w:val="en-US"/>
        </w:rPr>
      </w:pPr>
      <w:r>
        <w:rPr>
          <w:rFonts w:ascii="Times New Roman" w:hAnsi="Times New Roman" w:cs="Times New Roman"/>
          <w:sz w:val="24"/>
          <w:szCs w:val="24"/>
          <w:lang w:val="en-US"/>
        </w:rPr>
        <w:t>I</w:t>
      </w:r>
      <w:r w:rsidRPr="00B1252D">
        <w:rPr>
          <w:rFonts w:ascii="Times New Roman" w:hAnsi="Times New Roman" w:cs="Times New Roman"/>
          <w:sz w:val="24"/>
          <w:szCs w:val="24"/>
          <w:lang w:val="en-US"/>
        </w:rPr>
        <w:t>nformation about the author</w:t>
      </w:r>
    </w:p>
    <w:p w14:paraId="74FE1196" w14:textId="77777777" w:rsidR="00B1252D" w:rsidRDefault="00B1252D" w:rsidP="00B1252D">
      <w:pPr>
        <w:tabs>
          <w:tab w:val="left" w:pos="1536"/>
        </w:tabs>
        <w:spacing w:after="0" w:line="240" w:lineRule="auto"/>
        <w:ind w:firstLine="709"/>
        <w:jc w:val="center"/>
        <w:rPr>
          <w:rFonts w:ascii="Times New Roman" w:hAnsi="Times New Roman" w:cs="Times New Roman"/>
          <w:sz w:val="24"/>
          <w:szCs w:val="24"/>
          <w:lang w:val="en-US"/>
        </w:rPr>
      </w:pPr>
    </w:p>
    <w:p w14:paraId="3EB2978B" w14:textId="668C0DFD" w:rsidR="0028150B" w:rsidRDefault="00601291" w:rsidP="00601291">
      <w:pPr>
        <w:ind w:firstLine="709"/>
        <w:jc w:val="both"/>
        <w:rPr>
          <w:rFonts w:ascii="Times New Roman" w:hAnsi="Times New Roman" w:cs="Times New Roman"/>
          <w:sz w:val="24"/>
          <w:szCs w:val="24"/>
          <w:lang w:val="en-US"/>
        </w:rPr>
      </w:pPr>
      <w:r w:rsidRPr="00601291">
        <w:rPr>
          <w:rFonts w:ascii="Times New Roman" w:hAnsi="Times New Roman" w:cs="Times New Roman"/>
          <w:sz w:val="24"/>
          <w:szCs w:val="24"/>
          <w:lang w:val="en-US"/>
        </w:rPr>
        <w:t xml:space="preserve">Karelova Polina Evgenievna (Russia, Ulyanovsk) - student, Department of Economic Security, Accounting and Audit, Faculty of Economics, FGBOU VO ‘Ulyanovsk State University’ (Russian Federation, Ulyanovsk, 42, Lev Tolstoy Street, 432017), e-mail address: </w:t>
      </w:r>
      <w:hyperlink r:id="rId11" w:history="1">
        <w:r w:rsidR="00307C5D" w:rsidRPr="007A6488">
          <w:rPr>
            <w:rStyle w:val="af8"/>
            <w:rFonts w:ascii="Times New Roman" w:hAnsi="Times New Roman" w:cs="Times New Roman"/>
            <w:sz w:val="24"/>
            <w:szCs w:val="24"/>
            <w:lang w:val="en-US"/>
          </w:rPr>
          <w:t>karelova2005@mail.ru</w:t>
        </w:r>
      </w:hyperlink>
      <w:r w:rsidRPr="00601291">
        <w:rPr>
          <w:rFonts w:ascii="Times New Roman" w:hAnsi="Times New Roman" w:cs="Times New Roman"/>
          <w:sz w:val="24"/>
          <w:szCs w:val="24"/>
          <w:lang w:val="en-US"/>
        </w:rPr>
        <w:t>).</w:t>
      </w:r>
    </w:p>
    <w:p w14:paraId="0E72999B" w14:textId="156441E9" w:rsidR="00307C5D" w:rsidRPr="00307C5D" w:rsidRDefault="00307C5D" w:rsidP="00601291">
      <w:pPr>
        <w:ind w:firstLine="709"/>
        <w:jc w:val="both"/>
        <w:rPr>
          <w:rFonts w:ascii="Times New Roman" w:hAnsi="Times New Roman" w:cs="Times New Roman"/>
          <w:sz w:val="24"/>
          <w:szCs w:val="24"/>
          <w:lang w:val="en-US"/>
        </w:rPr>
      </w:pPr>
      <w:bookmarkStart w:id="28" w:name="_GoBack"/>
      <w:r w:rsidRPr="00307C5D">
        <w:rPr>
          <w:rFonts w:ascii="Times New Roman" w:hAnsi="Times New Roman" w:cs="Times New Roman"/>
          <w:sz w:val="24"/>
          <w:szCs w:val="24"/>
          <w:lang w:val="en-US"/>
        </w:rPr>
        <w:t>Ekaterina Vasilyevna Pustynnikova (Ulyanovsk, Russia) – Doctor of Economics, Associate Professor, Department of Economic Security, Accounting and Auditing, Faculty of Economics, Ulyanovsk State University (42 Lva Tolstogo Street, 432017, Ulyanovsk, Russian Federation), e-mail address:</w:t>
      </w:r>
      <w:r w:rsidRPr="00307C5D">
        <w:rPr>
          <w:rFonts w:ascii="Arial" w:hAnsi="Arial" w:cs="Arial"/>
          <w:color w:val="000000"/>
          <w:sz w:val="21"/>
          <w:szCs w:val="21"/>
          <w:lang w:val="en-US"/>
        </w:rPr>
        <w:t xml:space="preserve"> </w:t>
      </w:r>
      <w:bookmarkEnd w:id="28"/>
      <w:r w:rsidRPr="00307C5D">
        <w:rPr>
          <w:rFonts w:ascii="Arial" w:hAnsi="Arial" w:cs="Arial"/>
          <w:color w:val="000000"/>
          <w:sz w:val="21"/>
          <w:szCs w:val="21"/>
          <w:lang w:val="en-US"/>
        </w:rPr>
        <w:t>ebrezneva@list.ru</w:t>
      </w:r>
    </w:p>
    <w:p w14:paraId="1C389558" w14:textId="22C4414F" w:rsidR="00365386" w:rsidRDefault="00365386" w:rsidP="00365386">
      <w:pPr>
        <w:tabs>
          <w:tab w:val="left" w:pos="1536"/>
        </w:tabs>
        <w:spacing w:after="0" w:line="240" w:lineRule="auto"/>
        <w:ind w:firstLine="709"/>
        <w:jc w:val="center"/>
        <w:rPr>
          <w:rFonts w:ascii="Times New Roman" w:hAnsi="Times New Roman" w:cs="Times New Roman"/>
          <w:sz w:val="24"/>
          <w:szCs w:val="24"/>
          <w:lang w:val="en-US"/>
        </w:rPr>
      </w:pPr>
      <w:r w:rsidRPr="00365386">
        <w:rPr>
          <w:rFonts w:ascii="Times New Roman" w:hAnsi="Times New Roman" w:cs="Times New Roman"/>
          <w:sz w:val="24"/>
          <w:szCs w:val="24"/>
          <w:lang w:val="en-US"/>
        </w:rPr>
        <w:t>References</w:t>
      </w:r>
    </w:p>
    <w:p w14:paraId="5E0A2FA4" w14:textId="77777777" w:rsidR="00365386" w:rsidRPr="00365386" w:rsidRDefault="00365386" w:rsidP="00365386">
      <w:pPr>
        <w:tabs>
          <w:tab w:val="left" w:pos="1536"/>
        </w:tabs>
        <w:spacing w:after="0" w:line="240" w:lineRule="auto"/>
        <w:ind w:firstLine="709"/>
        <w:jc w:val="center"/>
        <w:rPr>
          <w:rFonts w:ascii="Times New Roman" w:hAnsi="Times New Roman" w:cs="Times New Roman"/>
          <w:sz w:val="24"/>
          <w:szCs w:val="24"/>
          <w:lang w:val="en-US"/>
        </w:rPr>
      </w:pPr>
    </w:p>
    <w:p w14:paraId="41C60BF0" w14:textId="1B31F831" w:rsidR="00365386" w:rsidRPr="00365386" w:rsidRDefault="00365386" w:rsidP="00365386">
      <w:pPr>
        <w:tabs>
          <w:tab w:val="left" w:pos="1536"/>
        </w:tabs>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1. </w:t>
      </w:r>
      <w:r w:rsidRPr="00365386">
        <w:rPr>
          <w:rFonts w:ascii="Times New Roman" w:hAnsi="Times New Roman" w:cs="Times New Roman"/>
          <w:sz w:val="24"/>
          <w:szCs w:val="24"/>
          <w:lang w:val="en-US"/>
        </w:rPr>
        <w:t xml:space="preserve"> Gryaznova A. G., Fedotova M. A., Artemenkov I. L. et al. </w:t>
      </w:r>
      <w:r w:rsidR="00601291" w:rsidRPr="00601291">
        <w:rPr>
          <w:rFonts w:ascii="Times New Roman" w:hAnsi="Times New Roman" w:cs="Times New Roman"/>
          <w:i/>
          <w:iCs/>
          <w:sz w:val="24"/>
          <w:szCs w:val="24"/>
          <w:lang w:val="en-US"/>
        </w:rPr>
        <w:t>Ocenka nedvizhimosti</w:t>
      </w:r>
      <w:r w:rsidR="00601291" w:rsidRPr="00601291">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365386">
        <w:rPr>
          <w:rFonts w:ascii="Times New Roman" w:hAnsi="Times New Roman" w:cs="Times New Roman"/>
          <w:sz w:val="24"/>
          <w:szCs w:val="24"/>
          <w:lang w:val="en-US"/>
        </w:rPr>
        <w:t>Real estate valuation</w:t>
      </w:r>
      <w:r>
        <w:rPr>
          <w:rFonts w:ascii="Times New Roman" w:hAnsi="Times New Roman" w:cs="Times New Roman"/>
          <w:sz w:val="24"/>
          <w:szCs w:val="24"/>
          <w:lang w:val="en-US"/>
        </w:rPr>
        <w:t>]</w:t>
      </w:r>
      <w:r w:rsidRPr="00365386">
        <w:rPr>
          <w:rFonts w:ascii="Times New Roman" w:hAnsi="Times New Roman" w:cs="Times New Roman"/>
          <w:sz w:val="24"/>
          <w:szCs w:val="24"/>
          <w:lang w:val="en-US"/>
        </w:rPr>
        <w:t>: textbook - M.: Finance and Statistics, 2007. - 560 p.: ill.</w:t>
      </w:r>
    </w:p>
    <w:p w14:paraId="65C4CE27" w14:textId="77777777" w:rsidR="00365386" w:rsidRPr="00365386" w:rsidRDefault="00365386" w:rsidP="00365386">
      <w:pPr>
        <w:tabs>
          <w:tab w:val="left" w:pos="1536"/>
        </w:tabs>
        <w:spacing w:after="0" w:line="240" w:lineRule="auto"/>
        <w:ind w:firstLine="709"/>
        <w:jc w:val="both"/>
        <w:rPr>
          <w:rFonts w:ascii="Times New Roman" w:hAnsi="Times New Roman" w:cs="Times New Roman"/>
          <w:sz w:val="24"/>
          <w:szCs w:val="24"/>
          <w:lang w:val="en-US"/>
        </w:rPr>
      </w:pPr>
    </w:p>
    <w:p w14:paraId="4A259173" w14:textId="3AC4A751" w:rsidR="00365386" w:rsidRPr="00365386" w:rsidRDefault="00365386" w:rsidP="00365386">
      <w:pPr>
        <w:tabs>
          <w:tab w:val="left" w:pos="1536"/>
        </w:tabs>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2.  </w:t>
      </w:r>
      <w:r w:rsidR="00601291" w:rsidRPr="00601291">
        <w:rPr>
          <w:rFonts w:ascii="Times New Roman" w:hAnsi="Times New Roman" w:cs="Times New Roman"/>
          <w:i/>
          <w:iCs/>
          <w:sz w:val="24"/>
          <w:szCs w:val="24"/>
          <w:lang w:val="en-US"/>
        </w:rPr>
        <w:t>Dohodnyj metod ocenki nedvizhimosti</w:t>
      </w:r>
      <w:r w:rsidR="00601291" w:rsidRPr="00601291">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365386">
        <w:rPr>
          <w:rFonts w:ascii="Times New Roman" w:hAnsi="Times New Roman" w:cs="Times New Roman"/>
          <w:sz w:val="24"/>
          <w:szCs w:val="24"/>
          <w:lang w:val="en-US"/>
        </w:rPr>
        <w:t>Income method of real estate valuation</w:t>
      </w:r>
      <w:r>
        <w:rPr>
          <w:rFonts w:ascii="Times New Roman" w:hAnsi="Times New Roman" w:cs="Times New Roman"/>
          <w:sz w:val="24"/>
          <w:szCs w:val="24"/>
          <w:lang w:val="en-US"/>
        </w:rPr>
        <w:t>]</w:t>
      </w:r>
      <w:r w:rsidRPr="00365386">
        <w:rPr>
          <w:rFonts w:ascii="Times New Roman" w:hAnsi="Times New Roman" w:cs="Times New Roman"/>
          <w:sz w:val="24"/>
          <w:szCs w:val="24"/>
          <w:lang w:val="en-US"/>
        </w:rPr>
        <w:t>: - [Electronic resource]. - URL: https://megalektsii.ru/s10812t11.html (date of reference: 25.12.2024).</w:t>
      </w:r>
    </w:p>
    <w:p w14:paraId="1E49B61B" w14:textId="77777777" w:rsidR="00365386" w:rsidRPr="00365386" w:rsidRDefault="00365386" w:rsidP="00365386">
      <w:pPr>
        <w:tabs>
          <w:tab w:val="left" w:pos="1536"/>
        </w:tabs>
        <w:spacing w:after="0" w:line="240" w:lineRule="auto"/>
        <w:ind w:firstLine="709"/>
        <w:jc w:val="both"/>
        <w:rPr>
          <w:rFonts w:ascii="Times New Roman" w:hAnsi="Times New Roman" w:cs="Times New Roman"/>
          <w:sz w:val="24"/>
          <w:szCs w:val="24"/>
          <w:lang w:val="en-US"/>
        </w:rPr>
      </w:pPr>
    </w:p>
    <w:p w14:paraId="0CDBEEAC" w14:textId="5194C097" w:rsidR="00365386" w:rsidRPr="00365386" w:rsidRDefault="00365386" w:rsidP="00365386">
      <w:pPr>
        <w:tabs>
          <w:tab w:val="left" w:pos="1536"/>
        </w:tabs>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3. </w:t>
      </w:r>
      <w:r w:rsidR="00601291" w:rsidRPr="00601291">
        <w:rPr>
          <w:rFonts w:ascii="Times New Roman" w:hAnsi="Times New Roman" w:cs="Times New Roman"/>
          <w:i/>
          <w:iCs/>
          <w:sz w:val="24"/>
          <w:szCs w:val="24"/>
          <w:lang w:val="en-US"/>
        </w:rPr>
        <w:t>Zatratnyj podhod v ocenochnoj deyatel'nosti: principy i metody</w:t>
      </w:r>
      <w:r>
        <w:rPr>
          <w:rFonts w:ascii="Times New Roman" w:hAnsi="Times New Roman" w:cs="Times New Roman"/>
          <w:sz w:val="24"/>
          <w:szCs w:val="24"/>
          <w:lang w:val="en-US"/>
        </w:rPr>
        <w:t> [</w:t>
      </w:r>
      <w:r w:rsidRPr="00365386">
        <w:rPr>
          <w:rFonts w:ascii="Times New Roman" w:hAnsi="Times New Roman" w:cs="Times New Roman"/>
          <w:sz w:val="24"/>
          <w:szCs w:val="24"/>
          <w:lang w:val="en-US"/>
        </w:rPr>
        <w:t>Cost approach in appraisal activity: principles and methods</w:t>
      </w:r>
      <w:r>
        <w:rPr>
          <w:rFonts w:ascii="Times New Roman" w:hAnsi="Times New Roman" w:cs="Times New Roman"/>
          <w:sz w:val="24"/>
          <w:szCs w:val="24"/>
          <w:lang w:val="en-US"/>
        </w:rPr>
        <w:t>]</w:t>
      </w:r>
      <w:r w:rsidRPr="00365386">
        <w:rPr>
          <w:rFonts w:ascii="Times New Roman" w:hAnsi="Times New Roman" w:cs="Times New Roman"/>
          <w:sz w:val="24"/>
          <w:szCs w:val="24"/>
          <w:lang w:val="en-US"/>
        </w:rPr>
        <w:t>: [Electronic resource]. - https://sberocenka.ru/article/zatratnyy-podkhod.html (date of reference: 26.12.2024).</w:t>
      </w:r>
    </w:p>
    <w:p w14:paraId="6C5FED2F" w14:textId="77777777" w:rsidR="00365386" w:rsidRPr="00365386" w:rsidRDefault="00365386" w:rsidP="00365386">
      <w:pPr>
        <w:tabs>
          <w:tab w:val="left" w:pos="1536"/>
        </w:tabs>
        <w:spacing w:after="0" w:line="240" w:lineRule="auto"/>
        <w:ind w:firstLine="709"/>
        <w:jc w:val="both"/>
        <w:rPr>
          <w:rFonts w:ascii="Times New Roman" w:hAnsi="Times New Roman" w:cs="Times New Roman"/>
          <w:sz w:val="24"/>
          <w:szCs w:val="24"/>
          <w:lang w:val="en-US"/>
        </w:rPr>
      </w:pPr>
    </w:p>
    <w:p w14:paraId="371B26D3" w14:textId="42D48B76" w:rsidR="00365386" w:rsidRPr="00365386" w:rsidRDefault="00365386" w:rsidP="00365386">
      <w:pPr>
        <w:tabs>
          <w:tab w:val="left" w:pos="1536"/>
        </w:tabs>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4.  </w:t>
      </w:r>
      <w:r w:rsidRPr="00365386">
        <w:rPr>
          <w:rFonts w:ascii="Times New Roman" w:hAnsi="Times New Roman" w:cs="Times New Roman"/>
          <w:sz w:val="24"/>
          <w:szCs w:val="24"/>
          <w:lang w:val="en-US"/>
        </w:rPr>
        <w:t xml:space="preserve">Lebedeva O. I., </w:t>
      </w:r>
      <w:r w:rsidR="00601291" w:rsidRPr="00601291">
        <w:rPr>
          <w:rFonts w:ascii="Times New Roman" w:hAnsi="Times New Roman" w:cs="Times New Roman"/>
          <w:i/>
          <w:iCs/>
          <w:sz w:val="24"/>
          <w:szCs w:val="24"/>
          <w:lang w:val="en-US"/>
        </w:rPr>
        <w:t xml:space="preserve">Problemy ocenki nedvizhimosti v usloviyah rynochnyh tovarno-denezhnyh otnoshenij </w:t>
      </w:r>
      <w:r>
        <w:rPr>
          <w:rFonts w:ascii="Times New Roman" w:hAnsi="Times New Roman" w:cs="Times New Roman"/>
          <w:sz w:val="24"/>
          <w:szCs w:val="24"/>
          <w:lang w:val="en-US"/>
        </w:rPr>
        <w:t>[</w:t>
      </w:r>
      <w:r w:rsidRPr="00365386">
        <w:rPr>
          <w:rFonts w:ascii="Times New Roman" w:hAnsi="Times New Roman" w:cs="Times New Roman"/>
          <w:sz w:val="24"/>
          <w:szCs w:val="24"/>
          <w:lang w:val="en-US"/>
        </w:rPr>
        <w:t>Problems of real estate valuation in the conditions of market commodity-money relations</w:t>
      </w:r>
      <w:r>
        <w:rPr>
          <w:rFonts w:ascii="Times New Roman" w:hAnsi="Times New Roman" w:cs="Times New Roman"/>
          <w:sz w:val="24"/>
          <w:szCs w:val="24"/>
          <w:lang w:val="en-US"/>
        </w:rPr>
        <w:t>]</w:t>
      </w:r>
      <w:r w:rsidRPr="00365386">
        <w:rPr>
          <w:rFonts w:ascii="Times New Roman" w:hAnsi="Times New Roman" w:cs="Times New Roman"/>
          <w:sz w:val="24"/>
          <w:szCs w:val="24"/>
          <w:lang w:val="en-US"/>
        </w:rPr>
        <w:t xml:space="preserve"> // Eurasian International Scientific and Analytical Journal. - 2010 г. - №2 (34). - [Electronic resource]. - URL: https://www.m-economy.ru/art.php?nArtId=3090 (date of address: 25.12.2024).</w:t>
      </w:r>
    </w:p>
    <w:p w14:paraId="27AD4525" w14:textId="77777777" w:rsidR="00365386" w:rsidRPr="00365386" w:rsidRDefault="00365386" w:rsidP="00365386">
      <w:pPr>
        <w:tabs>
          <w:tab w:val="left" w:pos="1536"/>
        </w:tabs>
        <w:spacing w:after="0" w:line="240" w:lineRule="auto"/>
        <w:ind w:firstLine="709"/>
        <w:jc w:val="both"/>
        <w:rPr>
          <w:rFonts w:ascii="Times New Roman" w:hAnsi="Times New Roman" w:cs="Times New Roman"/>
          <w:sz w:val="24"/>
          <w:szCs w:val="24"/>
          <w:lang w:val="en-US"/>
        </w:rPr>
      </w:pPr>
    </w:p>
    <w:p w14:paraId="3D4263C6" w14:textId="3F30EEE0" w:rsidR="00365386" w:rsidRPr="00365386" w:rsidRDefault="00365386" w:rsidP="00365386">
      <w:pPr>
        <w:tabs>
          <w:tab w:val="left" w:pos="1536"/>
        </w:tabs>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5.  </w:t>
      </w:r>
      <w:r w:rsidR="00601291" w:rsidRPr="00601291">
        <w:rPr>
          <w:rFonts w:ascii="Times New Roman" w:hAnsi="Times New Roman" w:cs="Times New Roman"/>
          <w:i/>
          <w:iCs/>
          <w:sz w:val="24"/>
          <w:szCs w:val="24"/>
          <w:lang w:val="en-US"/>
        </w:rPr>
        <w:t>Ocenka biznesa:</w:t>
      </w:r>
      <w:r w:rsidR="00601291" w:rsidRPr="00601291">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365386">
        <w:rPr>
          <w:rFonts w:ascii="Times New Roman" w:hAnsi="Times New Roman" w:cs="Times New Roman"/>
          <w:sz w:val="24"/>
          <w:szCs w:val="24"/>
          <w:lang w:val="en-US"/>
        </w:rPr>
        <w:t>Business valuation</w:t>
      </w:r>
      <w:r>
        <w:rPr>
          <w:rFonts w:ascii="Times New Roman" w:hAnsi="Times New Roman" w:cs="Times New Roman"/>
          <w:sz w:val="24"/>
          <w:szCs w:val="24"/>
          <w:lang w:val="en-US"/>
        </w:rPr>
        <w:t>]</w:t>
      </w:r>
      <w:r w:rsidRPr="00365386">
        <w:rPr>
          <w:rFonts w:ascii="Times New Roman" w:hAnsi="Times New Roman" w:cs="Times New Roman"/>
          <w:sz w:val="24"/>
          <w:szCs w:val="24"/>
          <w:lang w:val="en-US"/>
        </w:rPr>
        <w:t>: [Electronic resource].</w:t>
      </w:r>
      <w:r>
        <w:rPr>
          <w:rFonts w:ascii="Times New Roman" w:hAnsi="Times New Roman" w:cs="Times New Roman"/>
          <w:sz w:val="24"/>
          <w:szCs w:val="24"/>
          <w:lang w:val="en-US"/>
        </w:rPr>
        <w:t>  </w:t>
      </w:r>
      <w:r w:rsidRPr="00365386">
        <w:rPr>
          <w:rFonts w:ascii="Times New Roman" w:hAnsi="Times New Roman" w:cs="Times New Roman"/>
          <w:sz w:val="24"/>
          <w:szCs w:val="24"/>
          <w:lang w:val="en-US"/>
        </w:rPr>
        <w:t>-</w:t>
      </w:r>
      <w:r>
        <w:rPr>
          <w:rFonts w:ascii="Times New Roman" w:hAnsi="Times New Roman" w:cs="Times New Roman"/>
          <w:sz w:val="24"/>
          <w:szCs w:val="24"/>
          <w:lang w:val="en-US"/>
        </w:rPr>
        <w:t>  </w:t>
      </w:r>
      <w:r w:rsidRPr="00365386">
        <w:rPr>
          <w:rFonts w:ascii="Times New Roman" w:hAnsi="Times New Roman" w:cs="Times New Roman"/>
          <w:sz w:val="24"/>
          <w:szCs w:val="24"/>
          <w:lang w:val="en-US"/>
        </w:rPr>
        <w:t>URL:</w:t>
      </w:r>
      <w:r>
        <w:rPr>
          <w:rFonts w:ascii="Times New Roman" w:hAnsi="Times New Roman" w:cs="Times New Roman"/>
          <w:sz w:val="24"/>
          <w:szCs w:val="24"/>
          <w:lang w:val="en-US"/>
        </w:rPr>
        <w:t>  </w:t>
      </w:r>
      <w:r w:rsidRPr="00365386">
        <w:rPr>
          <w:rFonts w:ascii="Times New Roman" w:hAnsi="Times New Roman" w:cs="Times New Roman"/>
          <w:sz w:val="24"/>
          <w:szCs w:val="24"/>
          <w:lang w:val="en-US"/>
        </w:rPr>
        <w:t>https://ozenka-biznesa.narod.ru/Main/bsn_61.htm (date of address: 25.12.2024).</w:t>
      </w:r>
    </w:p>
    <w:p w14:paraId="36FA79C6" w14:textId="77777777" w:rsidR="00365386" w:rsidRPr="00365386" w:rsidRDefault="00365386" w:rsidP="00365386">
      <w:pPr>
        <w:tabs>
          <w:tab w:val="left" w:pos="1536"/>
        </w:tabs>
        <w:spacing w:after="0" w:line="240" w:lineRule="auto"/>
        <w:ind w:firstLine="709"/>
        <w:jc w:val="both"/>
        <w:rPr>
          <w:rFonts w:ascii="Times New Roman" w:hAnsi="Times New Roman" w:cs="Times New Roman"/>
          <w:sz w:val="24"/>
          <w:szCs w:val="24"/>
          <w:lang w:val="en-US"/>
        </w:rPr>
      </w:pPr>
    </w:p>
    <w:p w14:paraId="421E6869" w14:textId="10C617E2" w:rsidR="00365386" w:rsidRPr="00365386" w:rsidRDefault="00365386" w:rsidP="00365386">
      <w:pPr>
        <w:tabs>
          <w:tab w:val="left" w:pos="1536"/>
        </w:tabs>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6. </w:t>
      </w:r>
      <w:r w:rsidR="00601291" w:rsidRPr="00601291">
        <w:rPr>
          <w:rFonts w:ascii="Times New Roman" w:hAnsi="Times New Roman" w:cs="Times New Roman"/>
          <w:i/>
          <w:iCs/>
          <w:sz w:val="24"/>
          <w:szCs w:val="24"/>
          <w:lang w:val="en-US"/>
        </w:rPr>
        <w:t>Podhody i metody ocenki nedvizhimosti</w:t>
      </w:r>
      <w:r>
        <w:rPr>
          <w:rFonts w:ascii="Times New Roman" w:hAnsi="Times New Roman" w:cs="Times New Roman"/>
          <w:sz w:val="24"/>
          <w:szCs w:val="24"/>
          <w:lang w:val="en-US"/>
        </w:rPr>
        <w:t> [</w:t>
      </w:r>
      <w:r w:rsidRPr="00365386">
        <w:rPr>
          <w:rFonts w:ascii="Times New Roman" w:hAnsi="Times New Roman" w:cs="Times New Roman"/>
          <w:sz w:val="24"/>
          <w:szCs w:val="24"/>
          <w:lang w:val="en-US"/>
        </w:rPr>
        <w:t>Approaches and methods of real estate valuation</w:t>
      </w:r>
      <w:r>
        <w:rPr>
          <w:rFonts w:ascii="Times New Roman" w:hAnsi="Times New Roman" w:cs="Times New Roman"/>
          <w:sz w:val="24"/>
          <w:szCs w:val="24"/>
          <w:lang w:val="en-US"/>
        </w:rPr>
        <w:t>]</w:t>
      </w:r>
      <w:r w:rsidRPr="00365386">
        <w:rPr>
          <w:rFonts w:ascii="Times New Roman" w:hAnsi="Times New Roman" w:cs="Times New Roman"/>
          <w:sz w:val="24"/>
          <w:szCs w:val="24"/>
          <w:lang w:val="en-US"/>
        </w:rPr>
        <w:t>: [Electronic resource]. - https://inex.company/o-kompanii/blog/podhody-i-metody-oczenki-nedvizhimosti/ (date of reference: 25.04.2025).</w:t>
      </w:r>
    </w:p>
    <w:p w14:paraId="239868ED" w14:textId="77777777" w:rsidR="00365386" w:rsidRPr="00365386" w:rsidRDefault="00365386" w:rsidP="00365386">
      <w:pPr>
        <w:tabs>
          <w:tab w:val="left" w:pos="1536"/>
        </w:tabs>
        <w:spacing w:after="0" w:line="240" w:lineRule="auto"/>
        <w:ind w:firstLine="709"/>
        <w:jc w:val="both"/>
        <w:rPr>
          <w:rFonts w:ascii="Times New Roman" w:hAnsi="Times New Roman" w:cs="Times New Roman"/>
          <w:sz w:val="24"/>
          <w:szCs w:val="24"/>
          <w:lang w:val="en-US"/>
        </w:rPr>
      </w:pPr>
    </w:p>
    <w:p w14:paraId="28FE0B57" w14:textId="1043DDB8" w:rsidR="00365386" w:rsidRPr="00365386" w:rsidRDefault="00365386" w:rsidP="00365386">
      <w:pPr>
        <w:tabs>
          <w:tab w:val="left" w:pos="1536"/>
        </w:tabs>
        <w:spacing w:after="0"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7. </w:t>
      </w:r>
      <w:r w:rsidR="00601291" w:rsidRPr="00601291">
        <w:rPr>
          <w:rFonts w:ascii="Times New Roman" w:hAnsi="Times New Roman" w:cs="Times New Roman"/>
          <w:i/>
          <w:iCs/>
          <w:sz w:val="24"/>
          <w:szCs w:val="24"/>
          <w:lang w:val="en-US"/>
        </w:rPr>
        <w:t>Celi  ocenki  nedvizhimosti</w:t>
      </w:r>
      <w:r>
        <w:rPr>
          <w:rFonts w:ascii="Times New Roman" w:hAnsi="Times New Roman" w:cs="Times New Roman"/>
          <w:sz w:val="24"/>
          <w:szCs w:val="24"/>
          <w:lang w:val="en-US"/>
        </w:rPr>
        <w:t> [</w:t>
      </w:r>
      <w:r w:rsidRPr="00365386">
        <w:rPr>
          <w:rFonts w:ascii="Times New Roman" w:hAnsi="Times New Roman" w:cs="Times New Roman"/>
          <w:sz w:val="24"/>
          <w:szCs w:val="24"/>
          <w:lang w:val="en-US"/>
        </w:rPr>
        <w:t>Objectives of real estate valuation</w:t>
      </w:r>
      <w:r>
        <w:rPr>
          <w:rFonts w:ascii="Times New Roman" w:hAnsi="Times New Roman" w:cs="Times New Roman"/>
          <w:sz w:val="24"/>
          <w:szCs w:val="24"/>
          <w:lang w:val="en-US"/>
        </w:rPr>
        <w:t>]</w:t>
      </w:r>
      <w:r w:rsidRPr="00365386">
        <w:rPr>
          <w:rFonts w:ascii="Times New Roman" w:hAnsi="Times New Roman" w:cs="Times New Roman"/>
          <w:sz w:val="24"/>
          <w:szCs w:val="24"/>
          <w:lang w:val="en-US"/>
        </w:rPr>
        <w:t>: [Electronic resource]. - URL: https://www.uphill.ru/press-czentr/stati/czeli-oczenki-nedvizh-imosti/ (date of address: 26.12.2024).</w:t>
      </w:r>
    </w:p>
    <w:p w14:paraId="70D92AFD" w14:textId="3505C7C5" w:rsidR="00365386" w:rsidRPr="00365386" w:rsidRDefault="00365386" w:rsidP="00365386">
      <w:pPr>
        <w:tabs>
          <w:tab w:val="left" w:pos="1536"/>
        </w:tabs>
        <w:spacing w:after="0" w:line="240" w:lineRule="auto"/>
        <w:ind w:firstLine="709"/>
        <w:jc w:val="both"/>
        <w:rPr>
          <w:rFonts w:ascii="Times New Roman" w:hAnsi="Times New Roman" w:cs="Times New Roman"/>
          <w:sz w:val="24"/>
          <w:szCs w:val="24"/>
          <w:lang w:val="en-US"/>
        </w:rPr>
      </w:pPr>
      <w:r w:rsidRPr="00365386">
        <w:rPr>
          <w:rFonts w:ascii="Times New Roman" w:hAnsi="Times New Roman" w:cs="Times New Roman"/>
          <w:sz w:val="24"/>
          <w:szCs w:val="24"/>
          <w:lang w:val="en-US"/>
        </w:rPr>
        <w:t xml:space="preserve">  </w:t>
      </w:r>
    </w:p>
    <w:sectPr w:rsidR="00365386" w:rsidRPr="00365386" w:rsidSect="008F472C">
      <w:headerReference w:type="default" r:id="rId12"/>
      <w:footerReference w:type="default" r:id="rId13"/>
      <w:pgSz w:w="11906" w:h="16838"/>
      <w:pgMar w:top="1134" w:right="1134" w:bottom="1134" w:left="1134" w:header="709" w:footer="709" w:gutter="0"/>
      <w:paperSrc w:first="15" w:other="15"/>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121CE7" w14:textId="77777777" w:rsidR="00E27D43" w:rsidRDefault="00E27D43">
      <w:pPr>
        <w:spacing w:after="0" w:line="240" w:lineRule="auto"/>
      </w:pPr>
      <w:r>
        <w:separator/>
      </w:r>
    </w:p>
  </w:endnote>
  <w:endnote w:type="continuationSeparator" w:id="0">
    <w:p w14:paraId="05D09153" w14:textId="77777777" w:rsidR="00E27D43" w:rsidRDefault="00E27D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A869B5" w14:textId="77777777" w:rsidR="00FB3C42" w:rsidRDefault="002720AA">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en-US"/>
      </w:rPr>
      <w:fldChar w:fldCharType="begin"/>
    </w:r>
    <w:r w:rsidR="001408E0">
      <w:rPr>
        <w:rFonts w:ascii="Times New Roman" w:hAnsi="Times New Roman" w:cs="Times New Roman"/>
        <w:sz w:val="28"/>
        <w:szCs w:val="28"/>
        <w:lang w:val="en-US"/>
      </w:rPr>
      <w:instrText>PAGE</w:instrText>
    </w:r>
    <w:r>
      <w:rPr>
        <w:rFonts w:ascii="Times New Roman" w:hAnsi="Times New Roman" w:cs="Times New Roman"/>
        <w:sz w:val="28"/>
        <w:szCs w:val="28"/>
        <w:lang w:val="en-US"/>
      </w:rPr>
      <w:fldChar w:fldCharType="separate"/>
    </w:r>
    <w:r w:rsidR="00E27D43">
      <w:rPr>
        <w:rFonts w:ascii="Times New Roman" w:hAnsi="Times New Roman" w:cs="Times New Roman"/>
        <w:noProof/>
        <w:sz w:val="28"/>
        <w:szCs w:val="28"/>
        <w:lang w:val="en-US"/>
      </w:rPr>
      <w:t>1</w:t>
    </w:r>
    <w:r>
      <w:rPr>
        <w:rFonts w:ascii="Times New Roman" w:hAnsi="Times New Roman" w:cs="Times New Roman"/>
        <w:sz w:val="28"/>
        <w:szCs w:val="28"/>
      </w:rPr>
      <w:fldChar w:fldCharType="end"/>
    </w:r>
  </w:p>
  <w:p w14:paraId="56EBF1A3" w14:textId="77777777" w:rsidR="00FB3C42" w:rsidRDefault="00FB3C42">
    <w:pPr>
      <w:spacing w:after="0" w:line="240" w:lineRule="auto"/>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331CD7" w14:textId="77777777" w:rsidR="00E27D43" w:rsidRDefault="00E27D43">
      <w:pPr>
        <w:spacing w:after="0" w:line="240" w:lineRule="auto"/>
      </w:pPr>
      <w:r>
        <w:separator/>
      </w:r>
    </w:p>
  </w:footnote>
  <w:footnote w:type="continuationSeparator" w:id="0">
    <w:p w14:paraId="686A2CFF" w14:textId="77777777" w:rsidR="00E27D43" w:rsidRDefault="00E27D43">
      <w:pPr>
        <w:spacing w:after="0" w:line="240" w:lineRule="auto"/>
      </w:pPr>
      <w:r>
        <w:continuationSeparator/>
      </w:r>
    </w:p>
  </w:footnote>
  <w:footnote w:id="1">
    <w:p w14:paraId="02784C0C" w14:textId="77777777" w:rsidR="00CD3A14" w:rsidRPr="00CD3A14" w:rsidRDefault="00CD3A14" w:rsidP="00CD3A14">
      <w:pPr>
        <w:pStyle w:val="af2"/>
      </w:pPr>
      <w:r>
        <w:rPr>
          <w:rStyle w:val="af4"/>
        </w:rPr>
        <w:footnoteRef/>
      </w:r>
      <w:r>
        <w:t xml:space="preserve"> </w:t>
      </w:r>
      <w:bookmarkStart w:id="5" w:name="_Hlk198041137"/>
      <w:r w:rsidRPr="00CD3A14">
        <w:t>Огоев Г. А. Современные методы оценки недвижимости // Сборник докладов III Всероссийской (национальной) научно-практической конференции с международным участием. –  2021 г. – с. 206-208.</w:t>
      </w:r>
    </w:p>
    <w:bookmarkEnd w:id="5"/>
    <w:p w14:paraId="15294D4F" w14:textId="5C0A06EE" w:rsidR="00CD3A14" w:rsidRDefault="00CD3A14">
      <w:pPr>
        <w:pStyle w:val="af2"/>
      </w:pPr>
    </w:p>
  </w:footnote>
  <w:footnote w:id="2">
    <w:p w14:paraId="132E011E" w14:textId="3A3E74A5" w:rsidR="00DC7363" w:rsidRDefault="00DC7363">
      <w:pPr>
        <w:pStyle w:val="af2"/>
      </w:pPr>
      <w:r>
        <w:rPr>
          <w:rStyle w:val="af4"/>
        </w:rPr>
        <w:footnoteRef/>
      </w:r>
      <w:r>
        <w:t xml:space="preserve"> </w:t>
      </w:r>
      <w:r w:rsidR="00430B0C" w:rsidRPr="00430B0C">
        <w:t>Огоев Г. А. Современные методы оценки недвижимости // Сборник докладов III Всероссийской (национальной) научно-практической конференции с международным участием. –  2021 г. – с. 206-208.</w:t>
      </w:r>
    </w:p>
  </w:footnote>
  <w:footnote w:id="3">
    <w:p w14:paraId="0CF462B1" w14:textId="5AD6299B" w:rsidR="003F25DC" w:rsidRPr="003F25DC" w:rsidRDefault="003F25DC">
      <w:pPr>
        <w:pStyle w:val="af2"/>
        <w:rPr>
          <w:lang w:val="en-US"/>
        </w:rPr>
      </w:pPr>
      <w:r>
        <w:rPr>
          <w:rStyle w:val="af4"/>
        </w:rPr>
        <w:footnoteRef/>
      </w:r>
      <w:r w:rsidRPr="003F25DC">
        <w:rPr>
          <w:lang w:val="en-US"/>
        </w:rPr>
        <w:t xml:space="preserve"> </w:t>
      </w:r>
      <w:bookmarkStart w:id="23" w:name="_Hlk198047750"/>
      <w:r w:rsidRPr="003F25DC">
        <w:rPr>
          <w:lang w:val="en-US"/>
        </w:rPr>
        <w:t>Ogoev G. A.</w:t>
      </w:r>
      <w:r w:rsidR="00CE201B" w:rsidRPr="00CE201B">
        <w:rPr>
          <w:lang w:val="en-US"/>
        </w:rPr>
        <w:t xml:space="preserve"> Sovremennye metody ocenki nedvizhimosti </w:t>
      </w:r>
      <w:r>
        <w:rPr>
          <w:lang w:val="en-US"/>
        </w:rPr>
        <w:t>[</w:t>
      </w:r>
      <w:r w:rsidRPr="003F25DC">
        <w:rPr>
          <w:lang w:val="en-US"/>
        </w:rPr>
        <w:t>Modern methods of real estate valuation</w:t>
      </w:r>
      <w:r>
        <w:rPr>
          <w:lang w:val="en-US"/>
        </w:rPr>
        <w:t>]</w:t>
      </w:r>
      <w:r w:rsidRPr="003F25DC">
        <w:rPr>
          <w:lang w:val="en-US"/>
        </w:rPr>
        <w:t xml:space="preserve"> // Collection of reports of the III All-Russian (national) scientific-practical conference with international participation. - 2021 - p. 206-208</w:t>
      </w:r>
    </w:p>
    <w:bookmarkEnd w:id="23"/>
  </w:footnote>
  <w:footnote w:id="4">
    <w:p w14:paraId="785F69D2" w14:textId="1EF4AB0F" w:rsidR="00CE201B" w:rsidRPr="00665061" w:rsidRDefault="00CE201B" w:rsidP="00CE201B">
      <w:pPr>
        <w:pStyle w:val="af2"/>
        <w:rPr>
          <w:lang w:val="en-US"/>
        </w:rPr>
      </w:pPr>
      <w:r>
        <w:rPr>
          <w:rStyle w:val="af4"/>
        </w:rPr>
        <w:footnoteRef/>
      </w:r>
      <w:r w:rsidRPr="00665061">
        <w:rPr>
          <w:lang w:val="en-US"/>
        </w:rPr>
        <w:t xml:space="preserve"> </w:t>
      </w:r>
      <w:r w:rsidR="00665061" w:rsidRPr="003F25DC">
        <w:rPr>
          <w:lang w:val="en-US"/>
        </w:rPr>
        <w:t>Ogoev G. A.</w:t>
      </w:r>
      <w:r w:rsidR="00665061" w:rsidRPr="00CE201B">
        <w:rPr>
          <w:lang w:val="en-US"/>
        </w:rPr>
        <w:t xml:space="preserve"> Sovremennye metody ocenki nedvizhimosti </w:t>
      </w:r>
      <w:r w:rsidR="00665061">
        <w:rPr>
          <w:lang w:val="en-US"/>
        </w:rPr>
        <w:t>[</w:t>
      </w:r>
      <w:r w:rsidR="00665061" w:rsidRPr="003F25DC">
        <w:rPr>
          <w:lang w:val="en-US"/>
        </w:rPr>
        <w:t>Modern methods of real estate valuation</w:t>
      </w:r>
      <w:r w:rsidR="00665061">
        <w:rPr>
          <w:lang w:val="en-US"/>
        </w:rPr>
        <w:t>]</w:t>
      </w:r>
      <w:r w:rsidR="00665061" w:rsidRPr="003F25DC">
        <w:rPr>
          <w:lang w:val="en-US"/>
        </w:rPr>
        <w:t xml:space="preserve"> // Collection of reports of the III All-Russian (national) scientific-practical conference with international participation. - 2021 - p. 206-208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8EAB41" w14:textId="77777777" w:rsidR="00FB3C42" w:rsidRDefault="00FB3C42">
    <w:pPr>
      <w:spacing w:after="0" w:line="240" w:lineRule="auto"/>
      <w:jc w:val="center"/>
    </w:pPr>
  </w:p>
  <w:p w14:paraId="5C4CD625" w14:textId="77777777" w:rsidR="00FB3C42" w:rsidRDefault="00FB3C42">
    <w:pPr>
      <w:spacing w:after="0"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E56471"/>
    <w:multiLevelType w:val="multilevel"/>
    <w:tmpl w:val="24809826"/>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36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36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360"/>
      </w:pPr>
    </w:lvl>
  </w:abstractNum>
  <w:abstractNum w:abstractNumId="1">
    <w:nsid w:val="1B00030A"/>
    <w:multiLevelType w:val="hybridMultilevel"/>
    <w:tmpl w:val="82DCAAD4"/>
    <w:lvl w:ilvl="0" w:tplc="04190001">
      <w:start w:val="1"/>
      <w:numFmt w:val="bullet"/>
      <w:lvlText w:val=""/>
      <w:lvlJc w:val="left"/>
      <w:pPr>
        <w:ind w:left="1488" w:hanging="360"/>
      </w:pPr>
      <w:rPr>
        <w:rFonts w:ascii="Symbol" w:hAnsi="Symbol" w:hint="default"/>
      </w:rPr>
    </w:lvl>
    <w:lvl w:ilvl="1" w:tplc="04190003" w:tentative="1">
      <w:start w:val="1"/>
      <w:numFmt w:val="bullet"/>
      <w:lvlText w:val="o"/>
      <w:lvlJc w:val="left"/>
      <w:pPr>
        <w:ind w:left="2208" w:hanging="360"/>
      </w:pPr>
      <w:rPr>
        <w:rFonts w:ascii="Courier New" w:hAnsi="Courier New" w:cs="Courier New" w:hint="default"/>
      </w:rPr>
    </w:lvl>
    <w:lvl w:ilvl="2" w:tplc="04190005" w:tentative="1">
      <w:start w:val="1"/>
      <w:numFmt w:val="bullet"/>
      <w:lvlText w:val=""/>
      <w:lvlJc w:val="left"/>
      <w:pPr>
        <w:ind w:left="2928" w:hanging="360"/>
      </w:pPr>
      <w:rPr>
        <w:rFonts w:ascii="Wingdings" w:hAnsi="Wingdings" w:hint="default"/>
      </w:rPr>
    </w:lvl>
    <w:lvl w:ilvl="3" w:tplc="04190001" w:tentative="1">
      <w:start w:val="1"/>
      <w:numFmt w:val="bullet"/>
      <w:lvlText w:val=""/>
      <w:lvlJc w:val="left"/>
      <w:pPr>
        <w:ind w:left="3648" w:hanging="360"/>
      </w:pPr>
      <w:rPr>
        <w:rFonts w:ascii="Symbol" w:hAnsi="Symbol" w:hint="default"/>
      </w:rPr>
    </w:lvl>
    <w:lvl w:ilvl="4" w:tplc="04190003" w:tentative="1">
      <w:start w:val="1"/>
      <w:numFmt w:val="bullet"/>
      <w:lvlText w:val="o"/>
      <w:lvlJc w:val="left"/>
      <w:pPr>
        <w:ind w:left="4368" w:hanging="360"/>
      </w:pPr>
      <w:rPr>
        <w:rFonts w:ascii="Courier New" w:hAnsi="Courier New" w:cs="Courier New" w:hint="default"/>
      </w:rPr>
    </w:lvl>
    <w:lvl w:ilvl="5" w:tplc="04190005" w:tentative="1">
      <w:start w:val="1"/>
      <w:numFmt w:val="bullet"/>
      <w:lvlText w:val=""/>
      <w:lvlJc w:val="left"/>
      <w:pPr>
        <w:ind w:left="5088" w:hanging="360"/>
      </w:pPr>
      <w:rPr>
        <w:rFonts w:ascii="Wingdings" w:hAnsi="Wingdings" w:hint="default"/>
      </w:rPr>
    </w:lvl>
    <w:lvl w:ilvl="6" w:tplc="04190001" w:tentative="1">
      <w:start w:val="1"/>
      <w:numFmt w:val="bullet"/>
      <w:lvlText w:val=""/>
      <w:lvlJc w:val="left"/>
      <w:pPr>
        <w:ind w:left="5808" w:hanging="360"/>
      </w:pPr>
      <w:rPr>
        <w:rFonts w:ascii="Symbol" w:hAnsi="Symbol" w:hint="default"/>
      </w:rPr>
    </w:lvl>
    <w:lvl w:ilvl="7" w:tplc="04190003" w:tentative="1">
      <w:start w:val="1"/>
      <w:numFmt w:val="bullet"/>
      <w:lvlText w:val="o"/>
      <w:lvlJc w:val="left"/>
      <w:pPr>
        <w:ind w:left="6528" w:hanging="360"/>
      </w:pPr>
      <w:rPr>
        <w:rFonts w:ascii="Courier New" w:hAnsi="Courier New" w:cs="Courier New" w:hint="default"/>
      </w:rPr>
    </w:lvl>
    <w:lvl w:ilvl="8" w:tplc="04190005" w:tentative="1">
      <w:start w:val="1"/>
      <w:numFmt w:val="bullet"/>
      <w:lvlText w:val=""/>
      <w:lvlJc w:val="left"/>
      <w:pPr>
        <w:ind w:left="7248" w:hanging="360"/>
      </w:pPr>
      <w:rPr>
        <w:rFonts w:ascii="Wingdings" w:hAnsi="Wingdings" w:hint="default"/>
      </w:rPr>
    </w:lvl>
  </w:abstractNum>
  <w:abstractNum w:abstractNumId="2">
    <w:nsid w:val="2EED7037"/>
    <w:multiLevelType w:val="hybridMultilevel"/>
    <w:tmpl w:val="1A2C84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FCF62A3"/>
    <w:multiLevelType w:val="hybridMultilevel"/>
    <w:tmpl w:val="C9F07A36"/>
    <w:lvl w:ilvl="0" w:tplc="0B08A636">
      <w:start w:val="1"/>
      <w:numFmt w:val="decimal"/>
      <w:lvlText w:val="%1."/>
      <w:lvlJc w:val="left"/>
      <w:pPr>
        <w:ind w:left="720" w:hanging="360"/>
      </w:pPr>
    </w:lvl>
    <w:lvl w:ilvl="1" w:tplc="F726F3F0" w:tentative="1">
      <w:start w:val="1"/>
      <w:numFmt w:val="lowerLetter"/>
      <w:lvlText w:val="%2."/>
      <w:lvlJc w:val="left"/>
      <w:pPr>
        <w:ind w:left="1440" w:hanging="360"/>
      </w:pPr>
    </w:lvl>
    <w:lvl w:ilvl="2" w:tplc="E4CE6A1E" w:tentative="1">
      <w:start w:val="1"/>
      <w:numFmt w:val="lowerRoman"/>
      <w:lvlText w:val="%3."/>
      <w:lvlJc w:val="right"/>
      <w:pPr>
        <w:ind w:left="2160" w:hanging="360"/>
      </w:pPr>
    </w:lvl>
    <w:lvl w:ilvl="3" w:tplc="576C2AA0" w:tentative="1">
      <w:start w:val="1"/>
      <w:numFmt w:val="decimal"/>
      <w:lvlText w:val="%4."/>
      <w:lvlJc w:val="left"/>
      <w:pPr>
        <w:ind w:left="2880" w:hanging="360"/>
      </w:pPr>
    </w:lvl>
    <w:lvl w:ilvl="4" w:tplc="87C65B88" w:tentative="1">
      <w:start w:val="1"/>
      <w:numFmt w:val="lowerLetter"/>
      <w:lvlText w:val="%5."/>
      <w:lvlJc w:val="left"/>
      <w:pPr>
        <w:ind w:left="3600" w:hanging="360"/>
      </w:pPr>
    </w:lvl>
    <w:lvl w:ilvl="5" w:tplc="F9827E02" w:tentative="1">
      <w:start w:val="1"/>
      <w:numFmt w:val="lowerRoman"/>
      <w:lvlText w:val="%6."/>
      <w:lvlJc w:val="right"/>
      <w:pPr>
        <w:ind w:left="4320" w:hanging="360"/>
      </w:pPr>
    </w:lvl>
    <w:lvl w:ilvl="6" w:tplc="7BEEEEF2" w:tentative="1">
      <w:start w:val="1"/>
      <w:numFmt w:val="decimal"/>
      <w:lvlText w:val="%7."/>
      <w:lvlJc w:val="left"/>
      <w:pPr>
        <w:ind w:left="5040" w:hanging="360"/>
      </w:pPr>
    </w:lvl>
    <w:lvl w:ilvl="7" w:tplc="4E824F16" w:tentative="1">
      <w:start w:val="1"/>
      <w:numFmt w:val="lowerLetter"/>
      <w:lvlText w:val="%8."/>
      <w:lvlJc w:val="left"/>
      <w:pPr>
        <w:ind w:left="5760" w:hanging="360"/>
      </w:pPr>
    </w:lvl>
    <w:lvl w:ilvl="8" w:tplc="4ED6C57C" w:tentative="1">
      <w:start w:val="1"/>
      <w:numFmt w:val="lowerRoman"/>
      <w:lvlText w:val="%9."/>
      <w:lvlJc w:val="right"/>
      <w:pPr>
        <w:ind w:left="6480" w:hanging="360"/>
      </w:pPr>
    </w:lvl>
  </w:abstractNum>
  <w:abstractNum w:abstractNumId="4">
    <w:nsid w:val="37AA2965"/>
    <w:multiLevelType w:val="hybridMultilevel"/>
    <w:tmpl w:val="83DE803A"/>
    <w:lvl w:ilvl="0" w:tplc="C1B0282C">
      <w:start w:val="1"/>
      <w:numFmt w:val="decimal"/>
      <w:lvlText w:val="%1."/>
      <w:lvlJc w:val="left"/>
      <w:pPr>
        <w:ind w:left="720" w:hanging="360"/>
      </w:pPr>
    </w:lvl>
    <w:lvl w:ilvl="1" w:tplc="7A3A8234" w:tentative="1">
      <w:start w:val="1"/>
      <w:numFmt w:val="lowerLetter"/>
      <w:lvlText w:val="%2."/>
      <w:lvlJc w:val="left"/>
      <w:pPr>
        <w:ind w:left="1440" w:hanging="360"/>
      </w:pPr>
    </w:lvl>
    <w:lvl w:ilvl="2" w:tplc="927E5E80" w:tentative="1">
      <w:start w:val="1"/>
      <w:numFmt w:val="lowerRoman"/>
      <w:lvlText w:val="%3."/>
      <w:lvlJc w:val="right"/>
      <w:pPr>
        <w:ind w:left="2160" w:hanging="360"/>
      </w:pPr>
    </w:lvl>
    <w:lvl w:ilvl="3" w:tplc="AF26F31C" w:tentative="1">
      <w:start w:val="1"/>
      <w:numFmt w:val="decimal"/>
      <w:lvlText w:val="%4."/>
      <w:lvlJc w:val="left"/>
      <w:pPr>
        <w:ind w:left="2880" w:hanging="360"/>
      </w:pPr>
    </w:lvl>
    <w:lvl w:ilvl="4" w:tplc="3B7C63F0" w:tentative="1">
      <w:start w:val="1"/>
      <w:numFmt w:val="lowerLetter"/>
      <w:lvlText w:val="%5."/>
      <w:lvlJc w:val="left"/>
      <w:pPr>
        <w:ind w:left="3600" w:hanging="360"/>
      </w:pPr>
    </w:lvl>
    <w:lvl w:ilvl="5" w:tplc="796CC1CC" w:tentative="1">
      <w:start w:val="1"/>
      <w:numFmt w:val="lowerRoman"/>
      <w:lvlText w:val="%6."/>
      <w:lvlJc w:val="right"/>
      <w:pPr>
        <w:ind w:left="4320" w:hanging="360"/>
      </w:pPr>
    </w:lvl>
    <w:lvl w:ilvl="6" w:tplc="6AA6E582" w:tentative="1">
      <w:start w:val="1"/>
      <w:numFmt w:val="decimal"/>
      <w:lvlText w:val="%7."/>
      <w:lvlJc w:val="left"/>
      <w:pPr>
        <w:ind w:left="5040" w:hanging="360"/>
      </w:pPr>
    </w:lvl>
    <w:lvl w:ilvl="7" w:tplc="427ACCF8" w:tentative="1">
      <w:start w:val="1"/>
      <w:numFmt w:val="lowerLetter"/>
      <w:lvlText w:val="%8."/>
      <w:lvlJc w:val="left"/>
      <w:pPr>
        <w:ind w:left="5760" w:hanging="360"/>
      </w:pPr>
    </w:lvl>
    <w:lvl w:ilvl="8" w:tplc="C9D6A4AC" w:tentative="1">
      <w:start w:val="1"/>
      <w:numFmt w:val="lowerRoman"/>
      <w:lvlText w:val="%9."/>
      <w:lvlJc w:val="right"/>
      <w:pPr>
        <w:ind w:left="6480" w:hanging="360"/>
      </w:pPr>
    </w:lvl>
  </w:abstractNum>
  <w:abstractNum w:abstractNumId="5">
    <w:nsid w:val="37BD1FC5"/>
    <w:multiLevelType w:val="hybridMultilevel"/>
    <w:tmpl w:val="0DF8664E"/>
    <w:lvl w:ilvl="0" w:tplc="50B0F990">
      <w:start w:val="1"/>
      <w:numFmt w:val="decimal"/>
      <w:lvlText w:val="%1."/>
      <w:lvlJc w:val="left"/>
      <w:pPr>
        <w:ind w:left="1069" w:hanging="360"/>
      </w:pPr>
      <w:rPr>
        <w:rFonts w:hint="default"/>
        <w:b w:val="0"/>
        <w:bCs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49200DB2"/>
    <w:multiLevelType w:val="hybridMultilevel"/>
    <w:tmpl w:val="1ACEC80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4BEB2CD2"/>
    <w:multiLevelType w:val="hybridMultilevel"/>
    <w:tmpl w:val="A6EC3B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13D5122"/>
    <w:multiLevelType w:val="hybridMultilevel"/>
    <w:tmpl w:val="81AE6CF0"/>
    <w:lvl w:ilvl="0" w:tplc="D18A15E6">
      <w:start w:val="1"/>
      <w:numFmt w:val="decimal"/>
      <w:lvlText w:val="%1."/>
      <w:lvlJc w:val="left"/>
      <w:pPr>
        <w:ind w:left="720" w:hanging="360"/>
      </w:pPr>
    </w:lvl>
    <w:lvl w:ilvl="1" w:tplc="59243B4A" w:tentative="1">
      <w:start w:val="1"/>
      <w:numFmt w:val="lowerLetter"/>
      <w:lvlText w:val="%2."/>
      <w:lvlJc w:val="left"/>
      <w:pPr>
        <w:ind w:left="1440" w:hanging="360"/>
      </w:pPr>
    </w:lvl>
    <w:lvl w:ilvl="2" w:tplc="133EB8A0" w:tentative="1">
      <w:start w:val="1"/>
      <w:numFmt w:val="lowerRoman"/>
      <w:lvlText w:val="%3."/>
      <w:lvlJc w:val="right"/>
      <w:pPr>
        <w:ind w:left="2160" w:hanging="360"/>
      </w:pPr>
    </w:lvl>
    <w:lvl w:ilvl="3" w:tplc="738C4128" w:tentative="1">
      <w:start w:val="1"/>
      <w:numFmt w:val="decimal"/>
      <w:lvlText w:val="%4."/>
      <w:lvlJc w:val="left"/>
      <w:pPr>
        <w:ind w:left="2880" w:hanging="360"/>
      </w:pPr>
    </w:lvl>
    <w:lvl w:ilvl="4" w:tplc="1BF0333A" w:tentative="1">
      <w:start w:val="1"/>
      <w:numFmt w:val="lowerLetter"/>
      <w:lvlText w:val="%5."/>
      <w:lvlJc w:val="left"/>
      <w:pPr>
        <w:ind w:left="3600" w:hanging="360"/>
      </w:pPr>
    </w:lvl>
    <w:lvl w:ilvl="5" w:tplc="C91CF2FC" w:tentative="1">
      <w:start w:val="1"/>
      <w:numFmt w:val="lowerRoman"/>
      <w:lvlText w:val="%6."/>
      <w:lvlJc w:val="right"/>
      <w:pPr>
        <w:ind w:left="4320" w:hanging="360"/>
      </w:pPr>
    </w:lvl>
    <w:lvl w:ilvl="6" w:tplc="58367BDE" w:tentative="1">
      <w:start w:val="1"/>
      <w:numFmt w:val="decimal"/>
      <w:lvlText w:val="%7."/>
      <w:lvlJc w:val="left"/>
      <w:pPr>
        <w:ind w:left="5040" w:hanging="360"/>
      </w:pPr>
    </w:lvl>
    <w:lvl w:ilvl="7" w:tplc="66BA7968" w:tentative="1">
      <w:start w:val="1"/>
      <w:numFmt w:val="lowerLetter"/>
      <w:lvlText w:val="%8."/>
      <w:lvlJc w:val="left"/>
      <w:pPr>
        <w:ind w:left="5760" w:hanging="360"/>
      </w:pPr>
    </w:lvl>
    <w:lvl w:ilvl="8" w:tplc="F3F25220" w:tentative="1">
      <w:start w:val="1"/>
      <w:numFmt w:val="lowerRoman"/>
      <w:lvlText w:val="%9."/>
      <w:lvlJc w:val="right"/>
      <w:pPr>
        <w:ind w:left="6480" w:hanging="360"/>
      </w:pPr>
    </w:lvl>
  </w:abstractNum>
  <w:abstractNum w:abstractNumId="9">
    <w:nsid w:val="523034B5"/>
    <w:multiLevelType w:val="hybridMultilevel"/>
    <w:tmpl w:val="67EC2DBA"/>
    <w:lvl w:ilvl="0" w:tplc="909A076A">
      <w:start w:val="1"/>
      <w:numFmt w:val="decimal"/>
      <w:lvlText w:val="%1."/>
      <w:lvlJc w:val="left"/>
      <w:pPr>
        <w:ind w:left="720" w:hanging="360"/>
      </w:pPr>
    </w:lvl>
    <w:lvl w:ilvl="1" w:tplc="DF6E3FD0" w:tentative="1">
      <w:start w:val="1"/>
      <w:numFmt w:val="lowerLetter"/>
      <w:lvlText w:val="%2."/>
      <w:lvlJc w:val="left"/>
      <w:pPr>
        <w:ind w:left="1440" w:hanging="360"/>
      </w:pPr>
    </w:lvl>
    <w:lvl w:ilvl="2" w:tplc="8B467394" w:tentative="1">
      <w:start w:val="1"/>
      <w:numFmt w:val="lowerRoman"/>
      <w:lvlText w:val="%3."/>
      <w:lvlJc w:val="right"/>
      <w:pPr>
        <w:ind w:left="2160" w:hanging="360"/>
      </w:pPr>
    </w:lvl>
    <w:lvl w:ilvl="3" w:tplc="59323420" w:tentative="1">
      <w:start w:val="1"/>
      <w:numFmt w:val="decimal"/>
      <w:lvlText w:val="%4."/>
      <w:lvlJc w:val="left"/>
      <w:pPr>
        <w:ind w:left="2880" w:hanging="360"/>
      </w:pPr>
    </w:lvl>
    <w:lvl w:ilvl="4" w:tplc="F8A0CEA8" w:tentative="1">
      <w:start w:val="1"/>
      <w:numFmt w:val="lowerLetter"/>
      <w:lvlText w:val="%5."/>
      <w:lvlJc w:val="left"/>
      <w:pPr>
        <w:ind w:left="3600" w:hanging="360"/>
      </w:pPr>
    </w:lvl>
    <w:lvl w:ilvl="5" w:tplc="7EA4DA58" w:tentative="1">
      <w:start w:val="1"/>
      <w:numFmt w:val="lowerRoman"/>
      <w:lvlText w:val="%6."/>
      <w:lvlJc w:val="right"/>
      <w:pPr>
        <w:ind w:left="4320" w:hanging="360"/>
      </w:pPr>
    </w:lvl>
    <w:lvl w:ilvl="6" w:tplc="1E8A0D68" w:tentative="1">
      <w:start w:val="1"/>
      <w:numFmt w:val="decimal"/>
      <w:lvlText w:val="%7."/>
      <w:lvlJc w:val="left"/>
      <w:pPr>
        <w:ind w:left="5040" w:hanging="360"/>
      </w:pPr>
    </w:lvl>
    <w:lvl w:ilvl="7" w:tplc="D32E0E0C" w:tentative="1">
      <w:start w:val="1"/>
      <w:numFmt w:val="lowerLetter"/>
      <w:lvlText w:val="%8."/>
      <w:lvlJc w:val="left"/>
      <w:pPr>
        <w:ind w:left="5760" w:hanging="360"/>
      </w:pPr>
    </w:lvl>
    <w:lvl w:ilvl="8" w:tplc="5980FDAC" w:tentative="1">
      <w:start w:val="1"/>
      <w:numFmt w:val="lowerRoman"/>
      <w:lvlText w:val="%9."/>
      <w:lvlJc w:val="right"/>
      <w:pPr>
        <w:ind w:left="6480" w:hanging="360"/>
      </w:pPr>
    </w:lvl>
  </w:abstractNum>
  <w:abstractNum w:abstractNumId="10">
    <w:nsid w:val="548E2079"/>
    <w:multiLevelType w:val="multilevel"/>
    <w:tmpl w:val="0D2A896E"/>
    <w:lvl w:ilvl="0">
      <w:start w:val="1"/>
      <w:numFmt w:val="bullet"/>
      <w:lvlText w:val=""/>
      <w:lvlJc w:val="left"/>
      <w:pPr>
        <w:ind w:left="720" w:hanging="360"/>
      </w:pPr>
      <w:rPr>
        <w:rFonts w:ascii="Symbol" w:hAnsi="Symbol"/>
      </w:rPr>
    </w:lvl>
    <w:lvl w:ilvl="1" w:tentative="1">
      <w:start w:val="1"/>
      <w:numFmt w:val="bullet"/>
      <w:lvlText w:val="o"/>
      <w:lvlJc w:val="left"/>
      <w:pPr>
        <w:ind w:left="1440" w:hanging="360"/>
      </w:pPr>
      <w:rPr>
        <w:rFonts w:ascii="Courier New" w:hAnsi="Courier New" w:cs="Courier New"/>
      </w:rPr>
    </w:lvl>
    <w:lvl w:ilvl="2" w:tentative="1">
      <w:start w:val="1"/>
      <w:numFmt w:val="bullet"/>
      <w:lvlText w:val=""/>
      <w:lvlJc w:val="left"/>
      <w:pPr>
        <w:ind w:left="2160" w:hanging="360"/>
      </w:pPr>
      <w:rPr>
        <w:rFonts w:ascii="Wingdings" w:hAnsi="Wingdings"/>
      </w:rPr>
    </w:lvl>
    <w:lvl w:ilvl="3" w:tentative="1">
      <w:start w:val="1"/>
      <w:numFmt w:val="bullet"/>
      <w:lvlText w:val=""/>
      <w:lvlJc w:val="left"/>
      <w:pPr>
        <w:ind w:left="2880" w:hanging="360"/>
      </w:pPr>
      <w:rPr>
        <w:rFonts w:ascii="Symbol" w:hAnsi="Symbol"/>
      </w:rPr>
    </w:lvl>
    <w:lvl w:ilvl="4" w:tentative="1">
      <w:start w:val="1"/>
      <w:numFmt w:val="bullet"/>
      <w:lvlText w:val="o"/>
      <w:lvlJc w:val="left"/>
      <w:pPr>
        <w:ind w:left="3600" w:hanging="360"/>
      </w:pPr>
      <w:rPr>
        <w:rFonts w:ascii="Courier New" w:hAnsi="Courier New" w:cs="Courier New"/>
      </w:rPr>
    </w:lvl>
    <w:lvl w:ilvl="5" w:tentative="1">
      <w:start w:val="1"/>
      <w:numFmt w:val="bullet"/>
      <w:lvlText w:val=""/>
      <w:lvlJc w:val="left"/>
      <w:pPr>
        <w:ind w:left="4320" w:hanging="360"/>
      </w:pPr>
      <w:rPr>
        <w:rFonts w:ascii="Wingdings" w:hAnsi="Wingdings"/>
      </w:rPr>
    </w:lvl>
    <w:lvl w:ilvl="6" w:tentative="1">
      <w:start w:val="1"/>
      <w:numFmt w:val="bullet"/>
      <w:lvlText w:val=""/>
      <w:lvlJc w:val="left"/>
      <w:pPr>
        <w:ind w:left="5040" w:hanging="360"/>
      </w:pPr>
      <w:rPr>
        <w:rFonts w:ascii="Symbol" w:hAnsi="Symbol"/>
      </w:rPr>
    </w:lvl>
    <w:lvl w:ilvl="7" w:tentative="1">
      <w:start w:val="1"/>
      <w:numFmt w:val="bullet"/>
      <w:lvlText w:val="o"/>
      <w:lvlJc w:val="left"/>
      <w:pPr>
        <w:ind w:left="5760" w:hanging="360"/>
      </w:pPr>
      <w:rPr>
        <w:rFonts w:ascii="Courier New" w:hAnsi="Courier New" w:cs="Courier New"/>
      </w:rPr>
    </w:lvl>
    <w:lvl w:ilvl="8" w:tentative="1">
      <w:start w:val="1"/>
      <w:numFmt w:val="bullet"/>
      <w:lvlText w:val=""/>
      <w:lvlJc w:val="left"/>
      <w:pPr>
        <w:ind w:left="6480" w:hanging="360"/>
      </w:pPr>
      <w:rPr>
        <w:rFonts w:ascii="Wingdings" w:hAnsi="Wingdings"/>
      </w:rPr>
    </w:lvl>
  </w:abstractNum>
  <w:abstractNum w:abstractNumId="11">
    <w:nsid w:val="5987672F"/>
    <w:multiLevelType w:val="multilevel"/>
    <w:tmpl w:val="AB7C6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5C01D80"/>
    <w:multiLevelType w:val="hybridMultilevel"/>
    <w:tmpl w:val="B22021B4"/>
    <w:lvl w:ilvl="0" w:tplc="23B4001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7AF2685F"/>
    <w:multiLevelType w:val="multilevel"/>
    <w:tmpl w:val="B3401FC8"/>
    <w:lvl w:ilvl="0">
      <w:start w:val="1"/>
      <w:numFmt w:val="decimal"/>
      <w:lvlText w:val="%1)"/>
      <w:lvlJc w:val="left"/>
      <w:pPr>
        <w:ind w:left="360" w:hanging="360"/>
      </w:pPr>
    </w:lvl>
    <w:lvl w:ilvl="1" w:tentative="1">
      <w:start w:val="1"/>
      <w:numFmt w:val="lowerLetter"/>
      <w:lvlText w:val="%2)"/>
      <w:lvlJc w:val="left"/>
      <w:pPr>
        <w:ind w:left="1080" w:hanging="360"/>
      </w:pPr>
    </w:lvl>
    <w:lvl w:ilvl="2" w:tentative="1">
      <w:start w:val="1"/>
      <w:numFmt w:val="lowerRoman"/>
      <w:lvlText w:val="%3)"/>
      <w:lvlJc w:val="left"/>
      <w:pPr>
        <w:ind w:left="1800" w:hanging="36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left"/>
      <w:pPr>
        <w:ind w:left="3960" w:hanging="36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left"/>
      <w:pPr>
        <w:ind w:left="6120" w:hanging="360"/>
      </w:pPr>
    </w:lvl>
  </w:abstractNum>
  <w:num w:numId="1">
    <w:abstractNumId w:val="0"/>
  </w:num>
  <w:num w:numId="2">
    <w:abstractNumId w:val="3"/>
  </w:num>
  <w:num w:numId="3">
    <w:abstractNumId w:val="9"/>
  </w:num>
  <w:num w:numId="4">
    <w:abstractNumId w:val="4"/>
  </w:num>
  <w:num w:numId="5">
    <w:abstractNumId w:val="13"/>
  </w:num>
  <w:num w:numId="6">
    <w:abstractNumId w:val="10"/>
  </w:num>
  <w:num w:numId="7">
    <w:abstractNumId w:val="8"/>
  </w:num>
  <w:num w:numId="8">
    <w:abstractNumId w:val="6"/>
  </w:num>
  <w:num w:numId="9">
    <w:abstractNumId w:val="5"/>
  </w:num>
  <w:num w:numId="10">
    <w:abstractNumId w:val="11"/>
  </w:num>
  <w:num w:numId="11">
    <w:abstractNumId w:val="7"/>
  </w:num>
  <w:num w:numId="12">
    <w:abstractNumId w:val="1"/>
  </w:num>
  <w:num w:numId="13">
    <w:abstractNumId w:val="12"/>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3C42"/>
    <w:rsid w:val="000136E9"/>
    <w:rsid w:val="000736F8"/>
    <w:rsid w:val="00090F9B"/>
    <w:rsid w:val="000C5E46"/>
    <w:rsid w:val="000F7B5E"/>
    <w:rsid w:val="001032B1"/>
    <w:rsid w:val="00111428"/>
    <w:rsid w:val="001216E8"/>
    <w:rsid w:val="001337E5"/>
    <w:rsid w:val="001408E0"/>
    <w:rsid w:val="001523CA"/>
    <w:rsid w:val="00193DED"/>
    <w:rsid w:val="001965F3"/>
    <w:rsid w:val="001E6677"/>
    <w:rsid w:val="00255797"/>
    <w:rsid w:val="002654AE"/>
    <w:rsid w:val="002720AA"/>
    <w:rsid w:val="0028150B"/>
    <w:rsid w:val="00285499"/>
    <w:rsid w:val="002927B8"/>
    <w:rsid w:val="002A5176"/>
    <w:rsid w:val="002C251A"/>
    <w:rsid w:val="002E50E8"/>
    <w:rsid w:val="003015A2"/>
    <w:rsid w:val="0030443C"/>
    <w:rsid w:val="00307C5D"/>
    <w:rsid w:val="00310D37"/>
    <w:rsid w:val="00365386"/>
    <w:rsid w:val="00383CE6"/>
    <w:rsid w:val="003964E0"/>
    <w:rsid w:val="003F25DC"/>
    <w:rsid w:val="00405410"/>
    <w:rsid w:val="00406EE3"/>
    <w:rsid w:val="00420E45"/>
    <w:rsid w:val="00430B0C"/>
    <w:rsid w:val="004322ED"/>
    <w:rsid w:val="0044343E"/>
    <w:rsid w:val="00465666"/>
    <w:rsid w:val="004C0FA4"/>
    <w:rsid w:val="004D2A36"/>
    <w:rsid w:val="004D6230"/>
    <w:rsid w:val="004E5A39"/>
    <w:rsid w:val="005159EE"/>
    <w:rsid w:val="0053575D"/>
    <w:rsid w:val="00555A66"/>
    <w:rsid w:val="00580B41"/>
    <w:rsid w:val="005A2B47"/>
    <w:rsid w:val="005A3784"/>
    <w:rsid w:val="005E434A"/>
    <w:rsid w:val="00601291"/>
    <w:rsid w:val="00665061"/>
    <w:rsid w:val="00670945"/>
    <w:rsid w:val="00671319"/>
    <w:rsid w:val="00686501"/>
    <w:rsid w:val="006A104D"/>
    <w:rsid w:val="006B788C"/>
    <w:rsid w:val="006C69D5"/>
    <w:rsid w:val="006C69DD"/>
    <w:rsid w:val="007005F7"/>
    <w:rsid w:val="00717EF0"/>
    <w:rsid w:val="0074476B"/>
    <w:rsid w:val="00757A3D"/>
    <w:rsid w:val="00771ED9"/>
    <w:rsid w:val="00774B84"/>
    <w:rsid w:val="00782201"/>
    <w:rsid w:val="00795C55"/>
    <w:rsid w:val="007A6E87"/>
    <w:rsid w:val="007D64FA"/>
    <w:rsid w:val="007D7E27"/>
    <w:rsid w:val="007E0EAB"/>
    <w:rsid w:val="007E1F48"/>
    <w:rsid w:val="007F3464"/>
    <w:rsid w:val="00804FE9"/>
    <w:rsid w:val="00807991"/>
    <w:rsid w:val="00816B90"/>
    <w:rsid w:val="00844D46"/>
    <w:rsid w:val="00893D00"/>
    <w:rsid w:val="008A03B7"/>
    <w:rsid w:val="008A0A1E"/>
    <w:rsid w:val="008A76D3"/>
    <w:rsid w:val="008E60DC"/>
    <w:rsid w:val="008F472C"/>
    <w:rsid w:val="008F5AEA"/>
    <w:rsid w:val="009008EE"/>
    <w:rsid w:val="00905711"/>
    <w:rsid w:val="00914DA5"/>
    <w:rsid w:val="00981EF1"/>
    <w:rsid w:val="009863B0"/>
    <w:rsid w:val="00987FB2"/>
    <w:rsid w:val="00993812"/>
    <w:rsid w:val="00994E0C"/>
    <w:rsid w:val="00A02E3F"/>
    <w:rsid w:val="00A24A3B"/>
    <w:rsid w:val="00A31751"/>
    <w:rsid w:val="00A36B0F"/>
    <w:rsid w:val="00A55625"/>
    <w:rsid w:val="00A61385"/>
    <w:rsid w:val="00A61858"/>
    <w:rsid w:val="00A715CA"/>
    <w:rsid w:val="00A9597E"/>
    <w:rsid w:val="00AD4648"/>
    <w:rsid w:val="00AF6E6B"/>
    <w:rsid w:val="00B063BD"/>
    <w:rsid w:val="00B1252D"/>
    <w:rsid w:val="00B4511B"/>
    <w:rsid w:val="00B607BA"/>
    <w:rsid w:val="00B63F5E"/>
    <w:rsid w:val="00B8201B"/>
    <w:rsid w:val="00B870BC"/>
    <w:rsid w:val="00B87CC9"/>
    <w:rsid w:val="00B901F4"/>
    <w:rsid w:val="00BC2F72"/>
    <w:rsid w:val="00C00716"/>
    <w:rsid w:val="00C229B1"/>
    <w:rsid w:val="00C471EF"/>
    <w:rsid w:val="00C94378"/>
    <w:rsid w:val="00CB4091"/>
    <w:rsid w:val="00CD3A14"/>
    <w:rsid w:val="00CE201B"/>
    <w:rsid w:val="00D1256F"/>
    <w:rsid w:val="00D162D8"/>
    <w:rsid w:val="00D4600E"/>
    <w:rsid w:val="00D929F5"/>
    <w:rsid w:val="00D93A32"/>
    <w:rsid w:val="00DA6545"/>
    <w:rsid w:val="00DB11CC"/>
    <w:rsid w:val="00DC7363"/>
    <w:rsid w:val="00DE4031"/>
    <w:rsid w:val="00DF5CD7"/>
    <w:rsid w:val="00DF65E3"/>
    <w:rsid w:val="00E26987"/>
    <w:rsid w:val="00E27D43"/>
    <w:rsid w:val="00E27DC6"/>
    <w:rsid w:val="00E478BE"/>
    <w:rsid w:val="00E80578"/>
    <w:rsid w:val="00E8441B"/>
    <w:rsid w:val="00EA3E13"/>
    <w:rsid w:val="00EA6FCC"/>
    <w:rsid w:val="00EC02CA"/>
    <w:rsid w:val="00F34629"/>
    <w:rsid w:val="00F370DF"/>
    <w:rsid w:val="00F53C3D"/>
    <w:rsid w:val="00F61027"/>
    <w:rsid w:val="00F73454"/>
    <w:rsid w:val="00F81835"/>
    <w:rsid w:val="00F879B3"/>
    <w:rsid w:val="00FB35ED"/>
    <w:rsid w:val="00FB3C42"/>
    <w:rsid w:val="00FC2FB9"/>
    <w:rsid w:val="00FD4357"/>
    <w:rsid w:val="00FE79D6"/>
    <w:rsid w:val="00FF5A6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79F2DE"/>
  <w15:docId w15:val="{838BDFB8-2773-4D0B-9786-696F19F7A0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61027"/>
  </w:style>
  <w:style w:type="paragraph" w:styleId="1">
    <w:name w:val="heading 1"/>
    <w:basedOn w:val="a"/>
    <w:next w:val="a"/>
    <w:link w:val="10"/>
    <w:uiPriority w:val="9"/>
    <w:qFormat/>
    <w:rsid w:val="002720AA"/>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2">
    <w:name w:val="heading 2"/>
    <w:basedOn w:val="a"/>
    <w:next w:val="a"/>
    <w:link w:val="20"/>
    <w:uiPriority w:val="9"/>
    <w:semiHidden/>
    <w:unhideWhenUsed/>
    <w:qFormat/>
    <w:rsid w:val="002720AA"/>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0"/>
    <w:uiPriority w:val="9"/>
    <w:semiHidden/>
    <w:unhideWhenUsed/>
    <w:qFormat/>
    <w:rsid w:val="002720AA"/>
    <w:pPr>
      <w:keepNext/>
      <w:keepLines/>
      <w:spacing w:before="200" w:after="0"/>
      <w:outlineLvl w:val="2"/>
    </w:pPr>
    <w:rPr>
      <w:rFonts w:asciiTheme="majorHAnsi" w:eastAsiaTheme="majorEastAsia" w:hAnsiTheme="majorHAnsi" w:cstheme="majorBidi"/>
      <w:b/>
      <w:bCs/>
      <w:color w:val="4472C4" w:themeColor="accent1"/>
    </w:rPr>
  </w:style>
  <w:style w:type="paragraph" w:styleId="4">
    <w:name w:val="heading 4"/>
    <w:basedOn w:val="a"/>
    <w:next w:val="a"/>
    <w:link w:val="40"/>
    <w:uiPriority w:val="9"/>
    <w:semiHidden/>
    <w:unhideWhenUsed/>
    <w:qFormat/>
    <w:rsid w:val="002720AA"/>
    <w:pPr>
      <w:keepNext/>
      <w:keepLines/>
      <w:spacing w:before="200" w:after="0"/>
      <w:outlineLvl w:val="3"/>
    </w:pPr>
    <w:rPr>
      <w:rFonts w:asciiTheme="majorHAnsi" w:eastAsiaTheme="majorEastAsia" w:hAnsiTheme="majorHAnsi" w:cstheme="majorBidi"/>
      <w:b/>
      <w:bCs/>
      <w:i/>
      <w:iCs/>
      <w:color w:val="4472C4" w:themeColor="accent1"/>
    </w:rPr>
  </w:style>
  <w:style w:type="paragraph" w:styleId="5">
    <w:name w:val="heading 5"/>
    <w:basedOn w:val="a"/>
    <w:next w:val="a"/>
    <w:link w:val="50"/>
    <w:uiPriority w:val="9"/>
    <w:semiHidden/>
    <w:unhideWhenUsed/>
    <w:qFormat/>
    <w:rsid w:val="002720AA"/>
    <w:pPr>
      <w:keepNext/>
      <w:keepLines/>
      <w:spacing w:before="200" w:after="0"/>
      <w:outlineLvl w:val="4"/>
    </w:pPr>
    <w:rPr>
      <w:rFonts w:asciiTheme="majorHAnsi" w:eastAsiaTheme="majorEastAsia" w:hAnsiTheme="majorHAnsi" w:cstheme="majorBidi"/>
      <w:color w:val="1F3763" w:themeColor="accent1" w:themeShade="7F"/>
    </w:rPr>
  </w:style>
  <w:style w:type="paragraph" w:styleId="6">
    <w:name w:val="heading 6"/>
    <w:basedOn w:val="a"/>
    <w:next w:val="a"/>
    <w:link w:val="60"/>
    <w:uiPriority w:val="9"/>
    <w:semiHidden/>
    <w:unhideWhenUsed/>
    <w:qFormat/>
    <w:rsid w:val="002720AA"/>
    <w:pPr>
      <w:keepNext/>
      <w:keepLines/>
      <w:spacing w:before="200" w:after="0"/>
      <w:outlineLvl w:val="5"/>
    </w:pPr>
    <w:rPr>
      <w:rFonts w:asciiTheme="majorHAnsi" w:eastAsiaTheme="majorEastAsia" w:hAnsiTheme="majorHAnsi" w:cstheme="majorBidi"/>
      <w:i/>
      <w:iCs/>
      <w:color w:val="1F3763" w:themeColor="accent1" w:themeShade="7F"/>
    </w:rPr>
  </w:style>
  <w:style w:type="paragraph" w:styleId="7">
    <w:name w:val="heading 7"/>
    <w:basedOn w:val="a"/>
    <w:next w:val="a"/>
    <w:link w:val="70"/>
    <w:uiPriority w:val="9"/>
    <w:semiHidden/>
    <w:unhideWhenUsed/>
    <w:qFormat/>
    <w:rsid w:val="002720AA"/>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2720AA"/>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2720AA"/>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2720AA"/>
    <w:pPr>
      <w:spacing w:after="0" w:line="240" w:lineRule="auto"/>
    </w:pPr>
  </w:style>
  <w:style w:type="character" w:customStyle="1" w:styleId="10">
    <w:name w:val="Заголовок 1 Знак"/>
    <w:basedOn w:val="a0"/>
    <w:link w:val="1"/>
    <w:uiPriority w:val="9"/>
    <w:rsid w:val="002720AA"/>
    <w:rPr>
      <w:rFonts w:asciiTheme="majorHAnsi" w:eastAsiaTheme="majorEastAsia" w:hAnsiTheme="majorHAnsi" w:cstheme="majorBidi"/>
      <w:b/>
      <w:bCs/>
      <w:color w:val="2F5496" w:themeColor="accent1" w:themeShade="BF"/>
      <w:sz w:val="28"/>
      <w:szCs w:val="28"/>
    </w:rPr>
  </w:style>
  <w:style w:type="character" w:customStyle="1" w:styleId="20">
    <w:name w:val="Заголовок 2 Знак"/>
    <w:basedOn w:val="a0"/>
    <w:link w:val="2"/>
    <w:uiPriority w:val="9"/>
    <w:rsid w:val="002720AA"/>
    <w:rPr>
      <w:rFonts w:asciiTheme="majorHAnsi" w:eastAsiaTheme="majorEastAsia" w:hAnsiTheme="majorHAnsi" w:cstheme="majorBidi"/>
      <w:b/>
      <w:bCs/>
      <w:color w:val="4472C4" w:themeColor="accent1"/>
      <w:sz w:val="26"/>
      <w:szCs w:val="26"/>
    </w:rPr>
  </w:style>
  <w:style w:type="character" w:customStyle="1" w:styleId="30">
    <w:name w:val="Заголовок 3 Знак"/>
    <w:basedOn w:val="a0"/>
    <w:link w:val="3"/>
    <w:uiPriority w:val="9"/>
    <w:rsid w:val="002720AA"/>
    <w:rPr>
      <w:rFonts w:asciiTheme="majorHAnsi" w:eastAsiaTheme="majorEastAsia" w:hAnsiTheme="majorHAnsi" w:cstheme="majorBidi"/>
      <w:b/>
      <w:bCs/>
      <w:color w:val="4472C4" w:themeColor="accent1"/>
    </w:rPr>
  </w:style>
  <w:style w:type="character" w:customStyle="1" w:styleId="40">
    <w:name w:val="Заголовок 4 Знак"/>
    <w:basedOn w:val="a0"/>
    <w:link w:val="4"/>
    <w:uiPriority w:val="9"/>
    <w:rsid w:val="002720AA"/>
    <w:rPr>
      <w:rFonts w:asciiTheme="majorHAnsi" w:eastAsiaTheme="majorEastAsia" w:hAnsiTheme="majorHAnsi" w:cstheme="majorBidi"/>
      <w:b/>
      <w:bCs/>
      <w:i/>
      <w:iCs/>
      <w:color w:val="4472C4" w:themeColor="accent1"/>
    </w:rPr>
  </w:style>
  <w:style w:type="character" w:customStyle="1" w:styleId="50">
    <w:name w:val="Заголовок 5 Знак"/>
    <w:basedOn w:val="a0"/>
    <w:link w:val="5"/>
    <w:uiPriority w:val="9"/>
    <w:rsid w:val="002720AA"/>
    <w:rPr>
      <w:rFonts w:asciiTheme="majorHAnsi" w:eastAsiaTheme="majorEastAsia" w:hAnsiTheme="majorHAnsi" w:cstheme="majorBidi"/>
      <w:color w:val="1F3763" w:themeColor="accent1" w:themeShade="7F"/>
    </w:rPr>
  </w:style>
  <w:style w:type="character" w:customStyle="1" w:styleId="60">
    <w:name w:val="Заголовок 6 Знак"/>
    <w:basedOn w:val="a0"/>
    <w:link w:val="6"/>
    <w:uiPriority w:val="9"/>
    <w:rsid w:val="002720AA"/>
    <w:rPr>
      <w:rFonts w:asciiTheme="majorHAnsi" w:eastAsiaTheme="majorEastAsia" w:hAnsiTheme="majorHAnsi" w:cstheme="majorBidi"/>
      <w:i/>
      <w:iCs/>
      <w:color w:val="1F3763" w:themeColor="accent1" w:themeShade="7F"/>
    </w:rPr>
  </w:style>
  <w:style w:type="character" w:customStyle="1" w:styleId="70">
    <w:name w:val="Заголовок 7 Знак"/>
    <w:basedOn w:val="a0"/>
    <w:link w:val="7"/>
    <w:uiPriority w:val="9"/>
    <w:rsid w:val="002720AA"/>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rsid w:val="002720AA"/>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rsid w:val="002720AA"/>
    <w:rPr>
      <w:rFonts w:asciiTheme="majorHAnsi" w:eastAsiaTheme="majorEastAsia" w:hAnsiTheme="majorHAnsi" w:cstheme="majorBidi"/>
      <w:i/>
      <w:iCs/>
      <w:color w:val="404040" w:themeColor="text1" w:themeTint="BF"/>
      <w:sz w:val="20"/>
      <w:szCs w:val="20"/>
    </w:rPr>
  </w:style>
  <w:style w:type="paragraph" w:styleId="a4">
    <w:name w:val="Title"/>
    <w:basedOn w:val="a"/>
    <w:next w:val="a"/>
    <w:link w:val="a5"/>
    <w:uiPriority w:val="10"/>
    <w:qFormat/>
    <w:rsid w:val="002720AA"/>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sz w:val="52"/>
      <w:szCs w:val="52"/>
    </w:rPr>
  </w:style>
  <w:style w:type="character" w:customStyle="1" w:styleId="a5">
    <w:name w:val="Название Знак"/>
    <w:basedOn w:val="a0"/>
    <w:link w:val="a4"/>
    <w:uiPriority w:val="10"/>
    <w:rsid w:val="002720AA"/>
    <w:rPr>
      <w:rFonts w:asciiTheme="majorHAnsi" w:eastAsiaTheme="majorEastAsia" w:hAnsiTheme="majorHAnsi" w:cstheme="majorBidi"/>
      <w:color w:val="323E4F" w:themeColor="text2" w:themeShade="BF"/>
      <w:spacing w:val="5"/>
      <w:sz w:val="52"/>
      <w:szCs w:val="52"/>
    </w:rPr>
  </w:style>
  <w:style w:type="paragraph" w:styleId="a6">
    <w:name w:val="Subtitle"/>
    <w:basedOn w:val="a"/>
    <w:next w:val="a"/>
    <w:link w:val="a7"/>
    <w:uiPriority w:val="11"/>
    <w:qFormat/>
    <w:rsid w:val="002720AA"/>
    <w:rPr>
      <w:rFonts w:asciiTheme="majorHAnsi" w:eastAsiaTheme="majorEastAsia" w:hAnsiTheme="majorHAnsi" w:cstheme="majorBidi"/>
      <w:i/>
      <w:iCs/>
      <w:color w:val="4472C4" w:themeColor="accent1"/>
      <w:spacing w:val="15"/>
      <w:sz w:val="24"/>
      <w:szCs w:val="24"/>
    </w:rPr>
  </w:style>
  <w:style w:type="character" w:customStyle="1" w:styleId="a7">
    <w:name w:val="Подзаголовок Знак"/>
    <w:basedOn w:val="a0"/>
    <w:link w:val="a6"/>
    <w:uiPriority w:val="11"/>
    <w:rsid w:val="002720AA"/>
    <w:rPr>
      <w:rFonts w:asciiTheme="majorHAnsi" w:eastAsiaTheme="majorEastAsia" w:hAnsiTheme="majorHAnsi" w:cstheme="majorBidi"/>
      <w:i/>
      <w:iCs/>
      <w:color w:val="4472C4" w:themeColor="accent1"/>
      <w:spacing w:val="15"/>
      <w:sz w:val="24"/>
      <w:szCs w:val="24"/>
    </w:rPr>
  </w:style>
  <w:style w:type="character" w:styleId="a8">
    <w:name w:val="Subtle Emphasis"/>
    <w:basedOn w:val="a0"/>
    <w:uiPriority w:val="19"/>
    <w:qFormat/>
    <w:rsid w:val="002720AA"/>
    <w:rPr>
      <w:i/>
      <w:iCs/>
      <w:color w:val="808080" w:themeColor="text1" w:themeTint="7F"/>
    </w:rPr>
  </w:style>
  <w:style w:type="character" w:styleId="a9">
    <w:name w:val="Emphasis"/>
    <w:basedOn w:val="a0"/>
    <w:uiPriority w:val="20"/>
    <w:qFormat/>
    <w:rsid w:val="002720AA"/>
    <w:rPr>
      <w:i/>
      <w:iCs/>
    </w:rPr>
  </w:style>
  <w:style w:type="character" w:styleId="aa">
    <w:name w:val="Intense Emphasis"/>
    <w:basedOn w:val="a0"/>
    <w:uiPriority w:val="21"/>
    <w:qFormat/>
    <w:rsid w:val="002720AA"/>
    <w:rPr>
      <w:b/>
      <w:bCs/>
      <w:i/>
      <w:iCs/>
      <w:color w:val="4472C4" w:themeColor="accent1"/>
    </w:rPr>
  </w:style>
  <w:style w:type="character" w:styleId="ab">
    <w:name w:val="Strong"/>
    <w:basedOn w:val="a0"/>
    <w:uiPriority w:val="22"/>
    <w:qFormat/>
    <w:rsid w:val="002720AA"/>
    <w:rPr>
      <w:b/>
      <w:bCs/>
    </w:rPr>
  </w:style>
  <w:style w:type="paragraph" w:styleId="21">
    <w:name w:val="Quote"/>
    <w:basedOn w:val="a"/>
    <w:next w:val="a"/>
    <w:link w:val="22"/>
    <w:uiPriority w:val="29"/>
    <w:qFormat/>
    <w:rsid w:val="002720AA"/>
    <w:rPr>
      <w:i/>
      <w:iCs/>
      <w:color w:val="000000" w:themeColor="text1"/>
    </w:rPr>
  </w:style>
  <w:style w:type="character" w:customStyle="1" w:styleId="22">
    <w:name w:val="Цитата 2 Знак"/>
    <w:basedOn w:val="a0"/>
    <w:link w:val="21"/>
    <w:uiPriority w:val="29"/>
    <w:rsid w:val="002720AA"/>
    <w:rPr>
      <w:i/>
      <w:iCs/>
      <w:color w:val="000000" w:themeColor="text1"/>
    </w:rPr>
  </w:style>
  <w:style w:type="paragraph" w:styleId="ac">
    <w:name w:val="Intense Quote"/>
    <w:basedOn w:val="a"/>
    <w:next w:val="a"/>
    <w:link w:val="ad"/>
    <w:uiPriority w:val="30"/>
    <w:qFormat/>
    <w:rsid w:val="002720AA"/>
    <w:pPr>
      <w:pBdr>
        <w:bottom w:val="single" w:sz="4" w:space="4" w:color="4472C4" w:themeColor="accent1"/>
      </w:pBdr>
      <w:spacing w:before="200" w:after="280"/>
      <w:ind w:left="936" w:right="936"/>
    </w:pPr>
    <w:rPr>
      <w:b/>
      <w:bCs/>
      <w:i/>
      <w:iCs/>
      <w:color w:val="4472C4" w:themeColor="accent1"/>
    </w:rPr>
  </w:style>
  <w:style w:type="character" w:customStyle="1" w:styleId="ad">
    <w:name w:val="Выделенная цитата Знак"/>
    <w:basedOn w:val="a0"/>
    <w:link w:val="ac"/>
    <w:uiPriority w:val="30"/>
    <w:rsid w:val="002720AA"/>
    <w:rPr>
      <w:b/>
      <w:bCs/>
      <w:i/>
      <w:iCs/>
      <w:color w:val="4472C4" w:themeColor="accent1"/>
    </w:rPr>
  </w:style>
  <w:style w:type="character" w:styleId="ae">
    <w:name w:val="Subtle Reference"/>
    <w:basedOn w:val="a0"/>
    <w:uiPriority w:val="31"/>
    <w:qFormat/>
    <w:rsid w:val="002720AA"/>
    <w:rPr>
      <w:smallCaps/>
      <w:color w:val="ED7D31" w:themeColor="accent2"/>
      <w:u w:val="single"/>
    </w:rPr>
  </w:style>
  <w:style w:type="character" w:styleId="af">
    <w:name w:val="Intense Reference"/>
    <w:basedOn w:val="a0"/>
    <w:uiPriority w:val="32"/>
    <w:qFormat/>
    <w:rsid w:val="002720AA"/>
    <w:rPr>
      <w:b/>
      <w:bCs/>
      <w:smallCaps/>
      <w:color w:val="ED7D31" w:themeColor="accent2"/>
      <w:spacing w:val="5"/>
      <w:u w:val="single"/>
    </w:rPr>
  </w:style>
  <w:style w:type="character" w:styleId="af0">
    <w:name w:val="Book Title"/>
    <w:basedOn w:val="a0"/>
    <w:uiPriority w:val="33"/>
    <w:qFormat/>
    <w:rsid w:val="002720AA"/>
    <w:rPr>
      <w:b/>
      <w:bCs/>
      <w:smallCaps/>
      <w:spacing w:val="5"/>
    </w:rPr>
  </w:style>
  <w:style w:type="paragraph" w:styleId="af1">
    <w:name w:val="List Paragraph"/>
    <w:basedOn w:val="a"/>
    <w:uiPriority w:val="34"/>
    <w:qFormat/>
    <w:rsid w:val="002720AA"/>
    <w:pPr>
      <w:ind w:left="720"/>
      <w:contextualSpacing/>
    </w:pPr>
  </w:style>
  <w:style w:type="paragraph" w:styleId="af2">
    <w:name w:val="footnote text"/>
    <w:basedOn w:val="a"/>
    <w:link w:val="af3"/>
    <w:uiPriority w:val="99"/>
    <w:semiHidden/>
    <w:unhideWhenUsed/>
    <w:rsid w:val="002720AA"/>
    <w:pPr>
      <w:spacing w:after="0" w:line="240" w:lineRule="auto"/>
    </w:pPr>
    <w:rPr>
      <w:sz w:val="20"/>
      <w:szCs w:val="20"/>
    </w:rPr>
  </w:style>
  <w:style w:type="character" w:customStyle="1" w:styleId="af3">
    <w:name w:val="Текст сноски Знак"/>
    <w:basedOn w:val="a0"/>
    <w:link w:val="af2"/>
    <w:uiPriority w:val="99"/>
    <w:semiHidden/>
    <w:rsid w:val="002720AA"/>
    <w:rPr>
      <w:sz w:val="20"/>
      <w:szCs w:val="20"/>
    </w:rPr>
  </w:style>
  <w:style w:type="character" w:styleId="af4">
    <w:name w:val="footnote reference"/>
    <w:basedOn w:val="a0"/>
    <w:uiPriority w:val="99"/>
    <w:semiHidden/>
    <w:unhideWhenUsed/>
    <w:rsid w:val="002720AA"/>
    <w:rPr>
      <w:vertAlign w:val="superscript"/>
    </w:rPr>
  </w:style>
  <w:style w:type="paragraph" w:styleId="af5">
    <w:name w:val="endnote text"/>
    <w:basedOn w:val="a"/>
    <w:link w:val="af6"/>
    <w:uiPriority w:val="99"/>
    <w:semiHidden/>
    <w:unhideWhenUsed/>
    <w:rsid w:val="002720AA"/>
    <w:pPr>
      <w:spacing w:after="0" w:line="240" w:lineRule="auto"/>
    </w:pPr>
    <w:rPr>
      <w:sz w:val="20"/>
      <w:szCs w:val="20"/>
    </w:rPr>
  </w:style>
  <w:style w:type="character" w:customStyle="1" w:styleId="af6">
    <w:name w:val="Текст концевой сноски Знак"/>
    <w:basedOn w:val="a0"/>
    <w:link w:val="af5"/>
    <w:uiPriority w:val="99"/>
    <w:semiHidden/>
    <w:rsid w:val="002720AA"/>
    <w:rPr>
      <w:sz w:val="20"/>
      <w:szCs w:val="20"/>
    </w:rPr>
  </w:style>
  <w:style w:type="character" w:styleId="af7">
    <w:name w:val="endnote reference"/>
    <w:basedOn w:val="a0"/>
    <w:uiPriority w:val="99"/>
    <w:semiHidden/>
    <w:unhideWhenUsed/>
    <w:rsid w:val="002720AA"/>
    <w:rPr>
      <w:vertAlign w:val="superscript"/>
    </w:rPr>
  </w:style>
  <w:style w:type="character" w:styleId="af8">
    <w:name w:val="Hyperlink"/>
    <w:basedOn w:val="a0"/>
    <w:uiPriority w:val="99"/>
    <w:unhideWhenUsed/>
    <w:rsid w:val="002720AA"/>
    <w:rPr>
      <w:color w:val="0563C1" w:themeColor="hyperlink"/>
      <w:u w:val="single"/>
    </w:rPr>
  </w:style>
  <w:style w:type="character" w:styleId="af9">
    <w:name w:val="FollowedHyperlink"/>
    <w:basedOn w:val="a0"/>
    <w:uiPriority w:val="99"/>
    <w:semiHidden/>
    <w:unhideWhenUsed/>
    <w:rsid w:val="002720AA"/>
    <w:rPr>
      <w:color w:val="954F72" w:themeColor="followedHyperlink"/>
      <w:u w:val="single"/>
    </w:rPr>
  </w:style>
  <w:style w:type="paragraph" w:styleId="afa">
    <w:name w:val="Plain Text"/>
    <w:basedOn w:val="a"/>
    <w:link w:val="afb"/>
    <w:uiPriority w:val="99"/>
    <w:semiHidden/>
    <w:unhideWhenUsed/>
    <w:rsid w:val="002720AA"/>
    <w:pPr>
      <w:spacing w:after="0" w:line="240" w:lineRule="auto"/>
    </w:pPr>
    <w:rPr>
      <w:rFonts w:ascii="Courier New" w:hAnsi="Courier New" w:cs="Courier New"/>
      <w:sz w:val="21"/>
      <w:szCs w:val="21"/>
    </w:rPr>
  </w:style>
  <w:style w:type="character" w:customStyle="1" w:styleId="afb">
    <w:name w:val="Текст Знак"/>
    <w:basedOn w:val="a0"/>
    <w:link w:val="afa"/>
    <w:uiPriority w:val="99"/>
    <w:rsid w:val="002720AA"/>
    <w:rPr>
      <w:rFonts w:ascii="Courier New" w:hAnsi="Courier New" w:cs="Courier New"/>
      <w:sz w:val="21"/>
      <w:szCs w:val="21"/>
    </w:rPr>
  </w:style>
  <w:style w:type="paragraph" w:styleId="afc">
    <w:name w:val="header"/>
    <w:basedOn w:val="a"/>
    <w:link w:val="afd"/>
    <w:uiPriority w:val="99"/>
    <w:unhideWhenUsed/>
    <w:rsid w:val="002720AA"/>
    <w:pPr>
      <w:spacing w:after="0" w:line="240" w:lineRule="auto"/>
    </w:pPr>
  </w:style>
  <w:style w:type="character" w:customStyle="1" w:styleId="afd">
    <w:name w:val="Верхний колонтитул Знак"/>
    <w:basedOn w:val="a0"/>
    <w:link w:val="afc"/>
    <w:uiPriority w:val="99"/>
    <w:rsid w:val="002720AA"/>
  </w:style>
  <w:style w:type="paragraph" w:styleId="afe">
    <w:name w:val="footer"/>
    <w:basedOn w:val="a"/>
    <w:link w:val="aff"/>
    <w:uiPriority w:val="99"/>
    <w:unhideWhenUsed/>
    <w:rsid w:val="002720AA"/>
    <w:pPr>
      <w:spacing w:after="0" w:line="240" w:lineRule="auto"/>
    </w:pPr>
  </w:style>
  <w:style w:type="character" w:customStyle="1" w:styleId="aff">
    <w:name w:val="Нижний колонтитул Знак"/>
    <w:basedOn w:val="a0"/>
    <w:link w:val="afe"/>
    <w:uiPriority w:val="99"/>
    <w:rsid w:val="002720AA"/>
  </w:style>
  <w:style w:type="paragraph" w:styleId="aff0">
    <w:name w:val="caption"/>
    <w:basedOn w:val="a"/>
    <w:next w:val="a"/>
    <w:uiPriority w:val="35"/>
    <w:unhideWhenUsed/>
    <w:qFormat/>
    <w:rsid w:val="002720AA"/>
    <w:pPr>
      <w:spacing w:line="240" w:lineRule="auto"/>
    </w:pPr>
    <w:rPr>
      <w:i/>
      <w:iCs/>
      <w:color w:val="44546A" w:themeColor="text2"/>
      <w:sz w:val="18"/>
      <w:szCs w:val="18"/>
    </w:rPr>
  </w:style>
  <w:style w:type="table" w:styleId="aff1">
    <w:name w:val="Table Grid"/>
    <w:basedOn w:val="a1"/>
    <w:uiPriority w:val="39"/>
    <w:rsid w:val="001E667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Сетка таблицы1"/>
    <w:basedOn w:val="a1"/>
    <w:next w:val="aff1"/>
    <w:uiPriority w:val="39"/>
    <w:rsid w:val="00C9437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2">
    <w:name w:val="Balloon Text"/>
    <w:basedOn w:val="a"/>
    <w:link w:val="aff3"/>
    <w:uiPriority w:val="99"/>
    <w:semiHidden/>
    <w:unhideWhenUsed/>
    <w:rsid w:val="00111428"/>
    <w:pPr>
      <w:spacing w:after="0" w:line="240" w:lineRule="auto"/>
    </w:pPr>
    <w:rPr>
      <w:rFonts w:ascii="Tahoma" w:hAnsi="Tahoma" w:cs="Tahoma"/>
      <w:sz w:val="16"/>
      <w:szCs w:val="16"/>
    </w:rPr>
  </w:style>
  <w:style w:type="character" w:customStyle="1" w:styleId="aff3">
    <w:name w:val="Текст выноски Знак"/>
    <w:basedOn w:val="a0"/>
    <w:link w:val="aff2"/>
    <w:uiPriority w:val="99"/>
    <w:semiHidden/>
    <w:rsid w:val="00111428"/>
    <w:rPr>
      <w:rFonts w:ascii="Tahoma" w:hAnsi="Tahoma" w:cs="Tahoma"/>
      <w:sz w:val="16"/>
      <w:szCs w:val="16"/>
    </w:rPr>
  </w:style>
  <w:style w:type="character" w:customStyle="1" w:styleId="UnresolvedMention">
    <w:name w:val="Unresolved Mention"/>
    <w:basedOn w:val="a0"/>
    <w:uiPriority w:val="99"/>
    <w:semiHidden/>
    <w:unhideWhenUsed/>
    <w:rsid w:val="008A0A1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8523338">
      <w:bodyDiv w:val="1"/>
      <w:marLeft w:val="0"/>
      <w:marRight w:val="0"/>
      <w:marTop w:val="0"/>
      <w:marBottom w:val="0"/>
      <w:divBdr>
        <w:top w:val="none" w:sz="0" w:space="0" w:color="auto"/>
        <w:left w:val="none" w:sz="0" w:space="0" w:color="auto"/>
        <w:bottom w:val="none" w:sz="0" w:space="0" w:color="auto"/>
        <w:right w:val="none" w:sz="0" w:space="0" w:color="auto"/>
      </w:divBdr>
    </w:div>
    <w:div w:id="625696318">
      <w:bodyDiv w:val="1"/>
      <w:marLeft w:val="0"/>
      <w:marRight w:val="0"/>
      <w:marTop w:val="0"/>
      <w:marBottom w:val="0"/>
      <w:divBdr>
        <w:top w:val="none" w:sz="0" w:space="0" w:color="auto"/>
        <w:left w:val="none" w:sz="0" w:space="0" w:color="auto"/>
        <w:bottom w:val="none" w:sz="0" w:space="0" w:color="auto"/>
        <w:right w:val="none" w:sz="0" w:space="0" w:color="auto"/>
      </w:divBdr>
    </w:div>
    <w:div w:id="1074663662">
      <w:bodyDiv w:val="1"/>
      <w:marLeft w:val="0"/>
      <w:marRight w:val="0"/>
      <w:marTop w:val="0"/>
      <w:marBottom w:val="0"/>
      <w:divBdr>
        <w:top w:val="none" w:sz="0" w:space="0" w:color="auto"/>
        <w:left w:val="none" w:sz="0" w:space="0" w:color="auto"/>
        <w:bottom w:val="none" w:sz="0" w:space="0" w:color="auto"/>
        <w:right w:val="none" w:sz="0" w:space="0" w:color="auto"/>
      </w:divBdr>
    </w:div>
    <w:div w:id="165926536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arelova2005@mail.ru"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ebrezneva@list.ru" TargetMode="External"/><Relationship Id="rId4" Type="http://schemas.openxmlformats.org/officeDocument/2006/relationships/settings" Target="settings.xml"/><Relationship Id="rId9" Type="http://schemas.openxmlformats.org/officeDocument/2006/relationships/hyperlink" Target="mailto:karelova2005@mail.ru" TargetMode="External"/><Relationship Id="rId14" Type="http://schemas.openxmlformats.org/officeDocument/2006/relationships/fontTable" Target="fontTable.xml"/></Relationships>
</file>

<file path=word/theme/theme1.xml><?xml version="1.0" encoding="utf-8"?>
<a:theme xmlns:a="http://schemas.openxmlformats.org/drawingml/2006/main" name="По умолчанию">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Arab" typeface="Times New Roman"/>
        <a:font script="Armn" typeface="Arial"/>
        <a:font script="Beng" typeface="Vrinda"/>
        <a:font script="Bopo" typeface="Microsoft JhengHei"/>
        <a:font script="Cher" typeface="Plantagenet Cherokee"/>
        <a:font script="Deva" typeface="Mangal"/>
        <a:font script="Ethi" typeface="Nyala"/>
        <a:font script="Geor" typeface="Sylfaen"/>
        <a:font script="Gujr" typeface="Shruti"/>
        <a:font script="Guru" typeface="Raavi"/>
        <a:font script="Hang" typeface="맑은 고딕"/>
        <a:font script="Hebr" typeface="Times New Roman"/>
        <a:font script="Knda" typeface="Tunga"/>
        <a:font script="Khmr" typeface="MoolBoran"/>
        <a:font script="Laoo" typeface="DokChampa"/>
        <a:font script="Mlym" typeface="Kartika"/>
        <a:font script="Mong" typeface="Mongolian Baiti"/>
        <a:font script="Mymr" typeface="Myanmar Text"/>
        <a:font script="Orya" typeface="Kalinga"/>
        <a:font script="Sinh" typeface="Iskoola Pota"/>
        <a:font script="Syrc" typeface="Estrangelo Edessa"/>
        <a:font script="Taml" typeface="Latha"/>
        <a:font script="Telu" typeface="Gautami"/>
        <a:font script="Thaa" typeface="MV Boli"/>
        <a:font script="Thai" typeface="Angsana New"/>
        <a:font script="Tibt" typeface="Microsoft Himalaya"/>
        <a:font script="Cans" typeface="Euphemia"/>
        <a:font script="Yiii" typeface="Microsoft Yi Baiti"/>
        <a:font script="Osma" typeface="Ebrima"/>
        <a:font script="Tale" typeface="Microsoft Tai Le"/>
        <a:font script="Bugi" typeface="Leelawadee UI"/>
        <a:font script="Talu" typeface="Microsoft New Tai Lue"/>
        <a:font script="Tfng" typeface="Ebrima"/>
        <a:font script="Hans" typeface="等线 Light"/>
        <a:font script="Hant" typeface="新細明體"/>
        <a:font script="Java" typeface="Javanese Text"/>
        <a:font script="Nkoo" typeface="Ebrima"/>
        <a:font script="Phag" typeface="Phagspa"/>
        <a:font script="Syre" typeface="Estrangelo Edessa"/>
        <a:font script="Syrj" typeface="Estrangelo Edessa"/>
        <a:font script="Syrn" typeface="Estrangelo Edessa"/>
        <a:font script="Jpan" typeface="游ゴシック Light"/>
        <a:font script="Olck" typeface="Nirmala UI"/>
        <a:font script="Lisu" typeface="Segoe UI"/>
        <a:font script="Sora" typeface="Nirmala UI"/>
      </a:majorFont>
      <a:minorFont>
        <a:latin typeface="Calibri"/>
        <a:ea typeface=""/>
        <a:cs typeface=""/>
        <a:font script="Arab" typeface="Arial"/>
        <a:font script="Armn" typeface="Arial"/>
        <a:font script="Beng" typeface="Vrinda"/>
        <a:font script="Bopo" typeface="Microsoft JhengHei"/>
        <a:font script="Cher" typeface="Plantagenet Cherokee"/>
        <a:font script="Deva" typeface="Mangal"/>
        <a:font script="Ethi" typeface="Nyala"/>
        <a:font script="Geor" typeface="Sylfaen"/>
        <a:font script="Gujr" typeface="Shruti"/>
        <a:font script="Guru" typeface="Raavi"/>
        <a:font script="Hang" typeface="맑은 고딕"/>
        <a:font script="Hebr" typeface="Arial"/>
        <a:font script="Knda" typeface="Tunga"/>
        <a:font script="Khmr" typeface="DaunPenh"/>
        <a:font script="Laoo" typeface="DokChampa"/>
        <a:font script="Mlym" typeface="Kartika"/>
        <a:font script="Mong" typeface="Mongolian Baiti"/>
        <a:font script="Mymr" typeface="Myanmar Text"/>
        <a:font script="Orya" typeface="Kalinga"/>
        <a:font script="Sinh" typeface="Iskoola Pota"/>
        <a:font script="Syrc" typeface="Estrangelo Edessa"/>
        <a:font script="Taml" typeface="Latha"/>
        <a:font script="Telu" typeface="Gautami"/>
        <a:font script="Thaa" typeface="MV Boli"/>
        <a:font script="Thai" typeface="Cordia New"/>
        <a:font script="Tibt" typeface="Microsoft Himalaya"/>
        <a:font script="Cans" typeface="Euphemia"/>
        <a:font script="Yiii" typeface="Microsoft Yi Baiti"/>
        <a:font script="Osma" typeface="Ebrima"/>
        <a:font script="Tale" typeface="Microsoft Tai Le"/>
        <a:font script="Bugi" typeface="Leelawadee UI"/>
        <a:font script="Talu" typeface="Microsoft New Tai Lue"/>
        <a:font script="Tfng" typeface="Ebrima"/>
        <a:font script="Hans" typeface="等线"/>
        <a:font script="Hant" typeface="新細明體"/>
        <a:font script="Java" typeface="Javanese Text"/>
        <a:font script="Nkoo" typeface="Ebrima"/>
        <a:font script="Phag" typeface="Phagspa"/>
        <a:font script="Syre" typeface="Estrangelo Edessa"/>
        <a:font script="Syrj" typeface="Estrangelo Edessa"/>
        <a:font script="Syrn" typeface="Estrangelo Edessa"/>
        <a:font script="Jpan" typeface="游ゴシック"/>
        <a:font script="Olck" typeface="Nirmala UI"/>
        <a:font script="Lisu" typeface="Segoe UI"/>
        <a:font script="Sora" typeface="Nirmala UI"/>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9823A1-B49C-43E1-9352-6C89C9A618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5125</Words>
  <Characters>29217</Characters>
  <Application>Microsoft Office Word</Application>
  <DocSecurity>0</DocSecurity>
  <Lines>243</Lines>
  <Paragraphs>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34274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Никита Горохов</dc:creator>
  <cp:keywords/>
  <dc:description/>
  <cp:lastModifiedBy>Екатерина</cp:lastModifiedBy>
  <cp:revision>4</cp:revision>
  <dcterms:created xsi:type="dcterms:W3CDTF">2025-05-13T18:36:00Z</dcterms:created>
  <dcterms:modified xsi:type="dcterms:W3CDTF">2025-05-13T20:02:00Z</dcterms:modified>
</cp:coreProperties>
</file>