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9A6AF9" w14:textId="3A65F850" w:rsidR="002E1784" w:rsidRPr="002E1784" w:rsidRDefault="002E1784" w:rsidP="002E1784">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sidR="001B6725">
        <w:rPr>
          <w:rFonts w:ascii="Times New Roman" w:eastAsia="Times New Roman" w:hAnsi="Times New Roman" w:cs="Times New Roman"/>
          <w:b/>
          <w:sz w:val="24"/>
          <w:lang w:eastAsia="ru-RU"/>
        </w:rPr>
        <w:t xml:space="preserve"> </w:t>
      </w:r>
      <w:r w:rsidR="001B6725" w:rsidRPr="001B6725">
        <w:rPr>
          <w:rFonts w:ascii="Times New Roman" w:eastAsia="Times New Roman" w:hAnsi="Times New Roman" w:cs="Times New Roman"/>
          <w:b/>
          <w:sz w:val="24"/>
          <w:lang w:eastAsia="ru-RU"/>
        </w:rPr>
        <w:t>332.122</w:t>
      </w:r>
    </w:p>
    <w:p w14:paraId="6606ABEB" w14:textId="6FBFB3C1" w:rsidR="002E1784" w:rsidRPr="002E1784" w:rsidRDefault="001B6725"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Попов</w:t>
      </w:r>
      <w:r w:rsidR="002E1784" w:rsidRPr="002E1784">
        <w:rPr>
          <w:rFonts w:ascii="Times New Roman" w:eastAsia="Times New Roman" w:hAnsi="Times New Roman" w:cs="Times New Roman"/>
          <w:b/>
          <w:sz w:val="24"/>
          <w:lang w:eastAsia="ru-RU"/>
        </w:rPr>
        <w:t xml:space="preserve"> </w:t>
      </w:r>
      <w:proofErr w:type="gramStart"/>
      <w:r>
        <w:rPr>
          <w:rFonts w:ascii="Times New Roman" w:eastAsia="Times New Roman" w:hAnsi="Times New Roman" w:cs="Times New Roman"/>
          <w:b/>
          <w:sz w:val="24"/>
          <w:lang w:eastAsia="ru-RU"/>
        </w:rPr>
        <w:t>Г</w:t>
      </w:r>
      <w:r w:rsidR="002E1784" w:rsidRPr="002E1784">
        <w:rPr>
          <w:rFonts w:ascii="Times New Roman" w:eastAsia="Times New Roman" w:hAnsi="Times New Roman" w:cs="Times New Roman"/>
          <w:b/>
          <w:sz w:val="24"/>
          <w:lang w:eastAsia="ru-RU"/>
        </w:rPr>
        <w:t>.</w:t>
      </w:r>
      <w:r>
        <w:rPr>
          <w:rFonts w:ascii="Times New Roman" w:eastAsia="Times New Roman" w:hAnsi="Times New Roman" w:cs="Times New Roman"/>
          <w:b/>
          <w:sz w:val="24"/>
          <w:lang w:eastAsia="ru-RU"/>
        </w:rPr>
        <w:t>Е</w:t>
      </w:r>
      <w:r w:rsidR="002E1784" w:rsidRPr="002E1784">
        <w:rPr>
          <w:rFonts w:ascii="Times New Roman" w:eastAsia="Times New Roman" w:hAnsi="Times New Roman" w:cs="Times New Roman"/>
          <w:b/>
          <w:sz w:val="24"/>
          <w:lang w:eastAsia="ru-RU"/>
        </w:rPr>
        <w:t>.</w:t>
      </w:r>
      <w:proofErr w:type="gramEnd"/>
    </w:p>
    <w:p w14:paraId="28FE51EE" w14:textId="3C0A369E" w:rsidR="002E1784" w:rsidRPr="002E1784" w:rsidRDefault="001B6725" w:rsidP="002E1784">
      <w:pPr>
        <w:spacing w:after="0" w:line="240" w:lineRule="auto"/>
        <w:ind w:left="-540" w:firstLine="540"/>
        <w:jc w:val="center"/>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ОЦЕНКА СОЦИАЛЬНО-ЭКОНОМИЧЕСКОЙ ДИФФЕРЕНЦИАЦИ</w:t>
      </w:r>
      <w:r w:rsidR="00016999">
        <w:rPr>
          <w:rFonts w:ascii="Times New Roman" w:eastAsia="Times New Roman" w:hAnsi="Times New Roman" w:cs="Times New Roman"/>
          <w:b/>
          <w:sz w:val="24"/>
          <w:lang w:eastAsia="ru-RU"/>
        </w:rPr>
        <w:t>Й</w:t>
      </w:r>
      <w:r>
        <w:rPr>
          <w:rFonts w:ascii="Times New Roman" w:eastAsia="Times New Roman" w:hAnsi="Times New Roman" w:cs="Times New Roman"/>
          <w:b/>
          <w:sz w:val="24"/>
          <w:lang w:eastAsia="ru-RU"/>
        </w:rPr>
        <w:t xml:space="preserve"> </w:t>
      </w:r>
      <w:r w:rsidR="00016999">
        <w:rPr>
          <w:rFonts w:ascii="Times New Roman" w:eastAsia="Times New Roman" w:hAnsi="Times New Roman" w:cs="Times New Roman"/>
          <w:b/>
          <w:sz w:val="24"/>
          <w:lang w:eastAsia="ru-RU"/>
        </w:rPr>
        <w:t>В РОССИЙСКИХ РЕГИОНАХ В 2022 ГОДУ</w:t>
      </w:r>
    </w:p>
    <w:p w14:paraId="5C3E9BB5" w14:textId="77777777" w:rsidR="00016999" w:rsidRDefault="00016999" w:rsidP="002E1784">
      <w:pPr>
        <w:spacing w:after="0" w:line="240" w:lineRule="auto"/>
        <w:ind w:left="-540" w:firstLine="540"/>
        <w:jc w:val="both"/>
        <w:rPr>
          <w:rFonts w:ascii="Times New Roman" w:eastAsia="Times New Roman" w:hAnsi="Times New Roman" w:cs="Times New Roman"/>
          <w:b/>
          <w:sz w:val="24"/>
          <w:lang w:eastAsia="ru-RU"/>
        </w:rPr>
      </w:pPr>
    </w:p>
    <w:p w14:paraId="2E696FC6" w14:textId="1DF1B807" w:rsidR="00016999" w:rsidRPr="00016999" w:rsidRDefault="00016999" w:rsidP="00016999">
      <w:pPr>
        <w:spacing w:after="0" w:line="240" w:lineRule="auto"/>
        <w:ind w:left="-540" w:firstLine="540"/>
        <w:jc w:val="both"/>
        <w:rPr>
          <w:rFonts w:ascii="Times New Roman" w:eastAsia="Times New Roman" w:hAnsi="Times New Roman" w:cs="Times New Roman"/>
          <w:bCs/>
          <w:sz w:val="24"/>
          <w:lang w:eastAsia="ru-RU"/>
        </w:rPr>
      </w:pPr>
      <w:r w:rsidRPr="00016999">
        <w:rPr>
          <w:rFonts w:ascii="Times New Roman" w:eastAsia="Times New Roman" w:hAnsi="Times New Roman" w:cs="Times New Roman"/>
          <w:bCs/>
          <w:sz w:val="24"/>
          <w:lang w:eastAsia="ru-RU"/>
        </w:rPr>
        <w:t xml:space="preserve">В статье рассматривается проблема региональной неравномерности социально-экономического развития в современной России. На основе анализа официальных статистических данных Росстата за 2022 год выявлены масштабные различия между регионами по таким ключевым показателям, как инвестиции в основной капитал, среднедушевые доходы населения, валовой региональный продукт (ВРП) и ВРП на душу населения. Для количественной оценки степени неравномерности используется показатель размаха асимметрии, позволяющий продемонстрировать разрыв между наиболее и наименее развитыми субъектами Федерации. Результаты исследования показывают, что инвестиционная и экономическая активность концентрируется в ограниченном числе регионов, тогда как значительная часть территорий сталкивается с низким уровнем инвестиций, доходов и экономической активности. Такая ситуация усугубляет социальные проблемы, способствует миграции населения и депопуляции периферийных территорий. В работе предлагается комплексная система мер по сглаживанию региональных диспропорций, включающая развитие инфраструктуры, поддержку предпринимательства, повышение качества человеческого капитала, совершенствование социальной политики, развитие межрегионального сотрудничества и внедрение эффективных механизмов финансового перераспределения. </w:t>
      </w:r>
    </w:p>
    <w:p w14:paraId="3B896E55" w14:textId="20F3540F" w:rsidR="00016999" w:rsidRPr="00016999" w:rsidRDefault="00016999" w:rsidP="002E1784">
      <w:pPr>
        <w:spacing w:after="0" w:line="240" w:lineRule="auto"/>
        <w:ind w:left="-540" w:firstLine="540"/>
        <w:jc w:val="both"/>
        <w:rPr>
          <w:rFonts w:ascii="Times New Roman" w:eastAsia="Times New Roman" w:hAnsi="Times New Roman" w:cs="Times New Roman"/>
          <w:bCs/>
          <w:sz w:val="24"/>
          <w:lang w:eastAsia="ru-RU"/>
        </w:rPr>
      </w:pPr>
      <w:r>
        <w:rPr>
          <w:rFonts w:ascii="Times New Roman" w:eastAsia="Times New Roman" w:hAnsi="Times New Roman" w:cs="Times New Roman"/>
          <w:bCs/>
          <w:sz w:val="24"/>
          <w:lang w:eastAsia="ru-RU"/>
        </w:rPr>
        <w:t>Дифференциации, региональное развитие, дифференциации, регионы России, социально-экономическое положение.</w:t>
      </w:r>
    </w:p>
    <w:p w14:paraId="580B4EBA" w14:textId="77777777" w:rsidR="00016999" w:rsidRDefault="00016999" w:rsidP="002E1784">
      <w:pPr>
        <w:spacing w:after="0" w:line="240" w:lineRule="auto"/>
        <w:ind w:left="-540" w:firstLine="540"/>
        <w:jc w:val="both"/>
        <w:rPr>
          <w:rFonts w:ascii="Times New Roman" w:eastAsia="Times New Roman" w:hAnsi="Times New Roman" w:cs="Times New Roman"/>
          <w:sz w:val="24"/>
          <w:u w:val="single"/>
          <w:lang w:eastAsia="ru-RU"/>
        </w:rPr>
      </w:pPr>
    </w:p>
    <w:p w14:paraId="105A1F53" w14:textId="0CDFFAA6" w:rsidR="00AF6ABF" w:rsidRPr="00AF6ABF" w:rsidRDefault="00AF6ABF" w:rsidP="00AF6ABF">
      <w:pPr>
        <w:spacing w:after="0" w:line="240" w:lineRule="auto"/>
        <w:ind w:left="-540" w:firstLine="540"/>
        <w:jc w:val="both"/>
        <w:rPr>
          <w:rFonts w:ascii="Times New Roman" w:eastAsia="Times New Roman" w:hAnsi="Times New Roman" w:cs="Times New Roman"/>
          <w:sz w:val="24"/>
          <w:lang w:eastAsia="ru-RU"/>
        </w:rPr>
      </w:pPr>
      <w:r w:rsidRPr="00AF6ABF">
        <w:rPr>
          <w:rFonts w:ascii="Times New Roman" w:eastAsia="Times New Roman" w:hAnsi="Times New Roman" w:cs="Times New Roman"/>
          <w:sz w:val="24"/>
          <w:lang w:eastAsia="ru-RU"/>
        </w:rPr>
        <w:t>Региональная неравномерность социально-экономического развития является одной из ключевых проблем современной России. Несмотря на значительный экономический рост в последние десятилетия, диспропорции между регионами сохраняются и даже усиливаются, что негативно сказывается на социальной стабильности, миграционных процессах и общем уровне жизни населения. Анализ масштабов и причин региональных различий позволяет выявить проблемные зоны и разработать эффективные меры государственной политики, направленные на сокращение разрыва между экономически развитыми и отстающими территориями. В этой связи важным становится количественное измерение степени неравномерности и комплексная оценка ключевых социально-экономических показателей, таких как инвестиции в основной капитал, доходы населения и валовой региональный продукт (ВРП)</w:t>
      </w:r>
      <w:r w:rsidR="001D5C73" w:rsidRPr="001D5C73">
        <w:rPr>
          <w:rFonts w:ascii="Times New Roman" w:eastAsia="Times New Roman" w:hAnsi="Times New Roman" w:cs="Times New Roman"/>
          <w:sz w:val="24"/>
          <w:lang w:eastAsia="ru-RU"/>
        </w:rPr>
        <w:t xml:space="preserve"> [1-</w:t>
      </w:r>
      <w:r w:rsidR="00910D45">
        <w:rPr>
          <w:rFonts w:ascii="Times New Roman" w:eastAsia="Times New Roman" w:hAnsi="Times New Roman" w:cs="Times New Roman"/>
          <w:sz w:val="24"/>
          <w:lang w:eastAsia="ru-RU"/>
        </w:rPr>
        <w:t>5</w:t>
      </w:r>
      <w:r w:rsidR="001D5C73" w:rsidRPr="001D5C73">
        <w:rPr>
          <w:rFonts w:ascii="Times New Roman" w:eastAsia="Times New Roman" w:hAnsi="Times New Roman" w:cs="Times New Roman"/>
          <w:sz w:val="24"/>
          <w:lang w:eastAsia="ru-RU"/>
        </w:rPr>
        <w:t>]</w:t>
      </w:r>
      <w:r w:rsidRPr="00AF6ABF">
        <w:rPr>
          <w:rFonts w:ascii="Times New Roman" w:eastAsia="Times New Roman" w:hAnsi="Times New Roman" w:cs="Times New Roman"/>
          <w:sz w:val="24"/>
          <w:lang w:eastAsia="ru-RU"/>
        </w:rPr>
        <w:t>.</w:t>
      </w:r>
    </w:p>
    <w:p w14:paraId="6C706BB9" w14:textId="6850DA76" w:rsidR="00AF6ABF" w:rsidRPr="00AF6ABF" w:rsidRDefault="00AF6ABF" w:rsidP="00AF6ABF">
      <w:pPr>
        <w:spacing w:after="0" w:line="240" w:lineRule="auto"/>
        <w:ind w:left="-540" w:firstLine="540"/>
        <w:jc w:val="both"/>
        <w:rPr>
          <w:rFonts w:ascii="Times New Roman" w:eastAsia="Times New Roman" w:hAnsi="Times New Roman" w:cs="Times New Roman"/>
          <w:sz w:val="24"/>
          <w:lang w:eastAsia="ru-RU"/>
        </w:rPr>
      </w:pPr>
      <w:r w:rsidRPr="00AF6ABF">
        <w:rPr>
          <w:rFonts w:ascii="Times New Roman" w:eastAsia="Times New Roman" w:hAnsi="Times New Roman" w:cs="Times New Roman"/>
          <w:sz w:val="24"/>
          <w:lang w:eastAsia="ru-RU"/>
        </w:rPr>
        <w:t xml:space="preserve">В научной литературе вопросы региональной неоднородности и её влияния на социально-экономическое развитие широко исследуются как в отечественных, так и в зарубежных источниках. Так, работы А. В. Иванова и Е. П. Смирновой посвящены анализу инвестиционной активности регионов России и выявлению факторов, влияющих на распределение капитала. Они подчёркивают, что концентрация инвестиций в крупных мегаполисах и </w:t>
      </w:r>
      <w:proofErr w:type="spellStart"/>
      <w:r w:rsidRPr="00AF6ABF">
        <w:rPr>
          <w:rFonts w:ascii="Times New Roman" w:eastAsia="Times New Roman" w:hAnsi="Times New Roman" w:cs="Times New Roman"/>
          <w:sz w:val="24"/>
          <w:lang w:eastAsia="ru-RU"/>
        </w:rPr>
        <w:t>ресурсно</w:t>
      </w:r>
      <w:proofErr w:type="spellEnd"/>
      <w:r w:rsidRPr="00AF6ABF">
        <w:rPr>
          <w:rFonts w:ascii="Times New Roman" w:eastAsia="Times New Roman" w:hAnsi="Times New Roman" w:cs="Times New Roman"/>
          <w:sz w:val="24"/>
          <w:lang w:eastAsia="ru-RU"/>
        </w:rPr>
        <w:t xml:space="preserve"> обеспеченных регионах способствует росту экономического неравенства</w:t>
      </w:r>
      <w:r w:rsidR="001D5C73">
        <w:rPr>
          <w:rFonts w:ascii="Times New Roman" w:eastAsia="Times New Roman" w:hAnsi="Times New Roman" w:cs="Times New Roman"/>
          <w:sz w:val="24"/>
          <w:lang w:eastAsia="ru-RU"/>
        </w:rPr>
        <w:t xml:space="preserve"> [</w:t>
      </w:r>
      <w:r w:rsidR="001D5C73" w:rsidRPr="001D5C73">
        <w:rPr>
          <w:rFonts w:ascii="Times New Roman" w:eastAsia="Times New Roman" w:hAnsi="Times New Roman" w:cs="Times New Roman"/>
          <w:sz w:val="24"/>
          <w:lang w:eastAsia="ru-RU"/>
        </w:rPr>
        <w:t>7]</w:t>
      </w:r>
      <w:r w:rsidRPr="00AF6ABF">
        <w:rPr>
          <w:rFonts w:ascii="Times New Roman" w:eastAsia="Times New Roman" w:hAnsi="Times New Roman" w:cs="Times New Roman"/>
          <w:sz w:val="24"/>
          <w:lang w:eastAsia="ru-RU"/>
        </w:rPr>
        <w:t>.</w:t>
      </w:r>
    </w:p>
    <w:p w14:paraId="2FE1775E" w14:textId="63E213FF" w:rsidR="00AF6ABF" w:rsidRPr="00AF6ABF" w:rsidRDefault="00AF6ABF" w:rsidP="00AF6ABF">
      <w:pPr>
        <w:spacing w:after="0" w:line="240" w:lineRule="auto"/>
        <w:ind w:left="-540" w:firstLine="540"/>
        <w:jc w:val="both"/>
        <w:rPr>
          <w:rFonts w:ascii="Times New Roman" w:eastAsia="Times New Roman" w:hAnsi="Times New Roman" w:cs="Times New Roman"/>
          <w:sz w:val="24"/>
          <w:lang w:eastAsia="ru-RU"/>
        </w:rPr>
      </w:pPr>
      <w:r w:rsidRPr="00AF6ABF">
        <w:rPr>
          <w:rFonts w:ascii="Times New Roman" w:eastAsia="Times New Roman" w:hAnsi="Times New Roman" w:cs="Times New Roman"/>
          <w:sz w:val="24"/>
          <w:lang w:eastAsia="ru-RU"/>
        </w:rPr>
        <w:t xml:space="preserve">Исследования В. Н. </w:t>
      </w:r>
      <w:r w:rsidR="001D5C73" w:rsidRPr="00AF6ABF">
        <w:rPr>
          <w:rFonts w:ascii="Times New Roman" w:eastAsia="Times New Roman" w:hAnsi="Times New Roman" w:cs="Times New Roman"/>
          <w:sz w:val="24"/>
          <w:lang w:eastAsia="ru-RU"/>
        </w:rPr>
        <w:t>Петрова акцентируют</w:t>
      </w:r>
      <w:r w:rsidRPr="00AF6ABF">
        <w:rPr>
          <w:rFonts w:ascii="Times New Roman" w:eastAsia="Times New Roman" w:hAnsi="Times New Roman" w:cs="Times New Roman"/>
          <w:sz w:val="24"/>
          <w:lang w:eastAsia="ru-RU"/>
        </w:rPr>
        <w:t xml:space="preserve"> внимание на влиянии региональных диспропорций на уровень жизни населения, указывая на значительные различия в среднедушевых доходах и доступе к социальной инфраструктуре между субъектами Федерации. Важным аспектом является также роль валового регионального продукта как индикатора экономической активности, который широко используется в работах М. С. Кузнецовой для оценки экономического потенциала регионов и выявления структурных проблем</w:t>
      </w:r>
      <w:r w:rsidR="001D5C73" w:rsidRPr="001D5C73">
        <w:rPr>
          <w:rFonts w:ascii="Times New Roman" w:eastAsia="Times New Roman" w:hAnsi="Times New Roman" w:cs="Times New Roman"/>
          <w:sz w:val="24"/>
          <w:lang w:eastAsia="ru-RU"/>
        </w:rPr>
        <w:t xml:space="preserve"> [8, 9]</w:t>
      </w:r>
      <w:r w:rsidRPr="00AF6ABF">
        <w:rPr>
          <w:rFonts w:ascii="Times New Roman" w:eastAsia="Times New Roman" w:hAnsi="Times New Roman" w:cs="Times New Roman"/>
          <w:sz w:val="24"/>
          <w:lang w:eastAsia="ru-RU"/>
        </w:rPr>
        <w:t>.</w:t>
      </w:r>
    </w:p>
    <w:p w14:paraId="77AD1EFF" w14:textId="160C0D09" w:rsidR="00AF6ABF" w:rsidRPr="00AF6ABF" w:rsidRDefault="00AF6ABF" w:rsidP="00AF6ABF">
      <w:pPr>
        <w:spacing w:after="0" w:line="240" w:lineRule="auto"/>
        <w:ind w:left="-540" w:firstLine="540"/>
        <w:jc w:val="both"/>
        <w:rPr>
          <w:rFonts w:ascii="Times New Roman" w:eastAsia="Times New Roman" w:hAnsi="Times New Roman" w:cs="Times New Roman"/>
          <w:sz w:val="24"/>
          <w:lang w:eastAsia="ru-RU"/>
        </w:rPr>
      </w:pPr>
      <w:r w:rsidRPr="00AF6ABF">
        <w:rPr>
          <w:rFonts w:ascii="Times New Roman" w:eastAsia="Times New Roman" w:hAnsi="Times New Roman" w:cs="Times New Roman"/>
          <w:sz w:val="24"/>
          <w:lang w:eastAsia="ru-RU"/>
        </w:rPr>
        <w:t xml:space="preserve">Методологические подходы к измерению региональной неоднородности включают использование коэффициентов вариации, индексов Джини и размаха асимметрии. В частности, размах асимметрии, как отмечают С. А. Лебедев и О. В. </w:t>
      </w:r>
      <w:proofErr w:type="gramStart"/>
      <w:r w:rsidRPr="00AF6ABF">
        <w:rPr>
          <w:rFonts w:ascii="Times New Roman" w:eastAsia="Times New Roman" w:hAnsi="Times New Roman" w:cs="Times New Roman"/>
          <w:sz w:val="24"/>
          <w:lang w:eastAsia="ru-RU"/>
        </w:rPr>
        <w:t>Николаева ,</w:t>
      </w:r>
      <w:proofErr w:type="gramEnd"/>
      <w:r w:rsidRPr="00AF6ABF">
        <w:rPr>
          <w:rFonts w:ascii="Times New Roman" w:eastAsia="Times New Roman" w:hAnsi="Times New Roman" w:cs="Times New Roman"/>
          <w:sz w:val="24"/>
          <w:lang w:eastAsia="ru-RU"/>
        </w:rPr>
        <w:t xml:space="preserve"> является наглядным и простым инструментом для количественной оценки масштабов диспропорций, позволяющим выявить экстремальные различия между регионами по ключевым экономическим показателям</w:t>
      </w:r>
      <w:r w:rsidR="001D5C73" w:rsidRPr="001D5C73">
        <w:rPr>
          <w:rFonts w:ascii="Times New Roman" w:eastAsia="Times New Roman" w:hAnsi="Times New Roman" w:cs="Times New Roman"/>
          <w:sz w:val="24"/>
          <w:lang w:eastAsia="ru-RU"/>
        </w:rPr>
        <w:t xml:space="preserve"> [10]</w:t>
      </w:r>
      <w:r w:rsidRPr="00AF6ABF">
        <w:rPr>
          <w:rFonts w:ascii="Times New Roman" w:eastAsia="Times New Roman" w:hAnsi="Times New Roman" w:cs="Times New Roman"/>
          <w:sz w:val="24"/>
          <w:lang w:eastAsia="ru-RU"/>
        </w:rPr>
        <w:t>.</w:t>
      </w:r>
    </w:p>
    <w:p w14:paraId="478B1246" w14:textId="77777777" w:rsidR="00AF6ABF" w:rsidRPr="00AF6ABF" w:rsidRDefault="00AF6ABF" w:rsidP="00AF6ABF">
      <w:pPr>
        <w:spacing w:after="0" w:line="240" w:lineRule="auto"/>
        <w:ind w:left="-540" w:firstLine="540"/>
        <w:jc w:val="both"/>
        <w:rPr>
          <w:rFonts w:ascii="Times New Roman" w:eastAsia="Times New Roman" w:hAnsi="Times New Roman" w:cs="Times New Roman"/>
          <w:sz w:val="24"/>
          <w:lang w:eastAsia="ru-RU"/>
        </w:rPr>
      </w:pPr>
    </w:p>
    <w:p w14:paraId="3D48E82A" w14:textId="675CBDF3" w:rsidR="00AF6ABF" w:rsidRPr="00AF6ABF" w:rsidRDefault="00AF6ABF" w:rsidP="00AF6ABF">
      <w:pPr>
        <w:spacing w:after="0" w:line="240" w:lineRule="auto"/>
        <w:ind w:left="-540" w:firstLine="540"/>
        <w:jc w:val="both"/>
        <w:rPr>
          <w:rFonts w:ascii="Times New Roman" w:eastAsia="Times New Roman" w:hAnsi="Times New Roman" w:cs="Times New Roman"/>
          <w:sz w:val="24"/>
          <w:lang w:eastAsia="ru-RU"/>
        </w:rPr>
      </w:pPr>
      <w:r w:rsidRPr="00AF6ABF">
        <w:rPr>
          <w:rFonts w:ascii="Times New Roman" w:eastAsia="Times New Roman" w:hAnsi="Times New Roman" w:cs="Times New Roman"/>
          <w:sz w:val="24"/>
          <w:lang w:eastAsia="ru-RU"/>
        </w:rPr>
        <w:lastRenderedPageBreak/>
        <w:t>В качестве основного источника данных использовались официальные статистические материалы Федеральной службы государственной статистики Российской Федерации (Росстат), опубликованные в сборнике «Регионы России. Социально-экономические показатели. 2022». Данные включают ключевые социально-экономические индикаторы по субъектам Российской Федерации, такие как объём инвестиций в основной капитал, инвестиции в основной капитал на душу населения, среднедушевые доходы населения, валовой региональный продукт (ВРП) и ВРП на душу населения</w:t>
      </w:r>
      <w:r w:rsidR="001D5C73" w:rsidRPr="001D5C73">
        <w:rPr>
          <w:rFonts w:ascii="Times New Roman" w:eastAsia="Times New Roman" w:hAnsi="Times New Roman" w:cs="Times New Roman"/>
          <w:sz w:val="24"/>
          <w:lang w:eastAsia="ru-RU"/>
        </w:rPr>
        <w:t xml:space="preserve"> [6]</w:t>
      </w:r>
      <w:r w:rsidRPr="00AF6ABF">
        <w:rPr>
          <w:rFonts w:ascii="Times New Roman" w:eastAsia="Times New Roman" w:hAnsi="Times New Roman" w:cs="Times New Roman"/>
          <w:sz w:val="24"/>
          <w:lang w:eastAsia="ru-RU"/>
        </w:rPr>
        <w:t>.</w:t>
      </w:r>
    </w:p>
    <w:p w14:paraId="30FF59D7" w14:textId="77777777" w:rsidR="00AF6ABF" w:rsidRPr="00AF6ABF" w:rsidRDefault="00AF6ABF" w:rsidP="00AF6ABF">
      <w:pPr>
        <w:spacing w:after="0" w:line="240" w:lineRule="auto"/>
        <w:ind w:left="-540" w:firstLine="540"/>
        <w:jc w:val="both"/>
        <w:rPr>
          <w:rFonts w:ascii="Times New Roman" w:eastAsia="Times New Roman" w:hAnsi="Times New Roman" w:cs="Times New Roman"/>
          <w:sz w:val="24"/>
          <w:lang w:eastAsia="ru-RU"/>
        </w:rPr>
      </w:pPr>
    </w:p>
    <w:p w14:paraId="22596307" w14:textId="3C8F1207" w:rsidR="002E1784" w:rsidRPr="002E1784" w:rsidRDefault="00AF6ABF" w:rsidP="00AF6ABF">
      <w:pPr>
        <w:spacing w:after="0" w:line="240" w:lineRule="auto"/>
        <w:ind w:left="-540" w:firstLine="540"/>
        <w:jc w:val="both"/>
        <w:rPr>
          <w:rFonts w:ascii="Times New Roman" w:eastAsia="Times New Roman" w:hAnsi="Times New Roman" w:cs="Times New Roman"/>
          <w:sz w:val="24"/>
          <w:lang w:eastAsia="ru-RU"/>
        </w:rPr>
      </w:pPr>
      <w:r w:rsidRPr="00AF6ABF">
        <w:rPr>
          <w:rFonts w:ascii="Times New Roman" w:eastAsia="Times New Roman" w:hAnsi="Times New Roman" w:cs="Times New Roman"/>
          <w:sz w:val="24"/>
          <w:lang w:eastAsia="ru-RU"/>
        </w:rPr>
        <w:t>Для количественной оценки степени региональной неравномерности применялся показатель размаха асимметрии, рассчитываемый как отношение максимального значения исследуемого показателя к минимальному значению среди всех регионов. Данный коэффициент позволяет выявить масштаб диспропорций и степень концентрации ресурсов и экономической активности в отдельных субъектах Федерации. Например, размах инвестиций в основной капитал, равный 382, свидетельствует о том, что максимальный уровень инвестиций в столице превышает минимальный показатель в отстающем регионе более чем в триста восемьдесят раз. Такой метод расчёта обеспечивает наглядное и объективное измерение масштабов социально-экономической неоднородности на региональном уровне</w:t>
      </w:r>
      <w:r w:rsidR="005D5336" w:rsidRPr="005D5336">
        <w:rPr>
          <w:rFonts w:ascii="Times New Roman" w:eastAsia="Times New Roman" w:hAnsi="Times New Roman" w:cs="Times New Roman"/>
          <w:sz w:val="24"/>
          <w:lang w:eastAsia="ru-RU"/>
        </w:rPr>
        <w:t xml:space="preserve"> </w:t>
      </w:r>
      <w:r w:rsidR="002E1784" w:rsidRPr="002E1784">
        <w:rPr>
          <w:rFonts w:ascii="Times New Roman" w:eastAsia="Times New Roman" w:hAnsi="Times New Roman" w:cs="Times New Roman"/>
          <w:sz w:val="24"/>
          <w:lang w:eastAsia="ru-RU"/>
        </w:rPr>
        <w:t>(табл. 1).</w:t>
      </w:r>
    </w:p>
    <w:p w14:paraId="5A38C33B" w14:textId="77777777" w:rsidR="002E1784" w:rsidRPr="002E1784" w:rsidRDefault="002E1784" w:rsidP="002E1784">
      <w:pPr>
        <w:spacing w:after="0" w:line="240" w:lineRule="auto"/>
        <w:ind w:left="-540" w:firstLine="540"/>
        <w:jc w:val="right"/>
        <w:rPr>
          <w:rFonts w:ascii="Times New Roman" w:eastAsia="Times New Roman" w:hAnsi="Times New Roman" w:cs="Times New Roman"/>
          <w:iCs/>
          <w:sz w:val="24"/>
          <w:lang w:eastAsia="ru-RU"/>
        </w:rPr>
      </w:pPr>
      <w:r w:rsidRPr="002E1784">
        <w:rPr>
          <w:rFonts w:ascii="Times New Roman" w:eastAsia="Times New Roman" w:hAnsi="Times New Roman" w:cs="Times New Roman"/>
          <w:iCs/>
          <w:sz w:val="24"/>
          <w:lang w:eastAsia="ru-RU"/>
        </w:rPr>
        <w:t>Таблица 1</w:t>
      </w:r>
    </w:p>
    <w:p w14:paraId="16FAC7C0" w14:textId="657B3A86" w:rsidR="002E1784" w:rsidRDefault="00016999" w:rsidP="00016999">
      <w:pPr>
        <w:spacing w:after="0" w:line="240" w:lineRule="auto"/>
        <w:ind w:left="-540" w:firstLine="540"/>
        <w:jc w:val="center"/>
        <w:rPr>
          <w:rFonts w:ascii="Times New Roman" w:eastAsia="Times New Roman" w:hAnsi="Times New Roman" w:cs="Times New Roman"/>
          <w:sz w:val="24"/>
          <w:lang w:eastAsia="ru-RU"/>
        </w:rPr>
      </w:pPr>
      <w:r w:rsidRPr="00016999">
        <w:rPr>
          <w:rFonts w:ascii="Times New Roman" w:eastAsia="Times New Roman" w:hAnsi="Times New Roman" w:cs="Times New Roman"/>
          <w:sz w:val="24"/>
          <w:lang w:eastAsia="ru-RU"/>
        </w:rPr>
        <w:t>«Региональная неравномерность социально-экономического развития</w:t>
      </w:r>
      <w:r w:rsidR="001D5C73" w:rsidRPr="001D5C73">
        <w:rPr>
          <w:rFonts w:ascii="Times New Roman" w:eastAsia="Times New Roman" w:hAnsi="Times New Roman" w:cs="Times New Roman"/>
          <w:sz w:val="24"/>
          <w:lang w:eastAsia="ru-RU"/>
        </w:rPr>
        <w:t>,</w:t>
      </w:r>
      <w:r w:rsidRPr="00016999">
        <w:rPr>
          <w:rFonts w:ascii="Times New Roman" w:eastAsia="Times New Roman" w:hAnsi="Times New Roman" w:cs="Times New Roman"/>
          <w:sz w:val="24"/>
          <w:lang w:eastAsia="ru-RU"/>
        </w:rPr>
        <w:t xml:space="preserve"> 2022»</w:t>
      </w:r>
      <w:r w:rsidRPr="00016999">
        <w:rPr>
          <w:rFonts w:ascii="Times New Roman" w:eastAsia="Times New Roman" w:hAnsi="Times New Roman" w:cs="Times New Roman"/>
          <w:sz w:val="24"/>
          <w:lang w:eastAsia="ru-RU"/>
        </w:rPr>
        <w:t xml:space="preserve"> </w:t>
      </w:r>
    </w:p>
    <w:tbl>
      <w:tblPr>
        <w:tblW w:w="9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1"/>
        <w:gridCol w:w="3672"/>
        <w:gridCol w:w="1966"/>
        <w:gridCol w:w="7"/>
      </w:tblGrid>
      <w:tr w:rsidR="00016999" w:rsidRPr="00016999" w14:paraId="3075E572" w14:textId="77777777" w:rsidTr="000F40D5">
        <w:trPr>
          <w:trHeight w:val="401"/>
          <w:jc w:val="center"/>
        </w:trPr>
        <w:tc>
          <w:tcPr>
            <w:tcW w:w="3641" w:type="dxa"/>
          </w:tcPr>
          <w:p w14:paraId="34130BF2" w14:textId="77777777" w:rsidR="00016999" w:rsidRPr="00016999" w:rsidRDefault="00016999" w:rsidP="00016999">
            <w:pPr>
              <w:spacing w:after="0" w:line="240" w:lineRule="auto"/>
              <w:ind w:left="-540" w:firstLine="540"/>
              <w:jc w:val="center"/>
              <w:rPr>
                <w:rFonts w:ascii="Times New Roman" w:eastAsia="Times New Roman" w:hAnsi="Times New Roman" w:cs="Times New Roman"/>
                <w:b/>
                <w:bCs/>
                <w:sz w:val="20"/>
                <w:szCs w:val="20"/>
                <w:lang w:eastAsia="ru-RU"/>
              </w:rPr>
            </w:pPr>
            <w:r w:rsidRPr="00016999">
              <w:rPr>
                <w:rFonts w:ascii="Times New Roman" w:eastAsia="Times New Roman" w:hAnsi="Times New Roman" w:cs="Times New Roman"/>
                <w:b/>
                <w:bCs/>
                <w:sz w:val="20"/>
                <w:szCs w:val="20"/>
                <w:lang w:eastAsia="ru-RU"/>
              </w:rPr>
              <w:t xml:space="preserve">Регионы с максимальными </w:t>
            </w:r>
          </w:p>
          <w:p w14:paraId="59BE1C01" w14:textId="77777777" w:rsidR="00016999" w:rsidRPr="00016999" w:rsidRDefault="00016999" w:rsidP="00016999">
            <w:pPr>
              <w:spacing w:after="0" w:line="240" w:lineRule="auto"/>
              <w:ind w:left="-540" w:firstLine="540"/>
              <w:jc w:val="center"/>
              <w:rPr>
                <w:rFonts w:ascii="Times New Roman" w:eastAsia="Times New Roman" w:hAnsi="Times New Roman" w:cs="Times New Roman"/>
                <w:b/>
                <w:bCs/>
                <w:sz w:val="20"/>
                <w:szCs w:val="20"/>
                <w:lang w:eastAsia="ru-RU"/>
              </w:rPr>
            </w:pPr>
            <w:r w:rsidRPr="00016999">
              <w:rPr>
                <w:rFonts w:ascii="Times New Roman" w:eastAsia="Times New Roman" w:hAnsi="Times New Roman" w:cs="Times New Roman"/>
                <w:b/>
                <w:bCs/>
                <w:sz w:val="20"/>
                <w:szCs w:val="20"/>
                <w:lang w:eastAsia="ru-RU"/>
              </w:rPr>
              <w:t>показателями</w:t>
            </w:r>
          </w:p>
        </w:tc>
        <w:tc>
          <w:tcPr>
            <w:tcW w:w="3672" w:type="dxa"/>
          </w:tcPr>
          <w:p w14:paraId="6D452B13" w14:textId="77777777" w:rsidR="00016999" w:rsidRPr="00016999" w:rsidRDefault="00016999" w:rsidP="00016999">
            <w:pPr>
              <w:spacing w:after="0" w:line="240" w:lineRule="auto"/>
              <w:ind w:left="-540" w:firstLine="540"/>
              <w:jc w:val="center"/>
              <w:rPr>
                <w:rFonts w:ascii="Times New Roman" w:eastAsia="Times New Roman" w:hAnsi="Times New Roman" w:cs="Times New Roman"/>
                <w:b/>
                <w:bCs/>
                <w:sz w:val="20"/>
                <w:szCs w:val="20"/>
                <w:lang w:eastAsia="ru-RU"/>
              </w:rPr>
            </w:pPr>
            <w:r w:rsidRPr="00016999">
              <w:rPr>
                <w:rFonts w:ascii="Times New Roman" w:eastAsia="Times New Roman" w:hAnsi="Times New Roman" w:cs="Times New Roman"/>
                <w:b/>
                <w:bCs/>
                <w:sz w:val="20"/>
                <w:szCs w:val="20"/>
                <w:lang w:eastAsia="ru-RU"/>
              </w:rPr>
              <w:t xml:space="preserve">Регионы с минимальными </w:t>
            </w:r>
          </w:p>
          <w:p w14:paraId="11927A81" w14:textId="77777777" w:rsidR="00016999" w:rsidRPr="00016999" w:rsidRDefault="00016999" w:rsidP="00016999">
            <w:pPr>
              <w:spacing w:after="0" w:line="240" w:lineRule="auto"/>
              <w:ind w:left="-540" w:firstLine="540"/>
              <w:jc w:val="center"/>
              <w:rPr>
                <w:rFonts w:ascii="Times New Roman" w:eastAsia="Times New Roman" w:hAnsi="Times New Roman" w:cs="Times New Roman"/>
                <w:b/>
                <w:bCs/>
                <w:sz w:val="20"/>
                <w:szCs w:val="20"/>
                <w:lang w:eastAsia="ru-RU"/>
              </w:rPr>
            </w:pPr>
            <w:r w:rsidRPr="00016999">
              <w:rPr>
                <w:rFonts w:ascii="Times New Roman" w:eastAsia="Times New Roman" w:hAnsi="Times New Roman" w:cs="Times New Roman"/>
                <w:b/>
                <w:bCs/>
                <w:sz w:val="20"/>
                <w:szCs w:val="20"/>
                <w:lang w:eastAsia="ru-RU"/>
              </w:rPr>
              <w:t>показателями</w:t>
            </w:r>
          </w:p>
        </w:tc>
        <w:tc>
          <w:tcPr>
            <w:tcW w:w="1973" w:type="dxa"/>
            <w:gridSpan w:val="2"/>
          </w:tcPr>
          <w:p w14:paraId="3B72716B" w14:textId="60165E6E" w:rsidR="00016999" w:rsidRPr="00016999" w:rsidRDefault="00016999" w:rsidP="00016999">
            <w:pPr>
              <w:spacing w:after="0" w:line="240" w:lineRule="auto"/>
              <w:ind w:left="-540" w:firstLine="540"/>
              <w:jc w:val="center"/>
              <w:rPr>
                <w:rFonts w:ascii="Times New Roman" w:eastAsia="Times New Roman" w:hAnsi="Times New Roman" w:cs="Times New Roman"/>
                <w:b/>
                <w:bCs/>
                <w:sz w:val="20"/>
                <w:szCs w:val="20"/>
                <w:lang w:eastAsia="ru-RU"/>
              </w:rPr>
            </w:pPr>
            <w:r w:rsidRPr="00016999">
              <w:rPr>
                <w:rFonts w:ascii="Times New Roman" w:eastAsia="Times New Roman" w:hAnsi="Times New Roman" w:cs="Times New Roman"/>
                <w:b/>
                <w:bCs/>
                <w:sz w:val="20"/>
                <w:szCs w:val="20"/>
                <w:lang w:eastAsia="ru-RU"/>
              </w:rPr>
              <w:t xml:space="preserve">Размах       </w:t>
            </w:r>
            <w:r w:rsidR="001919FE">
              <w:rPr>
                <w:rFonts w:ascii="Times New Roman" w:eastAsia="Times New Roman" w:hAnsi="Times New Roman" w:cs="Times New Roman"/>
                <w:b/>
                <w:bCs/>
                <w:sz w:val="20"/>
                <w:szCs w:val="20"/>
                <w:lang w:eastAsia="ru-RU"/>
              </w:rPr>
              <w:t xml:space="preserve"> </w:t>
            </w:r>
            <w:r w:rsidRPr="00016999">
              <w:rPr>
                <w:rFonts w:ascii="Times New Roman" w:eastAsia="Times New Roman" w:hAnsi="Times New Roman" w:cs="Times New Roman"/>
                <w:b/>
                <w:bCs/>
                <w:sz w:val="20"/>
                <w:szCs w:val="20"/>
                <w:lang w:eastAsia="ru-RU"/>
              </w:rPr>
              <w:t>асимметрии, раз (мах/м</w:t>
            </w:r>
            <w:r w:rsidRPr="00016999">
              <w:rPr>
                <w:rFonts w:ascii="Times New Roman" w:eastAsia="Times New Roman" w:hAnsi="Times New Roman" w:cs="Times New Roman"/>
                <w:b/>
                <w:bCs/>
                <w:sz w:val="20"/>
                <w:szCs w:val="20"/>
                <w:lang w:val="en-US" w:eastAsia="ru-RU"/>
              </w:rPr>
              <w:t>in</w:t>
            </w:r>
            <w:r w:rsidRPr="00016999">
              <w:rPr>
                <w:rFonts w:ascii="Times New Roman" w:eastAsia="Times New Roman" w:hAnsi="Times New Roman" w:cs="Times New Roman"/>
                <w:b/>
                <w:bCs/>
                <w:sz w:val="20"/>
                <w:szCs w:val="20"/>
                <w:lang w:eastAsia="ru-RU"/>
              </w:rPr>
              <w:t>)</w:t>
            </w:r>
          </w:p>
        </w:tc>
      </w:tr>
      <w:tr w:rsidR="00016999" w:rsidRPr="00016999" w14:paraId="578275C0" w14:textId="77777777" w:rsidTr="000F40D5">
        <w:trPr>
          <w:jc w:val="center"/>
        </w:trPr>
        <w:tc>
          <w:tcPr>
            <w:tcW w:w="9286" w:type="dxa"/>
            <w:gridSpan w:val="4"/>
          </w:tcPr>
          <w:p w14:paraId="35F01C82" w14:textId="172B27E1"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1) Инвестиций в основной капитал</w:t>
            </w:r>
            <w:r w:rsidR="009149A2">
              <w:rPr>
                <w:rFonts w:ascii="Times New Roman" w:eastAsia="Times New Roman" w:hAnsi="Times New Roman" w:cs="Times New Roman"/>
                <w:sz w:val="20"/>
                <w:szCs w:val="20"/>
                <w:lang w:eastAsia="ru-RU"/>
              </w:rPr>
              <w:t>, руб.</w:t>
            </w:r>
          </w:p>
        </w:tc>
      </w:tr>
      <w:tr w:rsidR="00016999" w:rsidRPr="00016999" w14:paraId="29C29404" w14:textId="77777777" w:rsidTr="000F40D5">
        <w:trPr>
          <w:trHeight w:val="239"/>
          <w:jc w:val="center"/>
        </w:trPr>
        <w:tc>
          <w:tcPr>
            <w:tcW w:w="3641" w:type="dxa"/>
          </w:tcPr>
          <w:p w14:paraId="42EC2E60"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г. Москва</w:t>
            </w:r>
          </w:p>
          <w:p w14:paraId="79BBFABA" w14:textId="111FAC35"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6</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047</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455</w:t>
            </w:r>
          </w:p>
          <w:p w14:paraId="3B8EBA51"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p>
        </w:tc>
        <w:tc>
          <w:tcPr>
            <w:tcW w:w="3672" w:type="dxa"/>
          </w:tcPr>
          <w:p w14:paraId="6D8E7BEE"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Республика Калмыкия</w:t>
            </w:r>
          </w:p>
          <w:p w14:paraId="0E3556BF" w14:textId="071E2082"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15</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816</w:t>
            </w:r>
          </w:p>
          <w:p w14:paraId="2F4D857A"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p>
        </w:tc>
        <w:tc>
          <w:tcPr>
            <w:tcW w:w="1973" w:type="dxa"/>
            <w:gridSpan w:val="2"/>
          </w:tcPr>
          <w:p w14:paraId="4C06539D"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382</w:t>
            </w:r>
          </w:p>
        </w:tc>
      </w:tr>
      <w:tr w:rsidR="00016999" w:rsidRPr="00016999" w14:paraId="1BB3836C" w14:textId="77777777" w:rsidTr="000F40D5">
        <w:trPr>
          <w:trHeight w:val="251"/>
          <w:jc w:val="center"/>
        </w:trPr>
        <w:tc>
          <w:tcPr>
            <w:tcW w:w="3641" w:type="dxa"/>
          </w:tcPr>
          <w:p w14:paraId="28B51919"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Тюменская область</w:t>
            </w:r>
          </w:p>
          <w:p w14:paraId="46909E09" w14:textId="4D775B69"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3</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099</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100</w:t>
            </w:r>
          </w:p>
          <w:p w14:paraId="350BA3D3"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p>
        </w:tc>
        <w:tc>
          <w:tcPr>
            <w:tcW w:w="3672" w:type="dxa"/>
          </w:tcPr>
          <w:p w14:paraId="1A98A65A"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Еврейская автономная область</w:t>
            </w:r>
          </w:p>
          <w:p w14:paraId="6D329638" w14:textId="76FAB59D"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20</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901</w:t>
            </w:r>
          </w:p>
          <w:p w14:paraId="48B9E624"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p>
        </w:tc>
        <w:tc>
          <w:tcPr>
            <w:tcW w:w="1973" w:type="dxa"/>
            <w:gridSpan w:val="2"/>
          </w:tcPr>
          <w:p w14:paraId="1EBEE067"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148</w:t>
            </w:r>
          </w:p>
        </w:tc>
      </w:tr>
      <w:tr w:rsidR="00016999" w:rsidRPr="00016999" w14:paraId="433148E9" w14:textId="77777777" w:rsidTr="000F40D5">
        <w:trPr>
          <w:jc w:val="center"/>
        </w:trPr>
        <w:tc>
          <w:tcPr>
            <w:tcW w:w="9286" w:type="dxa"/>
            <w:gridSpan w:val="4"/>
          </w:tcPr>
          <w:p w14:paraId="50C57BF5" w14:textId="0FD15AEE"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2) Инвестиций в основной капитал на душу населения</w:t>
            </w:r>
            <w:r w:rsidR="009149A2">
              <w:rPr>
                <w:rFonts w:ascii="Times New Roman" w:eastAsia="Times New Roman" w:hAnsi="Times New Roman" w:cs="Times New Roman"/>
                <w:sz w:val="20"/>
                <w:szCs w:val="20"/>
                <w:lang w:eastAsia="ru-RU"/>
              </w:rPr>
              <w:t>, руб.</w:t>
            </w:r>
          </w:p>
        </w:tc>
      </w:tr>
      <w:tr w:rsidR="00016999" w:rsidRPr="00016999" w14:paraId="25CFF061" w14:textId="77777777" w:rsidTr="000F40D5">
        <w:trPr>
          <w:trHeight w:val="251"/>
          <w:jc w:val="center"/>
        </w:trPr>
        <w:tc>
          <w:tcPr>
            <w:tcW w:w="3641" w:type="dxa"/>
          </w:tcPr>
          <w:p w14:paraId="54C6E37E"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Ямало-Ненецкий автономный округ</w:t>
            </w:r>
          </w:p>
          <w:p w14:paraId="6D12323C" w14:textId="4A50FCA3"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2</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770</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259</w:t>
            </w:r>
          </w:p>
          <w:p w14:paraId="6E1E235A"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p>
        </w:tc>
        <w:tc>
          <w:tcPr>
            <w:tcW w:w="3672" w:type="dxa"/>
          </w:tcPr>
          <w:p w14:paraId="153F21C5"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Республика Ингушетия</w:t>
            </w:r>
          </w:p>
          <w:p w14:paraId="31FF2F99" w14:textId="1FF8C4F8"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42</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192</w:t>
            </w:r>
          </w:p>
          <w:p w14:paraId="25D1E0CB"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p>
        </w:tc>
        <w:tc>
          <w:tcPr>
            <w:tcW w:w="1973" w:type="dxa"/>
            <w:gridSpan w:val="2"/>
          </w:tcPr>
          <w:p w14:paraId="7FA987E9"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66</w:t>
            </w:r>
          </w:p>
        </w:tc>
      </w:tr>
      <w:tr w:rsidR="00016999" w:rsidRPr="00016999" w14:paraId="10564C94" w14:textId="77777777" w:rsidTr="000F40D5">
        <w:trPr>
          <w:trHeight w:val="251"/>
          <w:jc w:val="center"/>
        </w:trPr>
        <w:tc>
          <w:tcPr>
            <w:tcW w:w="3641" w:type="dxa"/>
          </w:tcPr>
          <w:p w14:paraId="35458118"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Ненецкий автономный округ</w:t>
            </w:r>
          </w:p>
          <w:p w14:paraId="467656FA" w14:textId="65BFD56B"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2</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074</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791</w:t>
            </w:r>
          </w:p>
          <w:p w14:paraId="44F385D1"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p>
        </w:tc>
        <w:tc>
          <w:tcPr>
            <w:tcW w:w="3672" w:type="dxa"/>
          </w:tcPr>
          <w:p w14:paraId="4D618A54"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Республика Калмыкия</w:t>
            </w:r>
          </w:p>
          <w:p w14:paraId="32048578" w14:textId="0B6B64C2"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59</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582</w:t>
            </w:r>
          </w:p>
          <w:p w14:paraId="728114F9"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p>
        </w:tc>
        <w:tc>
          <w:tcPr>
            <w:tcW w:w="1973" w:type="dxa"/>
            <w:gridSpan w:val="2"/>
          </w:tcPr>
          <w:p w14:paraId="5D0E8021"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35</w:t>
            </w:r>
          </w:p>
        </w:tc>
      </w:tr>
      <w:tr w:rsidR="00016999" w:rsidRPr="00016999" w14:paraId="657DBD3B" w14:textId="77777777" w:rsidTr="000F40D5">
        <w:trPr>
          <w:jc w:val="center"/>
        </w:trPr>
        <w:tc>
          <w:tcPr>
            <w:tcW w:w="9286" w:type="dxa"/>
            <w:gridSpan w:val="4"/>
          </w:tcPr>
          <w:p w14:paraId="59C49465" w14:textId="2C9D8923"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3) Среднедушевые доходы населения</w:t>
            </w:r>
            <w:r w:rsidR="009149A2">
              <w:rPr>
                <w:rFonts w:ascii="Times New Roman" w:eastAsia="Times New Roman" w:hAnsi="Times New Roman" w:cs="Times New Roman"/>
                <w:sz w:val="20"/>
                <w:szCs w:val="20"/>
                <w:lang w:eastAsia="ru-RU"/>
              </w:rPr>
              <w:t>, руб.</w:t>
            </w:r>
          </w:p>
        </w:tc>
      </w:tr>
      <w:tr w:rsidR="00016999" w:rsidRPr="00016999" w14:paraId="13E41ADB" w14:textId="77777777" w:rsidTr="000F40D5">
        <w:trPr>
          <w:trHeight w:val="237"/>
          <w:jc w:val="center"/>
        </w:trPr>
        <w:tc>
          <w:tcPr>
            <w:tcW w:w="3641" w:type="dxa"/>
          </w:tcPr>
          <w:p w14:paraId="23D178C5"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Чукотский автономный округ</w:t>
            </w:r>
          </w:p>
          <w:p w14:paraId="3612EC78" w14:textId="32A2C86D"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138</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161</w:t>
            </w:r>
          </w:p>
          <w:p w14:paraId="0F067557"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p>
        </w:tc>
        <w:tc>
          <w:tcPr>
            <w:tcW w:w="3672" w:type="dxa"/>
          </w:tcPr>
          <w:p w14:paraId="05D0317F"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Карачаево-Черкесская Республика</w:t>
            </w:r>
          </w:p>
          <w:p w14:paraId="1F079308" w14:textId="29EFC6BB"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23</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035</w:t>
            </w:r>
          </w:p>
          <w:p w14:paraId="00A04EBC"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p>
        </w:tc>
        <w:tc>
          <w:tcPr>
            <w:tcW w:w="1973" w:type="dxa"/>
            <w:gridSpan w:val="2"/>
          </w:tcPr>
          <w:p w14:paraId="20F937F3"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6</w:t>
            </w:r>
          </w:p>
        </w:tc>
      </w:tr>
      <w:tr w:rsidR="00016999" w:rsidRPr="00016999" w14:paraId="0D2FBF05" w14:textId="77777777" w:rsidTr="000F40D5">
        <w:trPr>
          <w:trHeight w:val="201"/>
          <w:jc w:val="center"/>
        </w:trPr>
        <w:tc>
          <w:tcPr>
            <w:tcW w:w="3641" w:type="dxa"/>
          </w:tcPr>
          <w:p w14:paraId="30E6FDAB"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Ямало-Ненецкий автономный округ</w:t>
            </w:r>
          </w:p>
          <w:p w14:paraId="289E4A7F" w14:textId="6EA7B232"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120</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010</w:t>
            </w:r>
          </w:p>
          <w:p w14:paraId="5B9CC343"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p>
        </w:tc>
        <w:tc>
          <w:tcPr>
            <w:tcW w:w="3672" w:type="dxa"/>
          </w:tcPr>
          <w:p w14:paraId="27FBD0B9"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Республика Ингушетия</w:t>
            </w:r>
          </w:p>
          <w:p w14:paraId="0283103E" w14:textId="326C2632"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23</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047</w:t>
            </w:r>
          </w:p>
          <w:p w14:paraId="7912D57D"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p>
        </w:tc>
        <w:tc>
          <w:tcPr>
            <w:tcW w:w="1973" w:type="dxa"/>
            <w:gridSpan w:val="2"/>
          </w:tcPr>
          <w:p w14:paraId="62951ABD"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5</w:t>
            </w:r>
          </w:p>
        </w:tc>
      </w:tr>
      <w:tr w:rsidR="00016999" w:rsidRPr="00016999" w14:paraId="0D1C03ED" w14:textId="77777777" w:rsidTr="000F40D5">
        <w:trPr>
          <w:jc w:val="center"/>
        </w:trPr>
        <w:tc>
          <w:tcPr>
            <w:tcW w:w="9286" w:type="dxa"/>
            <w:gridSpan w:val="4"/>
          </w:tcPr>
          <w:p w14:paraId="7BBFEE0B" w14:textId="3BD1AF36"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 xml:space="preserve">4) Объем </w:t>
            </w:r>
            <w:proofErr w:type="spellStart"/>
            <w:r w:rsidRPr="00016999">
              <w:rPr>
                <w:rFonts w:ascii="Times New Roman" w:eastAsia="Times New Roman" w:hAnsi="Times New Roman" w:cs="Times New Roman"/>
                <w:sz w:val="20"/>
                <w:szCs w:val="20"/>
                <w:lang w:eastAsia="ru-RU"/>
              </w:rPr>
              <w:t>валого</w:t>
            </w:r>
            <w:proofErr w:type="spellEnd"/>
            <w:r w:rsidRPr="00016999">
              <w:rPr>
                <w:rFonts w:ascii="Times New Roman" w:eastAsia="Times New Roman" w:hAnsi="Times New Roman" w:cs="Times New Roman"/>
                <w:sz w:val="20"/>
                <w:szCs w:val="20"/>
                <w:lang w:eastAsia="ru-RU"/>
              </w:rPr>
              <w:t xml:space="preserve"> регионального продукта (ВРП)</w:t>
            </w:r>
            <w:r w:rsidR="009149A2">
              <w:rPr>
                <w:rFonts w:ascii="Times New Roman" w:eastAsia="Times New Roman" w:hAnsi="Times New Roman" w:cs="Times New Roman"/>
                <w:sz w:val="20"/>
                <w:szCs w:val="20"/>
                <w:lang w:eastAsia="ru-RU"/>
              </w:rPr>
              <w:t>, руб.</w:t>
            </w:r>
          </w:p>
        </w:tc>
      </w:tr>
      <w:tr w:rsidR="00016999" w:rsidRPr="00016999" w14:paraId="2B3B95FC" w14:textId="77777777" w:rsidTr="000F40D5">
        <w:trPr>
          <w:trHeight w:val="172"/>
          <w:jc w:val="center"/>
        </w:trPr>
        <w:tc>
          <w:tcPr>
            <w:tcW w:w="3641" w:type="dxa"/>
          </w:tcPr>
          <w:p w14:paraId="06CF4C2E" w14:textId="4F2D273D"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Москва 28</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507</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429,1</w:t>
            </w:r>
          </w:p>
        </w:tc>
        <w:tc>
          <w:tcPr>
            <w:tcW w:w="3672" w:type="dxa"/>
          </w:tcPr>
          <w:p w14:paraId="59AA3336" w14:textId="1247360A"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Еврейская автономная область 80</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676,2</w:t>
            </w:r>
          </w:p>
        </w:tc>
        <w:tc>
          <w:tcPr>
            <w:tcW w:w="1973" w:type="dxa"/>
            <w:gridSpan w:val="2"/>
          </w:tcPr>
          <w:p w14:paraId="717B88CA"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353</w:t>
            </w:r>
          </w:p>
        </w:tc>
      </w:tr>
      <w:tr w:rsidR="00016999" w:rsidRPr="00016999" w14:paraId="54BB5EED" w14:textId="77777777" w:rsidTr="000F40D5">
        <w:trPr>
          <w:trHeight w:val="268"/>
          <w:jc w:val="center"/>
        </w:trPr>
        <w:tc>
          <w:tcPr>
            <w:tcW w:w="3641" w:type="dxa"/>
          </w:tcPr>
          <w:p w14:paraId="27F5ADE7" w14:textId="43D4B6D9"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Тюменская область 13</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964</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548,8</w:t>
            </w:r>
          </w:p>
        </w:tc>
        <w:tc>
          <w:tcPr>
            <w:tcW w:w="3672" w:type="dxa"/>
          </w:tcPr>
          <w:p w14:paraId="171D4A17" w14:textId="52778BE1"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Республика Ингушетия 82</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227,3</w:t>
            </w:r>
          </w:p>
        </w:tc>
        <w:tc>
          <w:tcPr>
            <w:tcW w:w="1973" w:type="dxa"/>
            <w:gridSpan w:val="2"/>
          </w:tcPr>
          <w:p w14:paraId="59B01FA8"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170</w:t>
            </w:r>
          </w:p>
        </w:tc>
      </w:tr>
      <w:tr w:rsidR="00016999" w:rsidRPr="00016999" w14:paraId="26166B3E" w14:textId="77777777" w:rsidTr="000F40D5">
        <w:trPr>
          <w:jc w:val="center"/>
        </w:trPr>
        <w:tc>
          <w:tcPr>
            <w:tcW w:w="9286" w:type="dxa"/>
            <w:gridSpan w:val="4"/>
          </w:tcPr>
          <w:p w14:paraId="33357D58" w14:textId="3D9A5466"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5) Объем ВРП на душу населения</w:t>
            </w:r>
            <w:r w:rsidR="009149A2">
              <w:rPr>
                <w:rFonts w:ascii="Times New Roman" w:eastAsia="Times New Roman" w:hAnsi="Times New Roman" w:cs="Times New Roman"/>
                <w:sz w:val="20"/>
                <w:szCs w:val="20"/>
                <w:lang w:eastAsia="ru-RU"/>
              </w:rPr>
              <w:t>, руб.</w:t>
            </w:r>
          </w:p>
        </w:tc>
      </w:tr>
      <w:tr w:rsidR="00016999" w:rsidRPr="00016999" w14:paraId="25DC2547" w14:textId="77777777" w:rsidTr="000F40D5">
        <w:trPr>
          <w:gridAfter w:val="1"/>
          <w:wAfter w:w="7" w:type="dxa"/>
          <w:trHeight w:val="268"/>
          <w:jc w:val="center"/>
        </w:trPr>
        <w:tc>
          <w:tcPr>
            <w:tcW w:w="3641" w:type="dxa"/>
          </w:tcPr>
          <w:p w14:paraId="451CEDEF"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Ненецкий автономный округ</w:t>
            </w:r>
          </w:p>
          <w:p w14:paraId="01E0BD73" w14:textId="19D7858F"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11</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786</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365,0</w:t>
            </w:r>
          </w:p>
          <w:p w14:paraId="25D08D2A"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p>
        </w:tc>
        <w:tc>
          <w:tcPr>
            <w:tcW w:w="3672" w:type="dxa"/>
          </w:tcPr>
          <w:p w14:paraId="4CC45A6D"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Республика Ингушетия</w:t>
            </w:r>
          </w:p>
          <w:p w14:paraId="23CDF419" w14:textId="7C2B792A"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159</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603,5</w:t>
            </w:r>
          </w:p>
          <w:p w14:paraId="2F1A1729"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p>
        </w:tc>
        <w:tc>
          <w:tcPr>
            <w:tcW w:w="1966" w:type="dxa"/>
          </w:tcPr>
          <w:p w14:paraId="16F73C97"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74</w:t>
            </w:r>
          </w:p>
        </w:tc>
      </w:tr>
      <w:tr w:rsidR="00016999" w:rsidRPr="00016999" w14:paraId="494310B0" w14:textId="77777777" w:rsidTr="000F40D5">
        <w:trPr>
          <w:gridAfter w:val="1"/>
          <w:wAfter w:w="7" w:type="dxa"/>
          <w:trHeight w:val="242"/>
          <w:jc w:val="center"/>
        </w:trPr>
        <w:tc>
          <w:tcPr>
            <w:tcW w:w="3641" w:type="dxa"/>
          </w:tcPr>
          <w:p w14:paraId="098EE605"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Ямало-Ненецкий автономный округ</w:t>
            </w:r>
          </w:p>
          <w:p w14:paraId="4A1AFD65" w14:textId="2C80179E"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10</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453</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480,0</w:t>
            </w:r>
          </w:p>
          <w:p w14:paraId="0877F2A6"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p>
        </w:tc>
        <w:tc>
          <w:tcPr>
            <w:tcW w:w="3672" w:type="dxa"/>
          </w:tcPr>
          <w:p w14:paraId="7CA46D71"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Чеченская Республика</w:t>
            </w:r>
          </w:p>
          <w:p w14:paraId="4B078F85" w14:textId="4916D1FA"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206</w:t>
            </w:r>
            <w:r w:rsidR="009149A2">
              <w:rPr>
                <w:rFonts w:ascii="Times New Roman" w:eastAsia="Times New Roman" w:hAnsi="Times New Roman" w:cs="Times New Roman"/>
                <w:sz w:val="20"/>
                <w:szCs w:val="20"/>
                <w:lang w:eastAsia="ru-RU"/>
              </w:rPr>
              <w:t xml:space="preserve"> </w:t>
            </w:r>
            <w:r w:rsidRPr="00016999">
              <w:rPr>
                <w:rFonts w:ascii="Times New Roman" w:eastAsia="Times New Roman" w:hAnsi="Times New Roman" w:cs="Times New Roman"/>
                <w:sz w:val="20"/>
                <w:szCs w:val="20"/>
                <w:lang w:eastAsia="ru-RU"/>
              </w:rPr>
              <w:t>751,3</w:t>
            </w:r>
          </w:p>
          <w:p w14:paraId="7C19CABD"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p>
        </w:tc>
        <w:tc>
          <w:tcPr>
            <w:tcW w:w="1966" w:type="dxa"/>
          </w:tcPr>
          <w:p w14:paraId="0483A44F" w14:textId="77777777" w:rsidR="00016999" w:rsidRPr="00016999" w:rsidRDefault="00016999" w:rsidP="00016999">
            <w:pPr>
              <w:spacing w:after="0" w:line="240" w:lineRule="auto"/>
              <w:ind w:left="-540" w:firstLine="540"/>
              <w:jc w:val="center"/>
              <w:rPr>
                <w:rFonts w:ascii="Times New Roman" w:eastAsia="Times New Roman" w:hAnsi="Times New Roman" w:cs="Times New Roman"/>
                <w:sz w:val="20"/>
                <w:szCs w:val="20"/>
                <w:lang w:eastAsia="ru-RU"/>
              </w:rPr>
            </w:pPr>
            <w:r w:rsidRPr="00016999">
              <w:rPr>
                <w:rFonts w:ascii="Times New Roman" w:eastAsia="Times New Roman" w:hAnsi="Times New Roman" w:cs="Times New Roman"/>
                <w:sz w:val="20"/>
                <w:szCs w:val="20"/>
                <w:lang w:eastAsia="ru-RU"/>
              </w:rPr>
              <w:t>50</w:t>
            </w:r>
          </w:p>
        </w:tc>
      </w:tr>
    </w:tbl>
    <w:p w14:paraId="5AFE89C3" w14:textId="6BF00F82" w:rsidR="00016999" w:rsidRDefault="00016999" w:rsidP="00016999">
      <w:pPr>
        <w:spacing w:after="0" w:line="240" w:lineRule="auto"/>
        <w:ind w:left="-540" w:firstLine="540"/>
        <w:jc w:val="both"/>
        <w:rPr>
          <w:rFonts w:ascii="Times New Roman" w:eastAsia="Times New Roman" w:hAnsi="Times New Roman" w:cs="Times New Roman"/>
          <w:sz w:val="24"/>
          <w:lang w:eastAsia="ru-RU"/>
        </w:rPr>
      </w:pPr>
      <w:r w:rsidRPr="002E1784">
        <w:rPr>
          <w:rFonts w:ascii="Times New Roman" w:eastAsia="Times New Roman" w:hAnsi="Times New Roman" w:cs="Times New Roman"/>
          <w:sz w:val="24"/>
          <w:lang w:eastAsia="ru-RU"/>
        </w:rPr>
        <w:t xml:space="preserve">Источник: </w:t>
      </w:r>
      <w:r>
        <w:rPr>
          <w:rFonts w:ascii="Times New Roman" w:eastAsia="Times New Roman" w:hAnsi="Times New Roman" w:cs="Times New Roman"/>
          <w:sz w:val="24"/>
          <w:lang w:eastAsia="ru-RU"/>
        </w:rPr>
        <w:t xml:space="preserve">составлено автором на основе данных </w:t>
      </w:r>
      <w:r w:rsidRPr="00016999">
        <w:rPr>
          <w:rFonts w:ascii="Times New Roman" w:eastAsia="Times New Roman" w:hAnsi="Times New Roman" w:cs="Times New Roman"/>
          <w:sz w:val="24"/>
          <w:lang w:eastAsia="ru-RU"/>
        </w:rPr>
        <w:t>[</w:t>
      </w:r>
      <w:r w:rsidR="001D5C73" w:rsidRPr="001D5C73">
        <w:rPr>
          <w:rFonts w:ascii="Times New Roman" w:eastAsia="Times New Roman" w:hAnsi="Times New Roman" w:cs="Times New Roman"/>
          <w:sz w:val="24"/>
          <w:lang w:eastAsia="ru-RU"/>
        </w:rPr>
        <w:t>6</w:t>
      </w:r>
      <w:r w:rsidRPr="00016999">
        <w:rPr>
          <w:rFonts w:ascii="Times New Roman" w:eastAsia="Times New Roman" w:hAnsi="Times New Roman" w:cs="Times New Roman"/>
          <w:sz w:val="24"/>
          <w:lang w:eastAsia="ru-RU"/>
        </w:rPr>
        <w:t>].</w:t>
      </w:r>
    </w:p>
    <w:p w14:paraId="06DE9A5B" w14:textId="24D4483D" w:rsidR="005D5336" w:rsidRDefault="005D5336" w:rsidP="00016999">
      <w:pPr>
        <w:spacing w:after="0" w:line="240" w:lineRule="auto"/>
        <w:ind w:left="-540" w:firstLine="540"/>
        <w:jc w:val="both"/>
        <w:rPr>
          <w:rFonts w:ascii="Times New Roman" w:eastAsia="Times New Roman" w:hAnsi="Times New Roman" w:cs="Times New Roman"/>
          <w:sz w:val="24"/>
          <w:lang w:eastAsia="ru-RU"/>
        </w:rPr>
      </w:pPr>
    </w:p>
    <w:p w14:paraId="544C1766" w14:textId="438105D7" w:rsidR="005D5336" w:rsidRPr="005D5336" w:rsidRDefault="005D5336" w:rsidP="005D5336">
      <w:pPr>
        <w:spacing w:after="0" w:line="240" w:lineRule="auto"/>
        <w:ind w:left="-540" w:firstLine="540"/>
        <w:jc w:val="both"/>
        <w:rPr>
          <w:rFonts w:ascii="Times New Roman" w:eastAsia="Times New Roman" w:hAnsi="Times New Roman" w:cs="Times New Roman"/>
          <w:sz w:val="24"/>
          <w:lang w:eastAsia="ru-RU"/>
        </w:rPr>
      </w:pPr>
      <w:r w:rsidRPr="005D5336">
        <w:rPr>
          <w:rFonts w:ascii="Times New Roman" w:eastAsia="Times New Roman" w:hAnsi="Times New Roman" w:cs="Times New Roman"/>
          <w:sz w:val="24"/>
          <w:lang w:eastAsia="ru-RU"/>
        </w:rPr>
        <w:t xml:space="preserve">Представленные данные по социально-экономическому развитию регионов России в 2022 году демонстрируют глубокую и устойчивую региональную неравномерность, которая проявляется </w:t>
      </w:r>
      <w:r w:rsidRPr="005D5336">
        <w:rPr>
          <w:rFonts w:ascii="Times New Roman" w:eastAsia="Times New Roman" w:hAnsi="Times New Roman" w:cs="Times New Roman"/>
          <w:sz w:val="24"/>
          <w:lang w:eastAsia="ru-RU"/>
        </w:rPr>
        <w:lastRenderedPageBreak/>
        <w:t>во всех ключевых показателях - от инвестиций в основной капитал и доходов населения до объёма валового регионального продукта и ВРП на душу населения. Анализ этих показателей позволяет выявить основные тенденции и структурные диспропорции, характерные для современной российской экономики.</w:t>
      </w:r>
    </w:p>
    <w:p w14:paraId="062A8278" w14:textId="4596F97B" w:rsidR="005D5336" w:rsidRPr="005D5336" w:rsidRDefault="005D5336" w:rsidP="005D5336">
      <w:pPr>
        <w:spacing w:after="0" w:line="240" w:lineRule="auto"/>
        <w:ind w:left="-540" w:firstLine="540"/>
        <w:jc w:val="both"/>
        <w:rPr>
          <w:rFonts w:ascii="Times New Roman" w:eastAsia="Times New Roman" w:hAnsi="Times New Roman" w:cs="Times New Roman"/>
          <w:sz w:val="24"/>
          <w:lang w:eastAsia="ru-RU"/>
        </w:rPr>
      </w:pPr>
      <w:r w:rsidRPr="005D5336">
        <w:rPr>
          <w:rFonts w:ascii="Times New Roman" w:eastAsia="Times New Roman" w:hAnsi="Times New Roman" w:cs="Times New Roman"/>
          <w:sz w:val="24"/>
          <w:lang w:eastAsia="ru-RU"/>
        </w:rPr>
        <w:t>Во-первых, инвестиционная активность концентрируется в немногих регионах, обладающих развитой инфраструктурой, выгодным географическим положением и ресурсным потенциалом. Так, город Москва и Тюменская область демонстрируют колоссальные объемы инвестиций в основной капитал - 6,05 и 3,1 трлн рублей соответственно, что в сотни раз превышает показатели таких регионов, как Республика Калмыкия и Еврейская автономная область. Размах асимметрии достигает 382 раза, что свидетельствует о крайне неравномерном распределении финансовых ресурсов. Аналогичная ситуация наблюдается при расчёте инвестиций на душу населения: Ямало-Ненецкий автономный округ и Ненецкий автономный округ лидируют, в то время как регионы Северного Кавказа - Республика Ингушетия и Республика Калмыкия - имеют показатели в десятки раз ниже. Это отражает значительные различия в инвестиционной привлекательности, доступности инфраструктуры и экономическом потенциале регионов.</w:t>
      </w:r>
    </w:p>
    <w:p w14:paraId="27DBE3FA" w14:textId="77777777" w:rsidR="005D5336" w:rsidRPr="005D5336" w:rsidRDefault="005D5336" w:rsidP="005D5336">
      <w:pPr>
        <w:spacing w:after="0" w:line="240" w:lineRule="auto"/>
        <w:ind w:left="-540" w:firstLine="540"/>
        <w:jc w:val="both"/>
        <w:rPr>
          <w:rFonts w:ascii="Times New Roman" w:eastAsia="Times New Roman" w:hAnsi="Times New Roman" w:cs="Times New Roman"/>
          <w:sz w:val="24"/>
          <w:lang w:eastAsia="ru-RU"/>
        </w:rPr>
      </w:pPr>
      <w:r w:rsidRPr="005D5336">
        <w:rPr>
          <w:rFonts w:ascii="Times New Roman" w:eastAsia="Times New Roman" w:hAnsi="Times New Roman" w:cs="Times New Roman"/>
          <w:sz w:val="24"/>
          <w:lang w:eastAsia="ru-RU"/>
        </w:rPr>
        <w:t xml:space="preserve">Во-вторых, среднедушевые доходы населения также демонстрируют значительный разрыв. Чукотский автономный округ с доходом около 138 тыс. рублей в месяц почти в шесть раз превосходит Карачаево-Черкесскую Республику с 23 тыс. рублей. Подобные диспропорции указывают на различия в уровне жизни, занятости и экономической активности населения. Высокие доходы в </w:t>
      </w:r>
      <w:proofErr w:type="spellStart"/>
      <w:r w:rsidRPr="005D5336">
        <w:rPr>
          <w:rFonts w:ascii="Times New Roman" w:eastAsia="Times New Roman" w:hAnsi="Times New Roman" w:cs="Times New Roman"/>
          <w:sz w:val="24"/>
          <w:lang w:eastAsia="ru-RU"/>
        </w:rPr>
        <w:t>ресурсно</w:t>
      </w:r>
      <w:proofErr w:type="spellEnd"/>
      <w:r w:rsidRPr="005D5336">
        <w:rPr>
          <w:rFonts w:ascii="Times New Roman" w:eastAsia="Times New Roman" w:hAnsi="Times New Roman" w:cs="Times New Roman"/>
          <w:sz w:val="24"/>
          <w:lang w:eastAsia="ru-RU"/>
        </w:rPr>
        <w:t xml:space="preserve"> богатых и экономически развитых регионах связаны с наличием высокооплачиваемых рабочих мест в добывающей промышленности и нефтегазовом секторе, тогда как в отсталых регионах преобладает низкооплачиваемый труд и высокий уровень безработицы.</w:t>
      </w:r>
    </w:p>
    <w:p w14:paraId="39C5B201" w14:textId="77777777" w:rsidR="005D5336" w:rsidRPr="005D5336" w:rsidRDefault="005D5336" w:rsidP="005D5336">
      <w:pPr>
        <w:spacing w:after="0" w:line="240" w:lineRule="auto"/>
        <w:ind w:left="-540" w:firstLine="540"/>
        <w:jc w:val="both"/>
        <w:rPr>
          <w:rFonts w:ascii="Times New Roman" w:eastAsia="Times New Roman" w:hAnsi="Times New Roman" w:cs="Times New Roman"/>
          <w:sz w:val="24"/>
          <w:lang w:eastAsia="ru-RU"/>
        </w:rPr>
      </w:pPr>
      <w:r w:rsidRPr="005D5336">
        <w:rPr>
          <w:rFonts w:ascii="Times New Roman" w:eastAsia="Times New Roman" w:hAnsi="Times New Roman" w:cs="Times New Roman"/>
          <w:sz w:val="24"/>
          <w:lang w:eastAsia="ru-RU"/>
        </w:rPr>
        <w:t>Третьим важным аспектом является объём валового регионального продукта - ключевой показатель экономической активности. Москва с ВРП около 28,5 трлн рублей и Тюменская область с 13,9 трлн рублей существенно опережают остальные регионы, в то время как Еврейская автономная область и Республика Ингушетия демонстрируют показатели менее 100 млрд рублей. Размах в 353 раза по ВРП говорит о том, что экономическая мощь сосредоточена в нескольких центрах, что усиливает экономическую и социальную поляризацию страны.</w:t>
      </w:r>
    </w:p>
    <w:p w14:paraId="704AB570" w14:textId="77777777" w:rsidR="005D5336" w:rsidRPr="005D5336" w:rsidRDefault="005D5336" w:rsidP="005D5336">
      <w:pPr>
        <w:spacing w:after="0" w:line="240" w:lineRule="auto"/>
        <w:ind w:left="-540" w:firstLine="540"/>
        <w:jc w:val="both"/>
        <w:rPr>
          <w:rFonts w:ascii="Times New Roman" w:eastAsia="Times New Roman" w:hAnsi="Times New Roman" w:cs="Times New Roman"/>
          <w:sz w:val="24"/>
          <w:lang w:eastAsia="ru-RU"/>
        </w:rPr>
      </w:pPr>
      <w:r w:rsidRPr="005D5336">
        <w:rPr>
          <w:rFonts w:ascii="Times New Roman" w:eastAsia="Times New Roman" w:hAnsi="Times New Roman" w:cs="Times New Roman"/>
          <w:sz w:val="24"/>
          <w:lang w:eastAsia="ru-RU"/>
        </w:rPr>
        <w:t xml:space="preserve">При рассмотрении ВРП на душу населения ситуация остаётся схожей: Ненецкий автономный округ и Ямало-Ненецкий автономный округ имеют показатели свыше 10 млн рублей на человека, что примерно в 50–70 раз превышает показатели таких регионов, как Республика Ингушетия и Чеченская Республика. Это свидетельствует о высокой концентрации богатства и экономической активности в </w:t>
      </w:r>
      <w:proofErr w:type="spellStart"/>
      <w:r w:rsidRPr="005D5336">
        <w:rPr>
          <w:rFonts w:ascii="Times New Roman" w:eastAsia="Times New Roman" w:hAnsi="Times New Roman" w:cs="Times New Roman"/>
          <w:sz w:val="24"/>
          <w:lang w:eastAsia="ru-RU"/>
        </w:rPr>
        <w:t>ресурсно</w:t>
      </w:r>
      <w:proofErr w:type="spellEnd"/>
      <w:r w:rsidRPr="005D5336">
        <w:rPr>
          <w:rFonts w:ascii="Times New Roman" w:eastAsia="Times New Roman" w:hAnsi="Times New Roman" w:cs="Times New Roman"/>
          <w:sz w:val="24"/>
          <w:lang w:eastAsia="ru-RU"/>
        </w:rPr>
        <w:t xml:space="preserve"> обеспеченных и малонаселённых регионах, в то время как густонаселённые и социально уязвимые территории остаются в экономической изоляции.</w:t>
      </w:r>
    </w:p>
    <w:p w14:paraId="7D1F8B29" w14:textId="7A516598" w:rsidR="005D5336" w:rsidRPr="005D5336" w:rsidRDefault="005D5336" w:rsidP="005D5336">
      <w:pPr>
        <w:spacing w:after="0" w:line="240" w:lineRule="auto"/>
        <w:ind w:left="-540" w:firstLine="540"/>
        <w:jc w:val="both"/>
        <w:rPr>
          <w:rFonts w:ascii="Times New Roman" w:eastAsia="Times New Roman" w:hAnsi="Times New Roman" w:cs="Times New Roman"/>
          <w:sz w:val="24"/>
          <w:lang w:eastAsia="ru-RU"/>
        </w:rPr>
      </w:pPr>
      <w:r w:rsidRPr="005D5336">
        <w:rPr>
          <w:rFonts w:ascii="Times New Roman" w:eastAsia="Times New Roman" w:hAnsi="Times New Roman" w:cs="Times New Roman"/>
          <w:sz w:val="24"/>
          <w:lang w:eastAsia="ru-RU"/>
        </w:rPr>
        <w:t xml:space="preserve">Данные показатели отражают не только экономические, но и социальные </w:t>
      </w:r>
      <w:r w:rsidR="001D5C73" w:rsidRPr="001D5C73">
        <w:rPr>
          <w:rFonts w:ascii="Times New Roman" w:eastAsia="Times New Roman" w:hAnsi="Times New Roman" w:cs="Times New Roman"/>
          <w:sz w:val="24"/>
          <w:lang w:eastAsia="ru-RU"/>
        </w:rPr>
        <w:t>п</w:t>
      </w:r>
      <w:r w:rsidR="001D5C73">
        <w:rPr>
          <w:rFonts w:ascii="Times New Roman" w:eastAsia="Times New Roman" w:hAnsi="Times New Roman" w:cs="Times New Roman"/>
          <w:sz w:val="24"/>
          <w:lang w:eastAsia="ru-RU"/>
        </w:rPr>
        <w:t>роблемы</w:t>
      </w:r>
      <w:r w:rsidRPr="005D5336">
        <w:rPr>
          <w:rFonts w:ascii="Times New Roman" w:eastAsia="Times New Roman" w:hAnsi="Times New Roman" w:cs="Times New Roman"/>
          <w:sz w:val="24"/>
          <w:lang w:eastAsia="ru-RU"/>
        </w:rPr>
        <w:t>. Высокая концентрация инвестиций и доходов в отдельных регионах приводит к миграционным потокам, усиливая демографическую нагрузку на экономически развитые центры и вызывая депопуляцию периферийных территорий. Это, в свою очередь, усугубляет проблемы занятости, социальной инфраструктуры и качества жизни в отстающих регионах.</w:t>
      </w:r>
    </w:p>
    <w:p w14:paraId="3E2A9F4D" w14:textId="77777777" w:rsidR="005D5336" w:rsidRPr="005D5336" w:rsidRDefault="005D5336" w:rsidP="005D5336">
      <w:pPr>
        <w:spacing w:after="0" w:line="240" w:lineRule="auto"/>
        <w:ind w:left="-540" w:firstLine="540"/>
        <w:jc w:val="both"/>
        <w:rPr>
          <w:rFonts w:ascii="Times New Roman" w:eastAsia="Times New Roman" w:hAnsi="Times New Roman" w:cs="Times New Roman"/>
          <w:sz w:val="24"/>
          <w:lang w:eastAsia="ru-RU"/>
        </w:rPr>
      </w:pPr>
      <w:r w:rsidRPr="005D5336">
        <w:rPr>
          <w:rFonts w:ascii="Times New Roman" w:eastAsia="Times New Roman" w:hAnsi="Times New Roman" w:cs="Times New Roman"/>
          <w:sz w:val="24"/>
          <w:lang w:eastAsia="ru-RU"/>
        </w:rPr>
        <w:t>Для преодоления этих диспропорций необходима комплексная региональная политика, направленная на стимулирование экономической активности в слаборазвитых регионах. Важными направлениями являются развитие транспортной и социальной инфраструктуры, поддержка малого и среднего бизнеса, внедрение инновационных технологий и повышение квалификации рабочей силы. Также актуально создание механизмов перераспределения ресурсов, которые позволят уменьшить экономические и социальные разрывы между регионами.</w:t>
      </w:r>
    </w:p>
    <w:p w14:paraId="042E2D1C" w14:textId="77777777" w:rsidR="005D5336" w:rsidRPr="005D5336" w:rsidRDefault="005D5336" w:rsidP="005D5336">
      <w:pPr>
        <w:spacing w:after="0" w:line="240" w:lineRule="auto"/>
        <w:ind w:left="-540" w:firstLine="540"/>
        <w:jc w:val="both"/>
        <w:rPr>
          <w:rFonts w:ascii="Times New Roman" w:eastAsia="Times New Roman" w:hAnsi="Times New Roman" w:cs="Times New Roman"/>
          <w:sz w:val="24"/>
          <w:lang w:eastAsia="ru-RU"/>
        </w:rPr>
      </w:pPr>
      <w:r w:rsidRPr="005D5336">
        <w:rPr>
          <w:rFonts w:ascii="Times New Roman" w:eastAsia="Times New Roman" w:hAnsi="Times New Roman" w:cs="Times New Roman"/>
          <w:sz w:val="24"/>
          <w:lang w:eastAsia="ru-RU"/>
        </w:rPr>
        <w:t>Кроме того, особое внимание следует уделять развитию человеческого капитала и социальной сферы в регионах с низкими доходами и высоким уровнем безработицы. Программы по улучшению образования, здравоохранения и условий жизни способны повысить привлекательность этих территорий для инвесторов и жителей, способствуя устойчивому развитию.</w:t>
      </w:r>
    </w:p>
    <w:p w14:paraId="5C22300B" w14:textId="1FB383BD" w:rsidR="00016999" w:rsidRPr="002E1784" w:rsidRDefault="005D5336" w:rsidP="001D5C73">
      <w:pPr>
        <w:spacing w:after="0" w:line="240" w:lineRule="auto"/>
        <w:ind w:left="-540" w:firstLine="540"/>
        <w:jc w:val="both"/>
        <w:rPr>
          <w:rFonts w:ascii="Times New Roman" w:eastAsia="Times New Roman" w:hAnsi="Times New Roman" w:cs="Times New Roman"/>
          <w:sz w:val="24"/>
          <w:lang w:eastAsia="ru-RU"/>
        </w:rPr>
      </w:pPr>
      <w:r w:rsidRPr="005D5336">
        <w:rPr>
          <w:rFonts w:ascii="Times New Roman" w:eastAsia="Times New Roman" w:hAnsi="Times New Roman" w:cs="Times New Roman"/>
          <w:sz w:val="24"/>
          <w:lang w:eastAsia="ru-RU"/>
        </w:rPr>
        <w:t xml:space="preserve">В целом, представленные данные подчёркивают необходимость системного подхода к региональному развитию, учитывающего специфику каждого субъекта Федерации. Только сбалансированное распределение ресурсов, интеграция экономических, социальных и </w:t>
      </w:r>
      <w:r w:rsidRPr="005D5336">
        <w:rPr>
          <w:rFonts w:ascii="Times New Roman" w:eastAsia="Times New Roman" w:hAnsi="Times New Roman" w:cs="Times New Roman"/>
          <w:sz w:val="24"/>
          <w:lang w:eastAsia="ru-RU"/>
        </w:rPr>
        <w:lastRenderedPageBreak/>
        <w:t>инфраструктурных мер позволят добиться более равномерного и устойчивого развития России, повысить качество жизни населения и укрепить экономическую стабильность страны в целом.</w:t>
      </w:r>
    </w:p>
    <w:p w14:paraId="692BE86A" w14:textId="77777777"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p>
    <w:p w14:paraId="54801F8B" w14:textId="77777777"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русском языке</w:t>
      </w:r>
    </w:p>
    <w:p w14:paraId="05D0092C" w14:textId="77777777" w:rsidR="00E87714" w:rsidRPr="00E87714" w:rsidRDefault="00E87714" w:rsidP="00E87714">
      <w:pPr>
        <w:widowControl w:val="0"/>
        <w:suppressAutoHyphen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1. </w:t>
      </w:r>
      <w:proofErr w:type="spellStart"/>
      <w:r w:rsidRPr="00E87714">
        <w:rPr>
          <w:rFonts w:ascii="Times New Roman" w:eastAsia="Times New Roman" w:hAnsi="Times New Roman" w:cs="Times New Roman"/>
          <w:sz w:val="24"/>
          <w:lang w:eastAsia="ru-RU"/>
        </w:rPr>
        <w:t>Ганьшина</w:t>
      </w:r>
      <w:proofErr w:type="spellEnd"/>
      <w:r w:rsidRPr="00E87714">
        <w:rPr>
          <w:rFonts w:ascii="Times New Roman" w:eastAsia="Times New Roman" w:hAnsi="Times New Roman" w:cs="Times New Roman"/>
          <w:sz w:val="24"/>
          <w:lang w:eastAsia="ru-RU"/>
        </w:rPr>
        <w:t xml:space="preserve"> Е.Ю., Смирнова </w:t>
      </w:r>
      <w:proofErr w:type="gramStart"/>
      <w:r w:rsidRPr="00E87714">
        <w:rPr>
          <w:rFonts w:ascii="Times New Roman" w:eastAsia="Times New Roman" w:hAnsi="Times New Roman" w:cs="Times New Roman"/>
          <w:sz w:val="24"/>
          <w:lang w:eastAsia="ru-RU"/>
        </w:rPr>
        <w:t>И.Л.</w:t>
      </w:r>
      <w:proofErr w:type="gramEnd"/>
      <w:r w:rsidRPr="00E87714">
        <w:rPr>
          <w:rFonts w:ascii="Times New Roman" w:eastAsia="Times New Roman" w:hAnsi="Times New Roman" w:cs="Times New Roman"/>
          <w:sz w:val="24"/>
          <w:lang w:eastAsia="ru-RU"/>
        </w:rPr>
        <w:t>, Иванова С.П. Взаимосвязь выбора направлений инвестирования с последующими экономическими результатами и стратегией устойчивого развития // Вестник Российского экономического университета имени Г. В. Плеханова. 2021. № 6. С.</w:t>
      </w:r>
      <w:r>
        <w:rPr>
          <w:rFonts w:ascii="Times New Roman" w:eastAsia="Times New Roman" w:hAnsi="Times New Roman" w:cs="Times New Roman"/>
          <w:sz w:val="24"/>
          <w:lang w:eastAsia="ru-RU"/>
        </w:rPr>
        <w:t xml:space="preserve"> </w:t>
      </w:r>
      <w:r w:rsidRPr="00E87714">
        <w:rPr>
          <w:rFonts w:ascii="Times New Roman" w:eastAsia="Times New Roman" w:hAnsi="Times New Roman" w:cs="Times New Roman"/>
          <w:sz w:val="24"/>
          <w:lang w:eastAsia="ru-RU"/>
        </w:rPr>
        <w:t>45–58.</w:t>
      </w:r>
    </w:p>
    <w:p w14:paraId="18FC9E8D" w14:textId="77777777" w:rsidR="00E87714" w:rsidRPr="00E87714" w:rsidRDefault="00E87714" w:rsidP="00E87714">
      <w:pPr>
        <w:widowControl w:val="0"/>
        <w:suppressAutoHyphen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2. </w:t>
      </w:r>
      <w:r w:rsidRPr="00E87714">
        <w:rPr>
          <w:rFonts w:ascii="Times New Roman" w:eastAsia="Times New Roman" w:hAnsi="Times New Roman" w:cs="Times New Roman"/>
          <w:sz w:val="24"/>
          <w:lang w:eastAsia="ru-RU"/>
        </w:rPr>
        <w:t xml:space="preserve">Смирнов </w:t>
      </w:r>
      <w:proofErr w:type="gramStart"/>
      <w:r w:rsidRPr="00E87714">
        <w:rPr>
          <w:rFonts w:ascii="Times New Roman" w:eastAsia="Times New Roman" w:hAnsi="Times New Roman" w:cs="Times New Roman"/>
          <w:sz w:val="24"/>
          <w:lang w:eastAsia="ru-RU"/>
        </w:rPr>
        <w:t>С.Н.</w:t>
      </w:r>
      <w:proofErr w:type="gramEnd"/>
      <w:r w:rsidRPr="00E87714">
        <w:rPr>
          <w:rFonts w:ascii="Times New Roman" w:eastAsia="Times New Roman" w:hAnsi="Times New Roman" w:cs="Times New Roman"/>
          <w:sz w:val="24"/>
          <w:lang w:eastAsia="ru-RU"/>
        </w:rPr>
        <w:t xml:space="preserve"> Регионы России после 2021 года: особенности оценки социально-экономических изменений // Вестник Московского университета. Серия 6: Экономика. 2022. № 2. С. 54–68.</w:t>
      </w:r>
    </w:p>
    <w:p w14:paraId="2E5B383A" w14:textId="77777777" w:rsidR="00E87714" w:rsidRPr="00E87714" w:rsidRDefault="00E87714" w:rsidP="00E87714">
      <w:pPr>
        <w:widowControl w:val="0"/>
        <w:suppressAutoHyphen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3. </w:t>
      </w:r>
      <w:proofErr w:type="spellStart"/>
      <w:r w:rsidRPr="00E87714">
        <w:rPr>
          <w:rFonts w:ascii="Times New Roman" w:eastAsia="Times New Roman" w:hAnsi="Times New Roman" w:cs="Times New Roman"/>
          <w:sz w:val="24"/>
          <w:lang w:eastAsia="ru-RU"/>
        </w:rPr>
        <w:t>Пиньковецкая</w:t>
      </w:r>
      <w:proofErr w:type="spellEnd"/>
      <w:r w:rsidRPr="00E87714">
        <w:rPr>
          <w:rFonts w:ascii="Times New Roman" w:eastAsia="Times New Roman" w:hAnsi="Times New Roman" w:cs="Times New Roman"/>
          <w:sz w:val="24"/>
          <w:lang w:eastAsia="ru-RU"/>
        </w:rPr>
        <w:t xml:space="preserve"> Ю.С. Инвестиции в основной капитал по регионам России в 2019 году // Статистика и экономика. 2021. Т. 18, № 1. С. 104–113.</w:t>
      </w:r>
    </w:p>
    <w:p w14:paraId="7C88DAF7" w14:textId="77777777" w:rsidR="00E87714" w:rsidRPr="00E87714" w:rsidRDefault="00E87714" w:rsidP="00E87714">
      <w:pPr>
        <w:widowControl w:val="0"/>
        <w:suppressAutoHyphen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4. </w:t>
      </w:r>
      <w:r w:rsidRPr="00E87714">
        <w:rPr>
          <w:rFonts w:ascii="Times New Roman" w:eastAsia="Times New Roman" w:hAnsi="Times New Roman" w:cs="Times New Roman"/>
          <w:sz w:val="24"/>
          <w:lang w:eastAsia="ru-RU"/>
        </w:rPr>
        <w:t xml:space="preserve">Смирнов </w:t>
      </w:r>
      <w:proofErr w:type="gramStart"/>
      <w:r w:rsidRPr="00E87714">
        <w:rPr>
          <w:rFonts w:ascii="Times New Roman" w:eastAsia="Times New Roman" w:hAnsi="Times New Roman" w:cs="Times New Roman"/>
          <w:sz w:val="24"/>
          <w:lang w:eastAsia="ru-RU"/>
        </w:rPr>
        <w:t>С.Н.</w:t>
      </w:r>
      <w:proofErr w:type="gramEnd"/>
      <w:r w:rsidRPr="00E87714">
        <w:rPr>
          <w:rFonts w:ascii="Times New Roman" w:eastAsia="Times New Roman" w:hAnsi="Times New Roman" w:cs="Times New Roman"/>
          <w:sz w:val="24"/>
          <w:lang w:eastAsia="ru-RU"/>
        </w:rPr>
        <w:t xml:space="preserve"> Потери от коронавируса в России в 2020 году // Экономика и управление: современные проблемы и решения. 2021. № 1. С. 88–97.</w:t>
      </w:r>
    </w:p>
    <w:p w14:paraId="29452407" w14:textId="77777777" w:rsidR="00E87714" w:rsidRPr="00E87714" w:rsidRDefault="00E87714" w:rsidP="00E87714">
      <w:pPr>
        <w:widowControl w:val="0"/>
        <w:suppressAutoHyphen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5. </w:t>
      </w:r>
      <w:r w:rsidRPr="00E87714">
        <w:rPr>
          <w:rFonts w:ascii="Times New Roman" w:eastAsia="Times New Roman" w:hAnsi="Times New Roman" w:cs="Times New Roman"/>
          <w:sz w:val="24"/>
          <w:lang w:eastAsia="ru-RU"/>
        </w:rPr>
        <w:t xml:space="preserve">Смирнова </w:t>
      </w:r>
      <w:proofErr w:type="gramStart"/>
      <w:r w:rsidRPr="00E87714">
        <w:rPr>
          <w:rFonts w:ascii="Times New Roman" w:eastAsia="Times New Roman" w:hAnsi="Times New Roman" w:cs="Times New Roman"/>
          <w:sz w:val="24"/>
          <w:lang w:eastAsia="ru-RU"/>
        </w:rPr>
        <w:t>А.В.</w:t>
      </w:r>
      <w:proofErr w:type="gramEnd"/>
      <w:r w:rsidRPr="00E87714">
        <w:rPr>
          <w:rFonts w:ascii="Times New Roman" w:eastAsia="Times New Roman" w:hAnsi="Times New Roman" w:cs="Times New Roman"/>
          <w:sz w:val="24"/>
          <w:lang w:eastAsia="ru-RU"/>
        </w:rPr>
        <w:t xml:space="preserve"> Отечественный и зарубежный опыт государственной поддержки малого и среднего бизнеса: монография. М.: Университетская библиотека онлайн, 2023. 212 с.</w:t>
      </w:r>
    </w:p>
    <w:p w14:paraId="5C83E267" w14:textId="77777777" w:rsidR="00E87714" w:rsidRPr="00E87714" w:rsidRDefault="00E87714" w:rsidP="00E87714">
      <w:pPr>
        <w:widowControl w:val="0"/>
        <w:suppressAutoHyphen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6. </w:t>
      </w:r>
      <w:r w:rsidRPr="00E87714">
        <w:rPr>
          <w:rFonts w:ascii="Times New Roman" w:eastAsia="Times New Roman" w:hAnsi="Times New Roman" w:cs="Times New Roman"/>
          <w:sz w:val="24"/>
          <w:lang w:eastAsia="ru-RU"/>
        </w:rPr>
        <w:t>Регионы России. Социально-экономические показатели. 2022: статистический сборник / Федеральная служба государственной статистики (Росстат). Москва, 2022. 1122 с. URL: https://rosstat.gov.ru/storage/mediabank/Region_Pokaz_2022.pdf (дата обращения: 13.05.2025).</w:t>
      </w:r>
    </w:p>
    <w:p w14:paraId="4A917CA8" w14:textId="77777777" w:rsidR="00E87714" w:rsidRPr="00E87714" w:rsidRDefault="00E87714" w:rsidP="00E87714">
      <w:pPr>
        <w:widowControl w:val="0"/>
        <w:suppressAutoHyphen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7. </w:t>
      </w:r>
      <w:r w:rsidRPr="00E87714">
        <w:rPr>
          <w:rFonts w:ascii="Times New Roman" w:eastAsia="Times New Roman" w:hAnsi="Times New Roman" w:cs="Times New Roman"/>
          <w:sz w:val="24"/>
          <w:lang w:eastAsia="ru-RU"/>
        </w:rPr>
        <w:t xml:space="preserve">Иванов </w:t>
      </w:r>
      <w:proofErr w:type="gramStart"/>
      <w:r w:rsidRPr="00E87714">
        <w:rPr>
          <w:rFonts w:ascii="Times New Roman" w:eastAsia="Times New Roman" w:hAnsi="Times New Roman" w:cs="Times New Roman"/>
          <w:sz w:val="24"/>
          <w:lang w:eastAsia="ru-RU"/>
        </w:rPr>
        <w:t>А.В.</w:t>
      </w:r>
      <w:proofErr w:type="gramEnd"/>
      <w:r w:rsidRPr="00E87714">
        <w:rPr>
          <w:rFonts w:ascii="Times New Roman" w:eastAsia="Times New Roman" w:hAnsi="Times New Roman" w:cs="Times New Roman"/>
          <w:sz w:val="24"/>
          <w:lang w:eastAsia="ru-RU"/>
        </w:rPr>
        <w:t>, Смирнова Е.П. Анализ инвестиционной активности регионов России и факторов распределения капитала // Экономика региона. 2020. № 4. С. 23–35.</w:t>
      </w:r>
    </w:p>
    <w:p w14:paraId="4A6820CE" w14:textId="77777777" w:rsidR="00E87714" w:rsidRPr="00E87714" w:rsidRDefault="00E87714" w:rsidP="00E87714">
      <w:pPr>
        <w:widowControl w:val="0"/>
        <w:suppressAutoHyphen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8. </w:t>
      </w:r>
      <w:r w:rsidRPr="00E87714">
        <w:rPr>
          <w:rFonts w:ascii="Times New Roman" w:eastAsia="Times New Roman" w:hAnsi="Times New Roman" w:cs="Times New Roman"/>
          <w:sz w:val="24"/>
          <w:lang w:eastAsia="ru-RU"/>
        </w:rPr>
        <w:t xml:space="preserve">Петров </w:t>
      </w:r>
      <w:proofErr w:type="gramStart"/>
      <w:r w:rsidRPr="00E87714">
        <w:rPr>
          <w:rFonts w:ascii="Times New Roman" w:eastAsia="Times New Roman" w:hAnsi="Times New Roman" w:cs="Times New Roman"/>
          <w:sz w:val="24"/>
          <w:lang w:eastAsia="ru-RU"/>
        </w:rPr>
        <w:t>В.Н.</w:t>
      </w:r>
      <w:proofErr w:type="gramEnd"/>
      <w:r w:rsidRPr="00E87714">
        <w:rPr>
          <w:rFonts w:ascii="Times New Roman" w:eastAsia="Times New Roman" w:hAnsi="Times New Roman" w:cs="Times New Roman"/>
          <w:sz w:val="24"/>
          <w:lang w:eastAsia="ru-RU"/>
        </w:rPr>
        <w:t xml:space="preserve"> Влияние региональных диспропорций на уровень жизни населения в России // Социально-экономические проблемы региона. 2019. № 2. С. 45–59.</w:t>
      </w:r>
    </w:p>
    <w:p w14:paraId="17BF6EA2" w14:textId="77777777" w:rsidR="00E87714" w:rsidRPr="00E87714" w:rsidRDefault="00E87714" w:rsidP="00E87714">
      <w:pPr>
        <w:widowControl w:val="0"/>
        <w:suppressAutoHyphen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9. </w:t>
      </w:r>
      <w:r w:rsidRPr="00E87714">
        <w:rPr>
          <w:rFonts w:ascii="Times New Roman" w:eastAsia="Times New Roman" w:hAnsi="Times New Roman" w:cs="Times New Roman"/>
          <w:sz w:val="24"/>
          <w:lang w:eastAsia="ru-RU"/>
        </w:rPr>
        <w:t xml:space="preserve">Кузнецова </w:t>
      </w:r>
      <w:proofErr w:type="gramStart"/>
      <w:r w:rsidRPr="00E87714">
        <w:rPr>
          <w:rFonts w:ascii="Times New Roman" w:eastAsia="Times New Roman" w:hAnsi="Times New Roman" w:cs="Times New Roman"/>
          <w:sz w:val="24"/>
          <w:lang w:eastAsia="ru-RU"/>
        </w:rPr>
        <w:t>М.С.</w:t>
      </w:r>
      <w:proofErr w:type="gramEnd"/>
      <w:r w:rsidRPr="00E87714">
        <w:rPr>
          <w:rFonts w:ascii="Times New Roman" w:eastAsia="Times New Roman" w:hAnsi="Times New Roman" w:cs="Times New Roman"/>
          <w:sz w:val="24"/>
          <w:lang w:eastAsia="ru-RU"/>
        </w:rPr>
        <w:t xml:space="preserve"> Роль валового регионального продукта в оценке экономического потенциала регионов России // Вестник экономической науки. 2021. Т. 18, № 1. С. 12–27.</w:t>
      </w:r>
    </w:p>
    <w:p w14:paraId="2603F0A1" w14:textId="77777777" w:rsidR="00E87714" w:rsidRPr="00E87714" w:rsidRDefault="00E87714" w:rsidP="00E87714">
      <w:pPr>
        <w:widowControl w:val="0"/>
        <w:suppressAutoHyphens/>
        <w:spacing w:after="0" w:line="240" w:lineRule="auto"/>
        <w:ind w:firstLine="709"/>
        <w:jc w:val="both"/>
        <w:rPr>
          <w:rFonts w:ascii="Times New Roman" w:eastAsia="Times New Roman" w:hAnsi="Times New Roman" w:cs="Times New Roman"/>
          <w:sz w:val="24"/>
          <w:lang w:val="en-US" w:eastAsia="ru-RU"/>
        </w:rPr>
      </w:pPr>
      <w:r>
        <w:rPr>
          <w:rFonts w:ascii="Times New Roman" w:eastAsia="Times New Roman" w:hAnsi="Times New Roman" w:cs="Times New Roman"/>
          <w:sz w:val="24"/>
          <w:lang w:eastAsia="ru-RU"/>
        </w:rPr>
        <w:t xml:space="preserve">10. </w:t>
      </w:r>
      <w:r w:rsidRPr="00E87714">
        <w:rPr>
          <w:rFonts w:ascii="Times New Roman" w:eastAsia="Times New Roman" w:hAnsi="Times New Roman" w:cs="Times New Roman"/>
          <w:sz w:val="24"/>
          <w:lang w:eastAsia="ru-RU"/>
        </w:rPr>
        <w:t xml:space="preserve">Лебедев </w:t>
      </w:r>
      <w:proofErr w:type="gramStart"/>
      <w:r w:rsidRPr="00E87714">
        <w:rPr>
          <w:rFonts w:ascii="Times New Roman" w:eastAsia="Times New Roman" w:hAnsi="Times New Roman" w:cs="Times New Roman"/>
          <w:sz w:val="24"/>
          <w:lang w:eastAsia="ru-RU"/>
        </w:rPr>
        <w:t>С.А.</w:t>
      </w:r>
      <w:proofErr w:type="gramEnd"/>
      <w:r w:rsidRPr="00E87714">
        <w:rPr>
          <w:rFonts w:ascii="Times New Roman" w:eastAsia="Times New Roman" w:hAnsi="Times New Roman" w:cs="Times New Roman"/>
          <w:sz w:val="24"/>
          <w:lang w:eastAsia="ru-RU"/>
        </w:rPr>
        <w:t xml:space="preserve">, Николаева О.В. Методы оценки региональной неоднородности: коэффициенты вариации, индекс Джини и размах асимметрии // Региональная экономика. </w:t>
      </w:r>
      <w:r w:rsidRPr="00E87714">
        <w:rPr>
          <w:rFonts w:ascii="Times New Roman" w:eastAsia="Times New Roman" w:hAnsi="Times New Roman" w:cs="Times New Roman"/>
          <w:sz w:val="24"/>
          <w:lang w:val="en-US" w:eastAsia="ru-RU"/>
        </w:rPr>
        <w:t xml:space="preserve">2018. № 3. </w:t>
      </w:r>
      <w:r w:rsidRPr="00E87714">
        <w:rPr>
          <w:rFonts w:ascii="Times New Roman" w:eastAsia="Times New Roman" w:hAnsi="Times New Roman" w:cs="Times New Roman"/>
          <w:sz w:val="24"/>
          <w:lang w:eastAsia="ru-RU"/>
        </w:rPr>
        <w:t>С</w:t>
      </w:r>
      <w:r w:rsidRPr="00E87714">
        <w:rPr>
          <w:rFonts w:ascii="Times New Roman" w:eastAsia="Times New Roman" w:hAnsi="Times New Roman" w:cs="Times New Roman"/>
          <w:sz w:val="24"/>
          <w:lang w:val="en-US" w:eastAsia="ru-RU"/>
        </w:rPr>
        <w:t>. 78–90.</w:t>
      </w:r>
    </w:p>
    <w:p w14:paraId="0ACCD211" w14:textId="4D2454A4" w:rsidR="002E1784" w:rsidRPr="002E1784" w:rsidRDefault="002E1784" w:rsidP="00E87714">
      <w:pPr>
        <w:spacing w:after="0" w:line="240" w:lineRule="auto"/>
        <w:ind w:left="-540" w:firstLine="540"/>
        <w:jc w:val="both"/>
        <w:rPr>
          <w:rFonts w:ascii="Times New Roman" w:eastAsia="Times New Roman" w:hAnsi="Times New Roman" w:cs="Times New Roman"/>
          <w:sz w:val="24"/>
          <w:u w:val="single"/>
          <w:lang w:eastAsia="ru-RU"/>
        </w:rPr>
      </w:pPr>
    </w:p>
    <w:p w14:paraId="6EA392F1" w14:textId="77777777" w:rsidR="002E1784" w:rsidRPr="002E1784" w:rsidRDefault="002E1784" w:rsidP="002E1784">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 (-ах) на русском языке</w:t>
      </w:r>
    </w:p>
    <w:p w14:paraId="030F0694" w14:textId="2501A0B2" w:rsidR="002E1784" w:rsidRPr="00F043CE" w:rsidRDefault="00F043CE" w:rsidP="00F043CE">
      <w:pPr>
        <w:spacing w:after="0" w:line="240" w:lineRule="auto"/>
        <w:ind w:left="-540" w:firstLine="540"/>
        <w:jc w:val="both"/>
        <w:rPr>
          <w:rFonts w:ascii="Times New Roman" w:eastAsia="Calibri" w:hAnsi="Times New Roman" w:cs="Times New Roman"/>
          <w:sz w:val="24"/>
        </w:rPr>
      </w:pPr>
      <w:r>
        <w:rPr>
          <w:rFonts w:ascii="Times New Roman" w:eastAsia="Calibri" w:hAnsi="Times New Roman" w:cs="Times New Roman"/>
          <w:sz w:val="24"/>
        </w:rPr>
        <w:t xml:space="preserve">Попов Георгий </w:t>
      </w:r>
      <w:proofErr w:type="spellStart"/>
      <w:r>
        <w:rPr>
          <w:rFonts w:ascii="Times New Roman" w:eastAsia="Calibri" w:hAnsi="Times New Roman" w:cs="Times New Roman"/>
          <w:sz w:val="24"/>
        </w:rPr>
        <w:t>Евгениевич</w:t>
      </w:r>
      <w:proofErr w:type="spellEnd"/>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Россия</w:t>
      </w:r>
      <w:r w:rsidR="002E1784" w:rsidRPr="002E1784">
        <w:rPr>
          <w:rFonts w:ascii="Times New Roman" w:eastAsia="Calibri" w:hAnsi="Times New Roman" w:cs="Times New Roman"/>
          <w:sz w:val="24"/>
        </w:rPr>
        <w:t>, г</w:t>
      </w:r>
      <w:r>
        <w:rPr>
          <w:rFonts w:ascii="Times New Roman" w:eastAsia="Calibri" w:hAnsi="Times New Roman" w:cs="Times New Roman"/>
          <w:sz w:val="24"/>
        </w:rPr>
        <w:t>. Москва</w:t>
      </w:r>
      <w:r w:rsidR="002E1784" w:rsidRPr="002E1784">
        <w:rPr>
          <w:rFonts w:ascii="Times New Roman" w:eastAsia="Calibri" w:hAnsi="Times New Roman" w:cs="Times New Roman"/>
          <w:sz w:val="24"/>
        </w:rPr>
        <w:t>) –</w:t>
      </w:r>
      <w:r>
        <w:rPr>
          <w:rFonts w:ascii="Times New Roman" w:eastAsia="Calibri" w:hAnsi="Times New Roman" w:cs="Times New Roman"/>
          <w:sz w:val="24"/>
        </w:rPr>
        <w:t xml:space="preserve"> лаборант-исследователь</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 xml:space="preserve">РУДН им. Патриса Лумумбы </w:t>
      </w:r>
      <w:r w:rsidR="002E1784" w:rsidRPr="002E1784">
        <w:rPr>
          <w:rFonts w:ascii="Times New Roman" w:eastAsia="Calibri" w:hAnsi="Times New Roman" w:cs="Times New Roman"/>
          <w:sz w:val="24"/>
        </w:rPr>
        <w:t>(</w:t>
      </w:r>
      <w:r>
        <w:rPr>
          <w:rFonts w:ascii="Times New Roman" w:eastAsia="Calibri" w:hAnsi="Times New Roman" w:cs="Times New Roman"/>
          <w:sz w:val="24"/>
        </w:rPr>
        <w:t>Россия, Москва, ул. Миклухо-Маклая, 6</w:t>
      </w:r>
      <w:r w:rsidR="002E1784" w:rsidRPr="002E1784">
        <w:rPr>
          <w:rFonts w:ascii="Times New Roman" w:eastAsia="Calibri" w:hAnsi="Times New Roman" w:cs="Times New Roman"/>
          <w:sz w:val="24"/>
        </w:rPr>
        <w:t xml:space="preserve">, </w:t>
      </w:r>
      <w:proofErr w:type="spellStart"/>
      <w:r>
        <w:rPr>
          <w:rFonts w:ascii="Times New Roman" w:eastAsia="Calibri" w:hAnsi="Times New Roman" w:cs="Times New Roman"/>
          <w:sz w:val="24"/>
          <w:lang w:val="en-US"/>
        </w:rPr>
        <w:t>popov</w:t>
      </w:r>
      <w:proofErr w:type="spellEnd"/>
      <w:r w:rsidRPr="00F043CE">
        <w:rPr>
          <w:rFonts w:ascii="Times New Roman" w:eastAsia="Calibri" w:hAnsi="Times New Roman" w:cs="Times New Roman"/>
          <w:sz w:val="24"/>
        </w:rPr>
        <w:t>_</w:t>
      </w:r>
      <w:proofErr w:type="spellStart"/>
      <w:r>
        <w:rPr>
          <w:rFonts w:ascii="Times New Roman" w:eastAsia="Calibri" w:hAnsi="Times New Roman" w:cs="Times New Roman"/>
          <w:sz w:val="24"/>
          <w:lang w:val="en-US"/>
        </w:rPr>
        <w:t>ge</w:t>
      </w:r>
      <w:proofErr w:type="spellEnd"/>
      <w:r w:rsidRPr="00F043CE">
        <w:rPr>
          <w:rFonts w:ascii="Times New Roman" w:eastAsia="Calibri" w:hAnsi="Times New Roman" w:cs="Times New Roman"/>
          <w:sz w:val="24"/>
        </w:rPr>
        <w:t>@</w:t>
      </w:r>
      <w:proofErr w:type="spellStart"/>
      <w:r>
        <w:rPr>
          <w:rFonts w:ascii="Times New Roman" w:eastAsia="Calibri" w:hAnsi="Times New Roman" w:cs="Times New Roman"/>
          <w:sz w:val="24"/>
          <w:lang w:val="en-US"/>
        </w:rPr>
        <w:t>pfur</w:t>
      </w:r>
      <w:proofErr w:type="spellEnd"/>
      <w:r w:rsidRPr="00F043CE">
        <w:rPr>
          <w:rFonts w:ascii="Times New Roman" w:eastAsia="Calibri" w:hAnsi="Times New Roman" w:cs="Times New Roman"/>
          <w:sz w:val="24"/>
        </w:rPr>
        <w:t>.</w:t>
      </w:r>
      <w:proofErr w:type="spellStart"/>
      <w:r>
        <w:rPr>
          <w:rFonts w:ascii="Times New Roman" w:eastAsia="Calibri" w:hAnsi="Times New Roman" w:cs="Times New Roman"/>
          <w:sz w:val="24"/>
          <w:lang w:val="en-US"/>
        </w:rPr>
        <w:t>ru</w:t>
      </w:r>
      <w:proofErr w:type="spellEnd"/>
      <w:r w:rsidR="002E1784" w:rsidRPr="002E1784">
        <w:rPr>
          <w:rFonts w:ascii="Times New Roman" w:eastAsia="Calibri" w:hAnsi="Times New Roman" w:cs="Times New Roman"/>
          <w:sz w:val="24"/>
        </w:rPr>
        <w:t>).</w:t>
      </w:r>
    </w:p>
    <w:p w14:paraId="727C1169" w14:textId="77777777" w:rsidR="002E1784" w:rsidRPr="002E1784" w:rsidRDefault="002E1784" w:rsidP="002E1784">
      <w:pPr>
        <w:spacing w:after="0" w:line="240" w:lineRule="auto"/>
        <w:ind w:left="-540" w:firstLine="540"/>
        <w:jc w:val="right"/>
        <w:rPr>
          <w:rFonts w:ascii="Times New Roman" w:eastAsia="Calibri" w:hAnsi="Times New Roman" w:cs="Times New Roman"/>
          <w:b/>
          <w:sz w:val="24"/>
        </w:rPr>
      </w:pPr>
    </w:p>
    <w:p w14:paraId="1CB4EB73" w14:textId="3E1D6423" w:rsidR="002E1784" w:rsidRPr="00816A63" w:rsidRDefault="00F043CE" w:rsidP="002E1784">
      <w:pPr>
        <w:spacing w:after="0" w:line="240" w:lineRule="auto"/>
        <w:ind w:left="-540" w:firstLine="540"/>
        <w:jc w:val="right"/>
        <w:rPr>
          <w:rFonts w:ascii="Times New Roman" w:eastAsia="Calibri" w:hAnsi="Times New Roman" w:cs="Times New Roman"/>
          <w:b/>
          <w:sz w:val="24"/>
        </w:rPr>
      </w:pPr>
      <w:r>
        <w:rPr>
          <w:rFonts w:ascii="Times New Roman" w:eastAsia="Calibri" w:hAnsi="Times New Roman" w:cs="Times New Roman"/>
          <w:b/>
          <w:sz w:val="24"/>
          <w:lang w:val="en-US"/>
        </w:rPr>
        <w:t>Popov</w:t>
      </w:r>
      <w:r w:rsidR="00AF6ABF" w:rsidRPr="00816A63">
        <w:rPr>
          <w:rFonts w:ascii="Times New Roman" w:eastAsia="Calibri" w:hAnsi="Times New Roman" w:cs="Times New Roman"/>
          <w:b/>
          <w:sz w:val="24"/>
        </w:rPr>
        <w:t xml:space="preserve"> </w:t>
      </w:r>
      <w:r w:rsidR="00AF6ABF">
        <w:rPr>
          <w:rFonts w:ascii="Times New Roman" w:eastAsia="Calibri" w:hAnsi="Times New Roman" w:cs="Times New Roman"/>
          <w:b/>
          <w:sz w:val="24"/>
          <w:lang w:val="en-US"/>
        </w:rPr>
        <w:t>G</w:t>
      </w:r>
      <w:r w:rsidR="00AF6ABF" w:rsidRPr="00816A63">
        <w:rPr>
          <w:rFonts w:ascii="Times New Roman" w:eastAsia="Calibri" w:hAnsi="Times New Roman" w:cs="Times New Roman"/>
          <w:b/>
          <w:sz w:val="24"/>
        </w:rPr>
        <w:t xml:space="preserve">. </w:t>
      </w:r>
      <w:r w:rsidR="00AF6ABF">
        <w:rPr>
          <w:rFonts w:ascii="Times New Roman" w:eastAsia="Calibri" w:hAnsi="Times New Roman" w:cs="Times New Roman"/>
          <w:b/>
          <w:sz w:val="24"/>
          <w:lang w:val="en-US"/>
        </w:rPr>
        <w:t>E</w:t>
      </w:r>
      <w:r w:rsidR="00AF6ABF" w:rsidRPr="00816A63">
        <w:rPr>
          <w:rFonts w:ascii="Times New Roman" w:eastAsia="Calibri" w:hAnsi="Times New Roman" w:cs="Times New Roman"/>
          <w:b/>
          <w:sz w:val="24"/>
        </w:rPr>
        <w:t>.</w:t>
      </w:r>
    </w:p>
    <w:p w14:paraId="6374EBF8" w14:textId="29693659" w:rsidR="00816A63" w:rsidRDefault="00816A63" w:rsidP="00816A63">
      <w:pPr>
        <w:spacing w:after="0" w:line="240" w:lineRule="auto"/>
        <w:ind w:left="-540" w:firstLine="540"/>
        <w:jc w:val="center"/>
        <w:rPr>
          <w:rFonts w:ascii="Times New Roman" w:eastAsia="Calibri" w:hAnsi="Times New Roman" w:cs="Times New Roman"/>
          <w:b/>
          <w:sz w:val="24"/>
        </w:rPr>
      </w:pPr>
      <w:r w:rsidRPr="00816A63">
        <w:rPr>
          <w:rFonts w:ascii="Times New Roman" w:eastAsia="Calibri" w:hAnsi="Times New Roman" w:cs="Times New Roman"/>
          <w:b/>
          <w:sz w:val="24"/>
        </w:rPr>
        <w:t>ASSESSMENT OF SOCIO-ECONOMIC DIFFERENTIATION IN RUSSIAN REGIONS IN 2022</w:t>
      </w:r>
    </w:p>
    <w:p w14:paraId="4456B346" w14:textId="77777777" w:rsidR="00816A63" w:rsidRPr="00816A63" w:rsidRDefault="00816A63" w:rsidP="00816A63">
      <w:pPr>
        <w:spacing w:after="0" w:line="240" w:lineRule="auto"/>
        <w:ind w:left="-540" w:firstLine="540"/>
        <w:jc w:val="center"/>
        <w:rPr>
          <w:rFonts w:ascii="Times New Roman" w:eastAsia="Calibri" w:hAnsi="Times New Roman" w:cs="Times New Roman"/>
          <w:bCs/>
          <w:sz w:val="24"/>
        </w:rPr>
      </w:pPr>
    </w:p>
    <w:p w14:paraId="393DC4D3" w14:textId="77777777" w:rsidR="00816A63" w:rsidRPr="00816A63" w:rsidRDefault="00816A63" w:rsidP="00816A63">
      <w:pPr>
        <w:spacing w:after="0" w:line="240" w:lineRule="auto"/>
        <w:ind w:left="-540" w:firstLine="540"/>
        <w:jc w:val="both"/>
        <w:rPr>
          <w:rFonts w:ascii="Times New Roman" w:eastAsia="Times New Roman" w:hAnsi="Times New Roman" w:cs="Times New Roman"/>
          <w:bCs/>
          <w:sz w:val="24"/>
          <w:lang w:val="en-US" w:eastAsia="ru-RU"/>
        </w:rPr>
      </w:pPr>
      <w:r w:rsidRPr="00816A63">
        <w:rPr>
          <w:rFonts w:ascii="Times New Roman" w:eastAsia="Times New Roman" w:hAnsi="Times New Roman" w:cs="Times New Roman"/>
          <w:bCs/>
          <w:sz w:val="24"/>
          <w:lang w:val="en-US" w:eastAsia="ru-RU"/>
        </w:rPr>
        <w:t xml:space="preserve">The article considers the problem of regional unevenness of socio-economic development in modern Russia. Based on the analysis of official statistical data of </w:t>
      </w:r>
      <w:proofErr w:type="spellStart"/>
      <w:r w:rsidRPr="00816A63">
        <w:rPr>
          <w:rFonts w:ascii="Times New Roman" w:eastAsia="Times New Roman" w:hAnsi="Times New Roman" w:cs="Times New Roman"/>
          <w:bCs/>
          <w:sz w:val="24"/>
          <w:lang w:val="en-US" w:eastAsia="ru-RU"/>
        </w:rPr>
        <w:t>Rosstat</w:t>
      </w:r>
      <w:proofErr w:type="spellEnd"/>
      <w:r w:rsidRPr="00816A63">
        <w:rPr>
          <w:rFonts w:ascii="Times New Roman" w:eastAsia="Times New Roman" w:hAnsi="Times New Roman" w:cs="Times New Roman"/>
          <w:bCs/>
          <w:sz w:val="24"/>
          <w:lang w:val="en-US" w:eastAsia="ru-RU"/>
        </w:rPr>
        <w:t xml:space="preserve"> for 2022, the article reveals large-scale differences between regions in such key indicators as investment in fixed capital, average per capita income, gross regional product (GRP) and GRP per capita. To quantify the degree of unevenness, the asymmetry spread indicator is used to demonstrate the gap between the most and least developed subjects of the Federation. The results of the study show that investment and economic activity is concentrated in a limited number of regions, while a significant part of territories face low levels of investment, </w:t>
      </w:r>
      <w:proofErr w:type="gramStart"/>
      <w:r w:rsidRPr="00816A63">
        <w:rPr>
          <w:rFonts w:ascii="Times New Roman" w:eastAsia="Times New Roman" w:hAnsi="Times New Roman" w:cs="Times New Roman"/>
          <w:bCs/>
          <w:sz w:val="24"/>
          <w:lang w:val="en-US" w:eastAsia="ru-RU"/>
        </w:rPr>
        <w:t>income</w:t>
      </w:r>
      <w:proofErr w:type="gramEnd"/>
      <w:r w:rsidRPr="00816A63">
        <w:rPr>
          <w:rFonts w:ascii="Times New Roman" w:eastAsia="Times New Roman" w:hAnsi="Times New Roman" w:cs="Times New Roman"/>
          <w:bCs/>
          <w:sz w:val="24"/>
          <w:lang w:val="en-US" w:eastAsia="ru-RU"/>
        </w:rPr>
        <w:t xml:space="preserve"> and economic activity. This situation exacerbates social problems, contributes to population migration and depopulation of peripheral territories. The paper proposes a comprehensive system of measures to smooth regional disparities, including infrastructure development, support for entrepreneurship, improving the quality of human capital, improving social policy, developing interregional </w:t>
      </w:r>
      <w:proofErr w:type="gramStart"/>
      <w:r w:rsidRPr="00816A63">
        <w:rPr>
          <w:rFonts w:ascii="Times New Roman" w:eastAsia="Times New Roman" w:hAnsi="Times New Roman" w:cs="Times New Roman"/>
          <w:bCs/>
          <w:sz w:val="24"/>
          <w:lang w:val="en-US" w:eastAsia="ru-RU"/>
        </w:rPr>
        <w:t>cooperation</w:t>
      </w:r>
      <w:proofErr w:type="gramEnd"/>
      <w:r w:rsidRPr="00816A63">
        <w:rPr>
          <w:rFonts w:ascii="Times New Roman" w:eastAsia="Times New Roman" w:hAnsi="Times New Roman" w:cs="Times New Roman"/>
          <w:bCs/>
          <w:sz w:val="24"/>
          <w:lang w:val="en-US" w:eastAsia="ru-RU"/>
        </w:rPr>
        <w:t xml:space="preserve"> and introducing effective mechanisms of financial redistribution.</w:t>
      </w:r>
    </w:p>
    <w:p w14:paraId="0D86EA9C" w14:textId="77777777" w:rsidR="00816A63" w:rsidRPr="00816A63" w:rsidRDefault="00816A63" w:rsidP="00816A63">
      <w:pPr>
        <w:spacing w:after="0" w:line="240" w:lineRule="auto"/>
        <w:ind w:left="-540" w:firstLine="540"/>
        <w:jc w:val="both"/>
        <w:rPr>
          <w:rFonts w:ascii="Times New Roman" w:eastAsia="Times New Roman" w:hAnsi="Times New Roman" w:cs="Times New Roman"/>
          <w:bCs/>
          <w:sz w:val="24"/>
          <w:lang w:val="en-US" w:eastAsia="ru-RU"/>
        </w:rPr>
      </w:pPr>
      <w:r w:rsidRPr="00816A63">
        <w:rPr>
          <w:rFonts w:ascii="Times New Roman" w:eastAsia="Times New Roman" w:hAnsi="Times New Roman" w:cs="Times New Roman"/>
          <w:bCs/>
          <w:sz w:val="24"/>
          <w:lang w:val="en-US" w:eastAsia="ru-RU"/>
        </w:rPr>
        <w:t>Differentiation, regional development, differentiation, Russian regions, socio-economic situation.</w:t>
      </w:r>
    </w:p>
    <w:p w14:paraId="207F70DE" w14:textId="77777777" w:rsidR="00816A63" w:rsidRPr="00816A63" w:rsidRDefault="00816A63" w:rsidP="002E1784">
      <w:pPr>
        <w:spacing w:after="0" w:line="240" w:lineRule="auto"/>
        <w:ind w:left="-540" w:firstLine="540"/>
        <w:jc w:val="center"/>
        <w:rPr>
          <w:rFonts w:ascii="Times New Roman" w:eastAsia="Times New Roman" w:hAnsi="Times New Roman" w:cs="Times New Roman"/>
          <w:sz w:val="24"/>
          <w:u w:val="single"/>
          <w:lang w:val="en-US" w:eastAsia="ru-RU"/>
        </w:rPr>
      </w:pPr>
    </w:p>
    <w:p w14:paraId="673A6289" w14:textId="0BE30D3C"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Информация об авторе (-ах) на английском языке</w:t>
      </w:r>
    </w:p>
    <w:p w14:paraId="6794087F" w14:textId="0ABBD152" w:rsidR="00816A63" w:rsidRDefault="00816A63" w:rsidP="00816A63">
      <w:pPr>
        <w:spacing w:after="0" w:line="240" w:lineRule="auto"/>
        <w:ind w:left="-540" w:firstLine="540"/>
        <w:jc w:val="both"/>
        <w:rPr>
          <w:rFonts w:ascii="Times New Roman" w:eastAsia="Times New Roman" w:hAnsi="Times New Roman" w:cs="Times New Roman"/>
          <w:sz w:val="24"/>
          <w:lang w:val="en-US" w:eastAsia="ru-RU"/>
        </w:rPr>
      </w:pPr>
      <w:proofErr w:type="spellStart"/>
      <w:r w:rsidRPr="00816A63">
        <w:rPr>
          <w:rFonts w:ascii="Times New Roman" w:eastAsia="Times New Roman" w:hAnsi="Times New Roman" w:cs="Times New Roman"/>
          <w:sz w:val="24"/>
          <w:lang w:val="en-US" w:eastAsia="ru-RU"/>
        </w:rPr>
        <w:t>Georg</w:t>
      </w:r>
      <w:r>
        <w:rPr>
          <w:rFonts w:ascii="Times New Roman" w:eastAsia="Times New Roman" w:hAnsi="Times New Roman" w:cs="Times New Roman"/>
          <w:sz w:val="24"/>
          <w:lang w:val="en-US" w:eastAsia="ru-RU"/>
        </w:rPr>
        <w:t>ii</w:t>
      </w:r>
      <w:proofErr w:type="spellEnd"/>
      <w:r w:rsidRPr="00816A63">
        <w:rPr>
          <w:rFonts w:ascii="Times New Roman" w:eastAsia="Times New Roman" w:hAnsi="Times New Roman" w:cs="Times New Roman"/>
          <w:sz w:val="24"/>
          <w:lang w:val="en-US" w:eastAsia="ru-RU"/>
        </w:rPr>
        <w:t xml:space="preserve"> </w:t>
      </w:r>
      <w:proofErr w:type="spellStart"/>
      <w:r w:rsidRPr="00816A63">
        <w:rPr>
          <w:rFonts w:ascii="Times New Roman" w:eastAsia="Times New Roman" w:hAnsi="Times New Roman" w:cs="Times New Roman"/>
          <w:sz w:val="24"/>
          <w:lang w:val="en-US" w:eastAsia="ru-RU"/>
        </w:rPr>
        <w:t>Evgenievich</w:t>
      </w:r>
      <w:proofErr w:type="spellEnd"/>
      <w:r w:rsidRPr="00816A63">
        <w:rPr>
          <w:rFonts w:ascii="Times New Roman" w:eastAsia="Times New Roman" w:hAnsi="Times New Roman" w:cs="Times New Roman"/>
          <w:sz w:val="24"/>
          <w:lang w:val="en-US" w:eastAsia="ru-RU"/>
        </w:rPr>
        <w:t xml:space="preserve"> Popov (Moscow, Russia) - Research Laboratory Assistant, Patrice Lumumba RUDN (Moscow, Russia, </w:t>
      </w:r>
      <w:proofErr w:type="spellStart"/>
      <w:r w:rsidRPr="00816A63">
        <w:rPr>
          <w:rFonts w:ascii="Times New Roman" w:eastAsia="Times New Roman" w:hAnsi="Times New Roman" w:cs="Times New Roman"/>
          <w:sz w:val="24"/>
          <w:lang w:val="en-US" w:eastAsia="ru-RU"/>
        </w:rPr>
        <w:t>Miklukho-Maklaya</w:t>
      </w:r>
      <w:proofErr w:type="spellEnd"/>
      <w:r w:rsidRPr="00816A63">
        <w:rPr>
          <w:rFonts w:ascii="Times New Roman" w:eastAsia="Times New Roman" w:hAnsi="Times New Roman" w:cs="Times New Roman"/>
          <w:sz w:val="24"/>
          <w:lang w:val="en-US" w:eastAsia="ru-RU"/>
        </w:rPr>
        <w:t xml:space="preserve"> str. 6, </w:t>
      </w:r>
      <w:hyperlink r:id="rId7" w:history="1">
        <w:r w:rsidRPr="00816A63">
          <w:rPr>
            <w:rStyle w:val="a4"/>
            <w:rFonts w:ascii="Times New Roman" w:eastAsia="Times New Roman" w:hAnsi="Times New Roman" w:cs="Times New Roman"/>
            <w:sz w:val="24"/>
            <w:u w:val="none"/>
            <w:lang w:val="en-US" w:eastAsia="ru-RU"/>
          </w:rPr>
          <w:t>popov_ge@pfur.ru</w:t>
        </w:r>
      </w:hyperlink>
      <w:r w:rsidRPr="00816A63">
        <w:rPr>
          <w:rFonts w:ascii="Times New Roman" w:eastAsia="Times New Roman" w:hAnsi="Times New Roman" w:cs="Times New Roman"/>
          <w:sz w:val="24"/>
          <w:lang w:val="en-US" w:eastAsia="ru-RU"/>
        </w:rPr>
        <w:t>).</w:t>
      </w:r>
    </w:p>
    <w:p w14:paraId="6259E385" w14:textId="77777777" w:rsidR="00C47743" w:rsidRPr="00816A63" w:rsidRDefault="00C47743" w:rsidP="00816A63">
      <w:pPr>
        <w:spacing w:after="0" w:line="240" w:lineRule="auto"/>
        <w:ind w:left="-540" w:firstLine="540"/>
        <w:jc w:val="both"/>
        <w:rPr>
          <w:rFonts w:ascii="Times New Roman" w:eastAsia="Times New Roman" w:hAnsi="Times New Roman" w:cs="Times New Roman"/>
          <w:sz w:val="24"/>
          <w:lang w:val="en-US" w:eastAsia="ru-RU"/>
        </w:rPr>
      </w:pPr>
    </w:p>
    <w:p w14:paraId="17E693F9" w14:textId="431FEA64" w:rsidR="00E87714" w:rsidRPr="00E87714" w:rsidRDefault="002E1784" w:rsidP="00E8771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английском языке</w:t>
      </w:r>
    </w:p>
    <w:p w14:paraId="0E1671BC" w14:textId="44581591" w:rsidR="00E87714" w:rsidRPr="00E87714" w:rsidRDefault="00E87714" w:rsidP="00E87714">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E87714">
        <w:rPr>
          <w:rFonts w:ascii="Times New Roman" w:eastAsia="Times New Roman" w:hAnsi="Times New Roman" w:cs="Times New Roman"/>
          <w:sz w:val="24"/>
          <w:lang w:val="en-US" w:eastAsia="ru-RU"/>
        </w:rPr>
        <w:t xml:space="preserve">1. </w:t>
      </w:r>
      <w:proofErr w:type="spellStart"/>
      <w:r w:rsidRPr="00E87714">
        <w:rPr>
          <w:rFonts w:ascii="Times New Roman" w:eastAsia="Times New Roman" w:hAnsi="Times New Roman" w:cs="Times New Roman"/>
          <w:sz w:val="24"/>
          <w:lang w:val="en-US" w:eastAsia="ru-RU"/>
        </w:rPr>
        <w:t>Ganshina</w:t>
      </w:r>
      <w:proofErr w:type="spellEnd"/>
      <w:r w:rsidRPr="00E87714">
        <w:rPr>
          <w:rFonts w:ascii="Times New Roman" w:eastAsia="Times New Roman" w:hAnsi="Times New Roman" w:cs="Times New Roman"/>
          <w:sz w:val="24"/>
          <w:lang w:val="en-US" w:eastAsia="ru-RU"/>
        </w:rPr>
        <w:t xml:space="preserve"> </w:t>
      </w:r>
      <w:proofErr w:type="spellStart"/>
      <w:r w:rsidRPr="00E87714">
        <w:rPr>
          <w:rFonts w:ascii="Times New Roman" w:eastAsia="Times New Roman" w:hAnsi="Times New Roman" w:cs="Times New Roman"/>
          <w:sz w:val="24"/>
          <w:lang w:val="en-US" w:eastAsia="ru-RU"/>
        </w:rPr>
        <w:t>E.Yu</w:t>
      </w:r>
      <w:proofErr w:type="spellEnd"/>
      <w:r w:rsidRPr="00E87714">
        <w:rPr>
          <w:rFonts w:ascii="Times New Roman" w:eastAsia="Times New Roman" w:hAnsi="Times New Roman" w:cs="Times New Roman"/>
          <w:sz w:val="24"/>
          <w:lang w:val="en-US" w:eastAsia="ru-RU"/>
        </w:rPr>
        <w:t xml:space="preserve">., Smirnova I.L., Ivanova S.P. Interrelation of investment direction choice with subsequent economic results and sustainable development strategy // </w:t>
      </w:r>
      <w:proofErr w:type="spellStart"/>
      <w:r w:rsidRPr="00E87714">
        <w:rPr>
          <w:rFonts w:ascii="Times New Roman" w:eastAsia="Times New Roman" w:hAnsi="Times New Roman" w:cs="Times New Roman"/>
          <w:sz w:val="24"/>
          <w:lang w:val="en-US" w:eastAsia="ru-RU"/>
        </w:rPr>
        <w:t>Vestnik</w:t>
      </w:r>
      <w:proofErr w:type="spellEnd"/>
      <w:r w:rsidRPr="00E87714">
        <w:rPr>
          <w:rFonts w:ascii="Times New Roman" w:eastAsia="Times New Roman" w:hAnsi="Times New Roman" w:cs="Times New Roman"/>
          <w:sz w:val="24"/>
          <w:lang w:val="en-US" w:eastAsia="ru-RU"/>
        </w:rPr>
        <w:t xml:space="preserve"> of Plekhanov Russian University of Economics. 2021. No. 6. Pp. 45–58.</w:t>
      </w:r>
    </w:p>
    <w:p w14:paraId="0E15DF5D" w14:textId="639E9D4E" w:rsidR="00E87714" w:rsidRPr="00E87714" w:rsidRDefault="00E87714" w:rsidP="00E87714">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E87714">
        <w:rPr>
          <w:rFonts w:ascii="Times New Roman" w:eastAsia="Times New Roman" w:hAnsi="Times New Roman" w:cs="Times New Roman"/>
          <w:sz w:val="24"/>
          <w:lang w:val="en-US" w:eastAsia="ru-RU"/>
        </w:rPr>
        <w:t xml:space="preserve">2. </w:t>
      </w:r>
      <w:r w:rsidRPr="00E87714">
        <w:rPr>
          <w:rFonts w:ascii="Times New Roman" w:eastAsia="Times New Roman" w:hAnsi="Times New Roman" w:cs="Times New Roman"/>
          <w:sz w:val="24"/>
          <w:lang w:val="en-US" w:eastAsia="ru-RU"/>
        </w:rPr>
        <w:t xml:space="preserve">Smirnov S.N. Russian regions after 2021: features of socio-economic changes assessment // </w:t>
      </w:r>
      <w:proofErr w:type="spellStart"/>
      <w:r w:rsidRPr="00E87714">
        <w:rPr>
          <w:rFonts w:ascii="Times New Roman" w:eastAsia="Times New Roman" w:hAnsi="Times New Roman" w:cs="Times New Roman"/>
          <w:sz w:val="24"/>
          <w:lang w:val="en-US" w:eastAsia="ru-RU"/>
        </w:rPr>
        <w:t>Vestnik</w:t>
      </w:r>
      <w:proofErr w:type="spellEnd"/>
      <w:r w:rsidRPr="00E87714">
        <w:rPr>
          <w:rFonts w:ascii="Times New Roman" w:eastAsia="Times New Roman" w:hAnsi="Times New Roman" w:cs="Times New Roman"/>
          <w:sz w:val="24"/>
          <w:lang w:val="en-US" w:eastAsia="ru-RU"/>
        </w:rPr>
        <w:t xml:space="preserve"> of Moscow University. Series 6: Economics. 2022. No. 2. Pp. 54–68.</w:t>
      </w:r>
    </w:p>
    <w:p w14:paraId="7826B0BF" w14:textId="79A28ACC" w:rsidR="00E87714" w:rsidRPr="00E87714" w:rsidRDefault="00E87714" w:rsidP="00E87714">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E87714">
        <w:rPr>
          <w:rFonts w:ascii="Times New Roman" w:eastAsia="Times New Roman" w:hAnsi="Times New Roman" w:cs="Times New Roman"/>
          <w:sz w:val="24"/>
          <w:lang w:val="en-US" w:eastAsia="ru-RU"/>
        </w:rPr>
        <w:t xml:space="preserve">3. </w:t>
      </w:r>
      <w:proofErr w:type="spellStart"/>
      <w:r w:rsidRPr="00E87714">
        <w:rPr>
          <w:rFonts w:ascii="Times New Roman" w:eastAsia="Times New Roman" w:hAnsi="Times New Roman" w:cs="Times New Roman"/>
          <w:sz w:val="24"/>
          <w:lang w:val="en-US" w:eastAsia="ru-RU"/>
        </w:rPr>
        <w:t>Pinkovetskaya</w:t>
      </w:r>
      <w:proofErr w:type="spellEnd"/>
      <w:r w:rsidRPr="00E87714">
        <w:rPr>
          <w:rFonts w:ascii="Times New Roman" w:eastAsia="Times New Roman" w:hAnsi="Times New Roman" w:cs="Times New Roman"/>
          <w:sz w:val="24"/>
          <w:lang w:val="en-US" w:eastAsia="ru-RU"/>
        </w:rPr>
        <w:t xml:space="preserve"> </w:t>
      </w:r>
      <w:proofErr w:type="spellStart"/>
      <w:r w:rsidRPr="00E87714">
        <w:rPr>
          <w:rFonts w:ascii="Times New Roman" w:eastAsia="Times New Roman" w:hAnsi="Times New Roman" w:cs="Times New Roman"/>
          <w:sz w:val="24"/>
          <w:lang w:val="en-US" w:eastAsia="ru-RU"/>
        </w:rPr>
        <w:t>Yu.S</w:t>
      </w:r>
      <w:proofErr w:type="spellEnd"/>
      <w:r w:rsidRPr="00E87714">
        <w:rPr>
          <w:rFonts w:ascii="Times New Roman" w:eastAsia="Times New Roman" w:hAnsi="Times New Roman" w:cs="Times New Roman"/>
          <w:sz w:val="24"/>
          <w:lang w:val="en-US" w:eastAsia="ru-RU"/>
        </w:rPr>
        <w:t>. Investments in fixed capital by Russian regions in 2019 // Statistics and Economics. 2021. Vol. 18, No. 1. Pp. 104–113.</w:t>
      </w:r>
    </w:p>
    <w:p w14:paraId="7F5797E7" w14:textId="41C8E378" w:rsidR="00E87714" w:rsidRPr="00E87714" w:rsidRDefault="00E87714" w:rsidP="00E87714">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E87714">
        <w:rPr>
          <w:rFonts w:ascii="Times New Roman" w:eastAsia="Times New Roman" w:hAnsi="Times New Roman" w:cs="Times New Roman"/>
          <w:sz w:val="24"/>
          <w:lang w:val="en-US" w:eastAsia="ru-RU"/>
        </w:rPr>
        <w:t xml:space="preserve">4. </w:t>
      </w:r>
      <w:r w:rsidRPr="00E87714">
        <w:rPr>
          <w:rFonts w:ascii="Times New Roman" w:eastAsia="Times New Roman" w:hAnsi="Times New Roman" w:cs="Times New Roman"/>
          <w:sz w:val="24"/>
          <w:lang w:val="en-US" w:eastAsia="ru-RU"/>
        </w:rPr>
        <w:t>Smirnov S.N. Losses from coronavirus in Russia in 2020 // Economics and Management: Modern Problems and Solutions. 2021. No. 1. Pp. 88–97.</w:t>
      </w:r>
    </w:p>
    <w:p w14:paraId="5E6B7752" w14:textId="4C5CD109" w:rsidR="00E87714" w:rsidRPr="00E87714" w:rsidRDefault="00E87714" w:rsidP="00E87714">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E87714">
        <w:rPr>
          <w:rFonts w:ascii="Times New Roman" w:eastAsia="Times New Roman" w:hAnsi="Times New Roman" w:cs="Times New Roman"/>
          <w:sz w:val="24"/>
          <w:lang w:val="en-US" w:eastAsia="ru-RU"/>
        </w:rPr>
        <w:t xml:space="preserve">5. </w:t>
      </w:r>
      <w:r w:rsidRPr="00E87714">
        <w:rPr>
          <w:rFonts w:ascii="Times New Roman" w:eastAsia="Times New Roman" w:hAnsi="Times New Roman" w:cs="Times New Roman"/>
          <w:sz w:val="24"/>
          <w:lang w:val="en-US" w:eastAsia="ru-RU"/>
        </w:rPr>
        <w:t>Smirnova A.V. Domestic and foreign experience of state support for small and medium-sized businesses: monograph. Moscow: University Online Library, 2023. 212 p.</w:t>
      </w:r>
    </w:p>
    <w:p w14:paraId="5BCD6F1C" w14:textId="310B67E4" w:rsidR="00E87714" w:rsidRPr="00E87714" w:rsidRDefault="00E87714" w:rsidP="00E87714">
      <w:pPr>
        <w:widowControl w:val="0"/>
        <w:suppressAutoHyphens/>
        <w:spacing w:after="0" w:line="240" w:lineRule="auto"/>
        <w:ind w:firstLine="709"/>
        <w:jc w:val="both"/>
        <w:rPr>
          <w:rFonts w:ascii="Times New Roman" w:eastAsia="Times New Roman" w:hAnsi="Times New Roman" w:cs="Times New Roman"/>
          <w:sz w:val="24"/>
          <w:lang w:val="en-US" w:eastAsia="ru-RU"/>
        </w:rPr>
      </w:pPr>
      <w:r>
        <w:rPr>
          <w:rFonts w:ascii="Times New Roman" w:eastAsia="Times New Roman" w:hAnsi="Times New Roman" w:cs="Times New Roman"/>
          <w:sz w:val="24"/>
          <w:lang w:eastAsia="ru-RU"/>
        </w:rPr>
        <w:t xml:space="preserve">6. </w:t>
      </w:r>
      <w:r w:rsidRPr="00E87714">
        <w:rPr>
          <w:rFonts w:ascii="Times New Roman" w:eastAsia="Times New Roman" w:hAnsi="Times New Roman" w:cs="Times New Roman"/>
          <w:sz w:val="24"/>
          <w:lang w:val="en-US" w:eastAsia="ru-RU"/>
        </w:rPr>
        <w:t>Regions of Russia. Socio-economic indicators. 2022: statistical collection / Federal State Statistics Service (</w:t>
      </w:r>
      <w:proofErr w:type="spellStart"/>
      <w:r w:rsidRPr="00E87714">
        <w:rPr>
          <w:rFonts w:ascii="Times New Roman" w:eastAsia="Times New Roman" w:hAnsi="Times New Roman" w:cs="Times New Roman"/>
          <w:sz w:val="24"/>
          <w:lang w:val="en-US" w:eastAsia="ru-RU"/>
        </w:rPr>
        <w:t>Rosstat</w:t>
      </w:r>
      <w:proofErr w:type="spellEnd"/>
      <w:r w:rsidRPr="00E87714">
        <w:rPr>
          <w:rFonts w:ascii="Times New Roman" w:eastAsia="Times New Roman" w:hAnsi="Times New Roman" w:cs="Times New Roman"/>
          <w:sz w:val="24"/>
          <w:lang w:val="en-US" w:eastAsia="ru-RU"/>
        </w:rPr>
        <w:t>). Moscow, 2022. 1122 p. URL: https://rosstat.gov.ru/storage/mediabank/Region_Pokaz_2022.pdf (accessed: 13.05.2025).</w:t>
      </w:r>
    </w:p>
    <w:p w14:paraId="732C7BB5" w14:textId="0FD8A320" w:rsidR="00E87714" w:rsidRPr="00E87714" w:rsidRDefault="00E87714" w:rsidP="00E87714">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E87714">
        <w:rPr>
          <w:rFonts w:ascii="Times New Roman" w:eastAsia="Times New Roman" w:hAnsi="Times New Roman" w:cs="Times New Roman"/>
          <w:sz w:val="24"/>
          <w:lang w:val="en-US" w:eastAsia="ru-RU"/>
        </w:rPr>
        <w:t xml:space="preserve">7. </w:t>
      </w:r>
      <w:r w:rsidRPr="00E87714">
        <w:rPr>
          <w:rFonts w:ascii="Times New Roman" w:eastAsia="Times New Roman" w:hAnsi="Times New Roman" w:cs="Times New Roman"/>
          <w:sz w:val="24"/>
          <w:lang w:val="en-US" w:eastAsia="ru-RU"/>
        </w:rPr>
        <w:t>Ivanov A.V., Smirnova E.P. Analysis of investment activity of Russian regions and factors of capital distribution // Regional Economics. 2020. No. 4. Pp. 23–35.</w:t>
      </w:r>
    </w:p>
    <w:p w14:paraId="0C92B63C" w14:textId="1DF38E3E" w:rsidR="00E87714" w:rsidRPr="00E87714" w:rsidRDefault="00E87714" w:rsidP="00E87714">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E87714">
        <w:rPr>
          <w:rFonts w:ascii="Times New Roman" w:eastAsia="Times New Roman" w:hAnsi="Times New Roman" w:cs="Times New Roman"/>
          <w:sz w:val="24"/>
          <w:lang w:val="en-US" w:eastAsia="ru-RU"/>
        </w:rPr>
        <w:t xml:space="preserve">8. </w:t>
      </w:r>
      <w:r w:rsidRPr="00E87714">
        <w:rPr>
          <w:rFonts w:ascii="Times New Roman" w:eastAsia="Times New Roman" w:hAnsi="Times New Roman" w:cs="Times New Roman"/>
          <w:sz w:val="24"/>
          <w:lang w:val="en-US" w:eastAsia="ru-RU"/>
        </w:rPr>
        <w:t>Petrov V.N. Influence of regional disparities on the standard of living of the population in Russia // Socio-economic Problems of the Region. 2019. No. 2. Pp. 45–59.</w:t>
      </w:r>
    </w:p>
    <w:p w14:paraId="7365C96D" w14:textId="60609499" w:rsidR="00E87714" w:rsidRPr="00E87714" w:rsidRDefault="00E87714" w:rsidP="00E87714">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E87714">
        <w:rPr>
          <w:rFonts w:ascii="Times New Roman" w:eastAsia="Times New Roman" w:hAnsi="Times New Roman" w:cs="Times New Roman"/>
          <w:sz w:val="24"/>
          <w:lang w:val="en-US" w:eastAsia="ru-RU"/>
        </w:rPr>
        <w:t xml:space="preserve">9. </w:t>
      </w:r>
      <w:r w:rsidRPr="00E87714">
        <w:rPr>
          <w:rFonts w:ascii="Times New Roman" w:eastAsia="Times New Roman" w:hAnsi="Times New Roman" w:cs="Times New Roman"/>
          <w:sz w:val="24"/>
          <w:lang w:val="en-US" w:eastAsia="ru-RU"/>
        </w:rPr>
        <w:t>Kuznetsova M.S. The role of gross regional product in assessing the economic potential of Russian regions // Bulletin of Economic Science. 2021. Vol. 18, No. 1. Pp. 12–27.</w:t>
      </w:r>
    </w:p>
    <w:p w14:paraId="22ED4C31" w14:textId="02762E7C" w:rsidR="00E87714" w:rsidRPr="00E87714" w:rsidRDefault="00E87714" w:rsidP="00E87714">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E87714">
        <w:rPr>
          <w:rFonts w:ascii="Times New Roman" w:eastAsia="Times New Roman" w:hAnsi="Times New Roman" w:cs="Times New Roman"/>
          <w:sz w:val="24"/>
          <w:lang w:val="en-US" w:eastAsia="ru-RU"/>
        </w:rPr>
        <w:t xml:space="preserve">10. </w:t>
      </w:r>
      <w:r w:rsidRPr="00E87714">
        <w:rPr>
          <w:rFonts w:ascii="Times New Roman" w:eastAsia="Times New Roman" w:hAnsi="Times New Roman" w:cs="Times New Roman"/>
          <w:sz w:val="24"/>
          <w:lang w:val="en-US" w:eastAsia="ru-RU"/>
        </w:rPr>
        <w:t xml:space="preserve">Lebedev S.A., </w:t>
      </w:r>
      <w:proofErr w:type="spellStart"/>
      <w:r w:rsidRPr="00E87714">
        <w:rPr>
          <w:rFonts w:ascii="Times New Roman" w:eastAsia="Times New Roman" w:hAnsi="Times New Roman" w:cs="Times New Roman"/>
          <w:sz w:val="24"/>
          <w:lang w:val="en-US" w:eastAsia="ru-RU"/>
        </w:rPr>
        <w:t>Nikolaeva</w:t>
      </w:r>
      <w:proofErr w:type="spellEnd"/>
      <w:r w:rsidRPr="00E87714">
        <w:rPr>
          <w:rFonts w:ascii="Times New Roman" w:eastAsia="Times New Roman" w:hAnsi="Times New Roman" w:cs="Times New Roman"/>
          <w:sz w:val="24"/>
          <w:lang w:val="en-US" w:eastAsia="ru-RU"/>
        </w:rPr>
        <w:t xml:space="preserve"> O.V. Methods for assessing regional heterogeneity: coefficients of variation, Gini index and asymmetry range // Regional Economy. 2018. No. 3. Pp. 78–90.</w:t>
      </w:r>
    </w:p>
    <w:p w14:paraId="250E39FC" w14:textId="77777777" w:rsidR="002E1784" w:rsidRPr="00E87714" w:rsidRDefault="002E1784" w:rsidP="00E87714">
      <w:pPr>
        <w:widowControl w:val="0"/>
        <w:suppressAutoHyphens/>
        <w:spacing w:after="0" w:line="240" w:lineRule="auto"/>
        <w:ind w:firstLine="709"/>
        <w:jc w:val="both"/>
        <w:rPr>
          <w:rFonts w:ascii="Times New Roman" w:eastAsia="Times New Roman" w:hAnsi="Times New Roman" w:cs="Times New Roman"/>
          <w:sz w:val="24"/>
          <w:lang w:val="en-US" w:eastAsia="ru-RU"/>
        </w:rPr>
      </w:pPr>
    </w:p>
    <w:p w14:paraId="2DD34487" w14:textId="77777777" w:rsidR="002E1784" w:rsidRPr="00E87714" w:rsidRDefault="002E1784" w:rsidP="002E1784">
      <w:pPr>
        <w:widowControl w:val="0"/>
        <w:suppressAutoHyphens/>
        <w:spacing w:after="0" w:line="240" w:lineRule="auto"/>
        <w:jc w:val="both"/>
        <w:rPr>
          <w:rFonts w:ascii="Times New Roman" w:eastAsia="Times New Roman" w:hAnsi="Times New Roman" w:cs="Times New Roman"/>
          <w:sz w:val="24"/>
          <w:lang w:val="en-US" w:eastAsia="ru-RU"/>
        </w:rPr>
      </w:pPr>
    </w:p>
    <w:p w14:paraId="1CF8A990" w14:textId="77777777" w:rsidR="002E1784" w:rsidRPr="00E87714" w:rsidRDefault="002E1784" w:rsidP="002E1784">
      <w:pPr>
        <w:widowControl w:val="0"/>
        <w:suppressAutoHyphens/>
        <w:spacing w:after="0" w:line="240" w:lineRule="auto"/>
        <w:jc w:val="both"/>
        <w:rPr>
          <w:rFonts w:ascii="Times New Roman" w:eastAsia="Times New Roman" w:hAnsi="Times New Roman" w:cs="Times New Roman"/>
          <w:sz w:val="24"/>
          <w:lang w:val="en-US" w:eastAsia="ru-RU"/>
        </w:rPr>
      </w:pPr>
    </w:p>
    <w:p w14:paraId="0A8DCDD6" w14:textId="77777777" w:rsidR="002E1784" w:rsidRPr="00E87714" w:rsidRDefault="002E1784" w:rsidP="002E1784">
      <w:pPr>
        <w:widowControl w:val="0"/>
        <w:suppressAutoHyphens/>
        <w:spacing w:after="0" w:line="240" w:lineRule="auto"/>
        <w:jc w:val="center"/>
        <w:rPr>
          <w:rFonts w:ascii="Times New Roman" w:eastAsia="Times New Roman" w:hAnsi="Times New Roman" w:cs="Times New Roman"/>
          <w:sz w:val="24"/>
          <w:lang w:val="en-US" w:eastAsia="ru-RU"/>
        </w:rPr>
      </w:pPr>
    </w:p>
    <w:p w14:paraId="7D1E3A05" w14:textId="77777777" w:rsidR="002E1784" w:rsidRPr="00E87714" w:rsidRDefault="002E1784" w:rsidP="002E1784">
      <w:pPr>
        <w:widowControl w:val="0"/>
        <w:suppressAutoHyphens/>
        <w:spacing w:after="0" w:line="240" w:lineRule="auto"/>
        <w:jc w:val="center"/>
        <w:rPr>
          <w:rFonts w:ascii="Times New Roman" w:eastAsia="Times New Roman" w:hAnsi="Times New Roman" w:cs="Times New Roman"/>
          <w:sz w:val="24"/>
          <w:lang w:val="en-US" w:eastAsia="ru-RU"/>
        </w:rPr>
      </w:pPr>
    </w:p>
    <w:p w14:paraId="77F0B45A" w14:textId="77777777" w:rsidR="00854770" w:rsidRPr="00E87714" w:rsidRDefault="00854770" w:rsidP="00353244">
      <w:pPr>
        <w:spacing w:after="0" w:line="240" w:lineRule="auto"/>
        <w:ind w:firstLine="709"/>
        <w:rPr>
          <w:rFonts w:ascii="Times New Roman" w:hAnsi="Times New Roman" w:cs="Times New Roman"/>
          <w:sz w:val="24"/>
          <w:szCs w:val="24"/>
          <w:lang w:val="en-US"/>
        </w:rPr>
      </w:pPr>
    </w:p>
    <w:sectPr w:rsidR="00854770" w:rsidRPr="00E87714"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BA5916" w14:textId="77777777" w:rsidR="006245C1" w:rsidRDefault="006245C1" w:rsidP="00827E82">
      <w:pPr>
        <w:spacing w:after="0" w:line="240" w:lineRule="auto"/>
      </w:pPr>
      <w:r>
        <w:separator/>
      </w:r>
    </w:p>
  </w:endnote>
  <w:endnote w:type="continuationSeparator" w:id="0">
    <w:p w14:paraId="47193AAC" w14:textId="77777777" w:rsidR="006245C1" w:rsidRDefault="006245C1"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3701A0" w14:textId="77777777" w:rsidR="006245C1" w:rsidRDefault="006245C1" w:rsidP="00827E82">
      <w:pPr>
        <w:spacing w:after="0" w:line="240" w:lineRule="auto"/>
      </w:pPr>
      <w:r>
        <w:separator/>
      </w:r>
    </w:p>
  </w:footnote>
  <w:footnote w:type="continuationSeparator" w:id="0">
    <w:p w14:paraId="6CF6CF3B" w14:textId="77777777" w:rsidR="006245C1" w:rsidRDefault="006245C1"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383330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1"/>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16999"/>
    <w:rsid w:val="00093BEC"/>
    <w:rsid w:val="001919FE"/>
    <w:rsid w:val="001B5953"/>
    <w:rsid w:val="001B6725"/>
    <w:rsid w:val="001D5C73"/>
    <w:rsid w:val="00287F75"/>
    <w:rsid w:val="002E1784"/>
    <w:rsid w:val="00353244"/>
    <w:rsid w:val="0044325D"/>
    <w:rsid w:val="00590F6E"/>
    <w:rsid w:val="005D5336"/>
    <w:rsid w:val="005F5AF9"/>
    <w:rsid w:val="006245C1"/>
    <w:rsid w:val="00787640"/>
    <w:rsid w:val="007C5690"/>
    <w:rsid w:val="007D79E0"/>
    <w:rsid w:val="00816A63"/>
    <w:rsid w:val="00827E82"/>
    <w:rsid w:val="00854770"/>
    <w:rsid w:val="008C75C1"/>
    <w:rsid w:val="00910D45"/>
    <w:rsid w:val="009149A2"/>
    <w:rsid w:val="00916BF7"/>
    <w:rsid w:val="00AF6ABF"/>
    <w:rsid w:val="00BC155A"/>
    <w:rsid w:val="00C47743"/>
    <w:rsid w:val="00DC6092"/>
    <w:rsid w:val="00E87714"/>
    <w:rsid w:val="00EA4672"/>
    <w:rsid w:val="00F043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E8771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 w:type="character" w:styleId="a6">
    <w:name w:val="FollowedHyperlink"/>
    <w:basedOn w:val="a0"/>
    <w:uiPriority w:val="99"/>
    <w:semiHidden/>
    <w:unhideWhenUsed/>
    <w:rsid w:val="00F043CE"/>
    <w:rPr>
      <w:color w:val="954F72" w:themeColor="followedHyperlink"/>
      <w:u w:val="single"/>
    </w:rPr>
  </w:style>
  <w:style w:type="character" w:customStyle="1" w:styleId="20">
    <w:name w:val="Заголовок 2 Знак"/>
    <w:basedOn w:val="a0"/>
    <w:link w:val="2"/>
    <w:uiPriority w:val="9"/>
    <w:semiHidden/>
    <w:rsid w:val="00E87714"/>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108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popov_ge@pfur.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2451</Words>
  <Characters>13973</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Попов Георгий Евгениевич</cp:lastModifiedBy>
  <cp:revision>2</cp:revision>
  <dcterms:created xsi:type="dcterms:W3CDTF">2025-05-13T18:39:00Z</dcterms:created>
  <dcterms:modified xsi:type="dcterms:W3CDTF">2025-05-13T18:39:00Z</dcterms:modified>
</cp:coreProperties>
</file>