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3DDF" w:rsidRPr="00503DDF" w:rsidRDefault="00503DDF" w:rsidP="00503DDF">
      <w:pPr>
        <w:spacing w:after="0"/>
        <w:rPr>
          <w:rFonts w:ascii="Times New Roman" w:hAnsi="Times New Roman" w:cs="Times New Roman"/>
          <w:b/>
          <w:sz w:val="24"/>
          <w:szCs w:val="24"/>
        </w:rPr>
      </w:pPr>
      <w:r w:rsidRPr="00503DDF">
        <w:rPr>
          <w:rFonts w:ascii="Times New Roman" w:hAnsi="Times New Roman" w:cs="Times New Roman"/>
          <w:b/>
          <w:sz w:val="24"/>
          <w:szCs w:val="24"/>
        </w:rPr>
        <w:t xml:space="preserve">УДК </w:t>
      </w:r>
      <w:r w:rsidR="00F123E4">
        <w:rPr>
          <w:rFonts w:ascii="Times New Roman" w:hAnsi="Times New Roman" w:cs="Times New Roman"/>
          <w:b/>
          <w:sz w:val="24"/>
          <w:szCs w:val="24"/>
        </w:rPr>
        <w:t>332, 338</w:t>
      </w:r>
    </w:p>
    <w:p w:rsidR="00503DDF" w:rsidRPr="00503DDF" w:rsidRDefault="00503DDF" w:rsidP="00503DDF">
      <w:pPr>
        <w:spacing w:after="0"/>
        <w:jc w:val="right"/>
        <w:rPr>
          <w:rFonts w:ascii="Times New Roman" w:hAnsi="Times New Roman" w:cs="Times New Roman"/>
          <w:b/>
          <w:sz w:val="24"/>
          <w:szCs w:val="24"/>
        </w:rPr>
      </w:pPr>
      <w:r w:rsidRPr="00503DDF">
        <w:rPr>
          <w:rFonts w:ascii="Times New Roman" w:hAnsi="Times New Roman" w:cs="Times New Roman"/>
          <w:b/>
          <w:sz w:val="24"/>
          <w:szCs w:val="24"/>
        </w:rPr>
        <w:t>Бикмаева А.Д.</w:t>
      </w:r>
    </w:p>
    <w:p w:rsidR="00503DDF" w:rsidRDefault="00287A7E" w:rsidP="00503DDF">
      <w:pPr>
        <w:spacing w:after="0"/>
        <w:jc w:val="center"/>
        <w:rPr>
          <w:rFonts w:ascii="Times New Roman" w:hAnsi="Times New Roman" w:cs="Times New Roman"/>
          <w:sz w:val="24"/>
          <w:szCs w:val="24"/>
        </w:rPr>
      </w:pPr>
      <w:r w:rsidRPr="00287A7E">
        <w:rPr>
          <w:rFonts w:ascii="Times New Roman" w:hAnsi="Times New Roman" w:cs="Times New Roman"/>
          <w:b/>
          <w:sz w:val="24"/>
          <w:szCs w:val="24"/>
        </w:rPr>
        <w:t>ПЕРСПЕКТИВНЫЕ НАПРАВЛЕНИЯ РАЗВИТИЯ РЕГИОНОВ РОССИИ НА ОСНОВЕ АНАЛИЗА ОТРАСЛЕЙ СПЕЦИАЛИЗАЦИИ</w:t>
      </w:r>
    </w:p>
    <w:p w:rsidR="00503DDF" w:rsidRDefault="00503DDF" w:rsidP="00503DDF">
      <w:pPr>
        <w:spacing w:after="0"/>
        <w:jc w:val="both"/>
        <w:rPr>
          <w:rFonts w:ascii="Times New Roman" w:hAnsi="Times New Roman" w:cs="Times New Roman"/>
          <w:sz w:val="24"/>
          <w:szCs w:val="24"/>
        </w:rPr>
      </w:pPr>
      <w:r>
        <w:rPr>
          <w:rFonts w:ascii="Times New Roman" w:hAnsi="Times New Roman" w:cs="Times New Roman"/>
          <w:sz w:val="24"/>
          <w:szCs w:val="24"/>
        </w:rPr>
        <w:t>Аннотация</w:t>
      </w:r>
    </w:p>
    <w:p w:rsidR="00D93CA3" w:rsidRDefault="000D3401" w:rsidP="00503DDF">
      <w:pPr>
        <w:spacing w:after="0"/>
        <w:jc w:val="both"/>
        <w:rPr>
          <w:rFonts w:ascii="Times New Roman" w:hAnsi="Times New Roman" w:cs="Times New Roman"/>
          <w:sz w:val="24"/>
          <w:szCs w:val="24"/>
        </w:rPr>
      </w:pPr>
      <w:r w:rsidRPr="000D3401">
        <w:rPr>
          <w:rFonts w:ascii="Times New Roman" w:hAnsi="Times New Roman" w:cs="Times New Roman"/>
          <w:sz w:val="24"/>
          <w:szCs w:val="24"/>
        </w:rPr>
        <w:t>Исследование факторов экономического роста регионов является одной из важнейших задач современной науки</w:t>
      </w:r>
      <w:r w:rsidR="001F01DE">
        <w:rPr>
          <w:rFonts w:ascii="Times New Roman" w:hAnsi="Times New Roman" w:cs="Times New Roman"/>
          <w:sz w:val="24"/>
          <w:szCs w:val="24"/>
        </w:rPr>
        <w:t xml:space="preserve">. </w:t>
      </w:r>
      <w:r w:rsidRPr="000D3401">
        <w:rPr>
          <w:rFonts w:ascii="Times New Roman" w:hAnsi="Times New Roman" w:cs="Times New Roman"/>
          <w:sz w:val="24"/>
          <w:szCs w:val="24"/>
        </w:rPr>
        <w:t>Анализ текущей отраслевой специализации экономики регионов может позволить выявить имеющиеся преимущества субъектов, что в свою очередь станет основой разработки предложений для дальнейшего развития.</w:t>
      </w:r>
    </w:p>
    <w:p w:rsidR="00503DDF" w:rsidRDefault="00503DDF" w:rsidP="00503DDF">
      <w:pPr>
        <w:spacing w:after="0"/>
        <w:jc w:val="both"/>
        <w:rPr>
          <w:rFonts w:ascii="Times New Roman" w:hAnsi="Times New Roman" w:cs="Times New Roman"/>
          <w:sz w:val="24"/>
          <w:szCs w:val="24"/>
        </w:rPr>
      </w:pPr>
    </w:p>
    <w:p w:rsidR="00503DDF" w:rsidRDefault="00503DDF" w:rsidP="00503DDF">
      <w:pPr>
        <w:spacing w:after="0"/>
        <w:jc w:val="both"/>
        <w:rPr>
          <w:rFonts w:ascii="Times New Roman" w:hAnsi="Times New Roman" w:cs="Times New Roman"/>
          <w:sz w:val="24"/>
          <w:szCs w:val="24"/>
        </w:rPr>
      </w:pPr>
      <w:r>
        <w:rPr>
          <w:rFonts w:ascii="Times New Roman" w:hAnsi="Times New Roman" w:cs="Times New Roman"/>
          <w:sz w:val="24"/>
          <w:szCs w:val="24"/>
        </w:rPr>
        <w:t xml:space="preserve">Ключевые слова: специализация экономики, </w:t>
      </w:r>
      <w:r w:rsidR="00E82E97">
        <w:rPr>
          <w:rFonts w:ascii="Times New Roman" w:hAnsi="Times New Roman" w:cs="Times New Roman"/>
          <w:sz w:val="24"/>
          <w:szCs w:val="24"/>
        </w:rPr>
        <w:t xml:space="preserve">региональная экономика, диверсификация, </w:t>
      </w:r>
      <w:r w:rsidR="00AF2E35">
        <w:rPr>
          <w:rFonts w:ascii="Times New Roman" w:hAnsi="Times New Roman" w:cs="Times New Roman"/>
          <w:sz w:val="24"/>
          <w:szCs w:val="24"/>
        </w:rPr>
        <w:t>регион, отрасли специализации</w:t>
      </w:r>
    </w:p>
    <w:p w:rsidR="00CE6F76" w:rsidRDefault="00CE6F76" w:rsidP="00503DDF">
      <w:pPr>
        <w:spacing w:after="0"/>
        <w:jc w:val="both"/>
        <w:rPr>
          <w:rFonts w:ascii="Times New Roman" w:hAnsi="Times New Roman" w:cs="Times New Roman"/>
          <w:sz w:val="24"/>
          <w:szCs w:val="24"/>
        </w:rPr>
      </w:pPr>
    </w:p>
    <w:p w:rsidR="000D3401" w:rsidRPr="000D3401" w:rsidRDefault="000D3401" w:rsidP="000D3401">
      <w:pPr>
        <w:spacing w:after="0"/>
        <w:ind w:firstLine="851"/>
        <w:jc w:val="both"/>
        <w:rPr>
          <w:rFonts w:ascii="Times New Roman" w:hAnsi="Times New Roman" w:cs="Times New Roman"/>
          <w:sz w:val="24"/>
          <w:szCs w:val="24"/>
        </w:rPr>
      </w:pPr>
      <w:r w:rsidRPr="000D3401">
        <w:rPr>
          <w:rFonts w:ascii="Times New Roman" w:hAnsi="Times New Roman" w:cs="Times New Roman"/>
          <w:sz w:val="24"/>
          <w:szCs w:val="24"/>
        </w:rPr>
        <w:t>Как известно, исследование специализации регионов показывает, в каких отраслях и сферах сконцентрированы трудовые ресурсы региона и какие виды деятельности вносят существенный вклад в производство тех или иных товаров и услуг. Узкая специализация учеными-экономистами рассматривается негативно, что связано с высокими рисками при снижении производственной деятельности в отраслях специализации. Противоположной моделью развития считается диверсификация экономики, где развиваются различные отрасли, что позволяет расширять номенклатуру производимых товаров и услуг [1, с.6]. Однако развитие новых видов деятельности или расширение товарной номенклатуры имеющихся производств позволяют нивелировать негативные последствия узкой специализации и диверсификации.</w:t>
      </w:r>
    </w:p>
    <w:p w:rsidR="00710843" w:rsidRDefault="000D3401" w:rsidP="000D3401">
      <w:pPr>
        <w:spacing w:after="0"/>
        <w:ind w:firstLine="851"/>
        <w:jc w:val="both"/>
        <w:rPr>
          <w:rFonts w:ascii="Times New Roman" w:hAnsi="Times New Roman" w:cs="Times New Roman"/>
          <w:sz w:val="24"/>
          <w:szCs w:val="24"/>
        </w:rPr>
      </w:pPr>
      <w:r w:rsidRPr="000D3401">
        <w:rPr>
          <w:rFonts w:ascii="Times New Roman" w:hAnsi="Times New Roman" w:cs="Times New Roman"/>
          <w:sz w:val="24"/>
          <w:szCs w:val="24"/>
        </w:rPr>
        <w:t>На наш взгляд, на основе изучения имеющейся специализации возможно выявление новых перспективных</w:t>
      </w:r>
      <w:r>
        <w:rPr>
          <w:rFonts w:ascii="Times New Roman" w:hAnsi="Times New Roman" w:cs="Times New Roman"/>
          <w:sz w:val="24"/>
          <w:szCs w:val="24"/>
        </w:rPr>
        <w:t xml:space="preserve"> </w:t>
      </w:r>
      <w:r w:rsidRPr="000D3401">
        <w:rPr>
          <w:rFonts w:ascii="Times New Roman" w:hAnsi="Times New Roman" w:cs="Times New Roman"/>
          <w:sz w:val="24"/>
          <w:szCs w:val="24"/>
        </w:rPr>
        <w:t>направлений деятельности. Наличие отраслей специализации свидетельствует о преимуществах в производстве определенных товаров и услуг на территории, обеспечиваемых природными, трудовыми, материальными и другими видами ресурсов. Следовательно, регион может обладать потенциалом в расширении объемов производства либо расширении номенклатуры производимых товаров</w:t>
      </w:r>
      <w:r>
        <w:rPr>
          <w:rFonts w:ascii="Times New Roman" w:hAnsi="Times New Roman" w:cs="Times New Roman"/>
          <w:sz w:val="24"/>
          <w:szCs w:val="24"/>
        </w:rPr>
        <w:t xml:space="preserve">. При этом диверсификация </w:t>
      </w:r>
      <w:proofErr w:type="gramStart"/>
      <w:r>
        <w:rPr>
          <w:rFonts w:ascii="Times New Roman" w:hAnsi="Times New Roman" w:cs="Times New Roman"/>
          <w:sz w:val="24"/>
          <w:szCs w:val="24"/>
        </w:rPr>
        <w:t xml:space="preserve">может </w:t>
      </w:r>
      <w:r w:rsidRPr="000D3401">
        <w:rPr>
          <w:rFonts w:ascii="Times New Roman" w:hAnsi="Times New Roman" w:cs="Times New Roman"/>
          <w:sz w:val="24"/>
          <w:szCs w:val="24"/>
        </w:rPr>
        <w:t>быть</w:t>
      </w:r>
      <w:proofErr w:type="gramEnd"/>
      <w:r w:rsidRPr="000D3401">
        <w:rPr>
          <w:rFonts w:ascii="Times New Roman" w:hAnsi="Times New Roman" w:cs="Times New Roman"/>
          <w:sz w:val="24"/>
          <w:szCs w:val="24"/>
        </w:rPr>
        <w:t xml:space="preserve"> как среди «родственных» отраслей, когда товары, планируемые к производству, не будут кардинально отличаться от уже производимых, так и в организации производства абсолютно новых видов товаров и услуг, ранее не производимых на территории.</w:t>
      </w:r>
    </w:p>
    <w:p w:rsidR="0040778A" w:rsidRPr="0040778A" w:rsidRDefault="000D3401" w:rsidP="00364376">
      <w:pPr>
        <w:spacing w:after="0"/>
        <w:ind w:firstLine="851"/>
        <w:jc w:val="both"/>
        <w:rPr>
          <w:rFonts w:ascii="Times New Roman" w:hAnsi="Times New Roman" w:cs="Times New Roman"/>
          <w:sz w:val="24"/>
          <w:szCs w:val="24"/>
        </w:rPr>
      </w:pPr>
      <w:r w:rsidRPr="000D3401">
        <w:rPr>
          <w:rFonts w:ascii="Times New Roman" w:hAnsi="Times New Roman" w:cs="Times New Roman"/>
          <w:sz w:val="24"/>
          <w:szCs w:val="24"/>
        </w:rPr>
        <w:t>Проанализируем имеющиеся отрасли специализации регионов Российской Федерации в 2023 г., которые были определены при помощи коэффициента специализации. Данный показатель рассчитывается как отношение доли объема производства отрасли в регионе к доле валового регионального продукта (ВРП) в валовом внутреннем продукте [2, с.76]. При превышении данного показателя значения 1 в таблице 1 вводилось значение 1. При наличии в регионах значительного числа отраслей специализации (более 7) данные регионы не были включены в таблицу в связи с достаточной диверсификацией экономики</w:t>
      </w:r>
      <w:r w:rsidR="00AC7E71">
        <w:rPr>
          <w:rFonts w:ascii="Times New Roman" w:hAnsi="Times New Roman" w:cs="Times New Roman"/>
          <w:sz w:val="24"/>
          <w:szCs w:val="24"/>
        </w:rPr>
        <w:t>.</w:t>
      </w:r>
    </w:p>
    <w:p w:rsidR="00AC7E71" w:rsidRDefault="00AC7E71" w:rsidP="00AC7E71">
      <w:pPr>
        <w:spacing w:after="0"/>
        <w:ind w:firstLine="851"/>
        <w:jc w:val="right"/>
        <w:rPr>
          <w:rFonts w:ascii="Times New Roman" w:hAnsi="Times New Roman" w:cs="Times New Roman"/>
          <w:sz w:val="24"/>
          <w:szCs w:val="24"/>
        </w:rPr>
      </w:pPr>
      <w:r>
        <w:rPr>
          <w:rFonts w:ascii="Times New Roman" w:hAnsi="Times New Roman" w:cs="Times New Roman"/>
          <w:sz w:val="24"/>
          <w:szCs w:val="24"/>
        </w:rPr>
        <w:t>Таблица 1.</w:t>
      </w:r>
    </w:p>
    <w:p w:rsidR="00AC7E71" w:rsidRDefault="00AC7E71" w:rsidP="00AC7E71">
      <w:pPr>
        <w:spacing w:after="0"/>
        <w:jc w:val="center"/>
        <w:rPr>
          <w:rFonts w:ascii="Times New Roman" w:hAnsi="Times New Roman" w:cs="Times New Roman"/>
          <w:sz w:val="24"/>
          <w:szCs w:val="24"/>
        </w:rPr>
      </w:pPr>
      <w:r>
        <w:rPr>
          <w:rFonts w:ascii="Times New Roman" w:hAnsi="Times New Roman" w:cs="Times New Roman"/>
          <w:sz w:val="24"/>
          <w:szCs w:val="24"/>
        </w:rPr>
        <w:t>Распределение отраслей специализации в регионах России в 2023 г.</w:t>
      </w:r>
    </w:p>
    <w:p w:rsidR="0075174B" w:rsidRPr="00AD628E" w:rsidRDefault="0075174B" w:rsidP="0075174B">
      <w:pPr>
        <w:spacing w:after="0"/>
        <w:jc w:val="both"/>
        <w:rPr>
          <w:rFonts w:ascii="Times New Roman" w:eastAsia="Times New Roman" w:hAnsi="Times New Roman" w:cs="Times New Roman"/>
          <w:bCs/>
          <w:color w:val="000000"/>
          <w:sz w:val="24"/>
          <w:szCs w:val="24"/>
          <w:lang w:eastAsia="ru-RU"/>
        </w:rPr>
      </w:pPr>
      <w:r w:rsidRPr="00AD628E">
        <w:rPr>
          <w:rFonts w:ascii="Times New Roman" w:eastAsia="Times New Roman" w:hAnsi="Times New Roman" w:cs="Times New Roman"/>
          <w:bCs/>
          <w:color w:val="000000"/>
          <w:sz w:val="24"/>
          <w:szCs w:val="24"/>
          <w:lang w:eastAsia="ru-RU"/>
        </w:rPr>
        <w:t>1 - Производство пищевых продуктов, напитков и табачных изделий</w:t>
      </w:r>
    </w:p>
    <w:p w:rsidR="0075174B" w:rsidRPr="00AD628E" w:rsidRDefault="0075174B" w:rsidP="0075174B">
      <w:pPr>
        <w:spacing w:after="0"/>
        <w:jc w:val="both"/>
        <w:rPr>
          <w:rFonts w:ascii="Times New Roman" w:eastAsia="Times New Roman" w:hAnsi="Times New Roman" w:cs="Times New Roman"/>
          <w:bCs/>
          <w:color w:val="000000"/>
          <w:sz w:val="24"/>
          <w:szCs w:val="24"/>
          <w:lang w:eastAsia="ru-RU"/>
        </w:rPr>
      </w:pPr>
      <w:r w:rsidRPr="00AD628E">
        <w:rPr>
          <w:rFonts w:ascii="Times New Roman" w:eastAsia="Times New Roman" w:hAnsi="Times New Roman" w:cs="Times New Roman"/>
          <w:bCs/>
          <w:color w:val="000000"/>
          <w:sz w:val="24"/>
          <w:szCs w:val="24"/>
          <w:lang w:eastAsia="ru-RU"/>
        </w:rPr>
        <w:t>2 - Производство одежды, кожи и изделий из кожи</w:t>
      </w:r>
    </w:p>
    <w:p w:rsidR="0075174B" w:rsidRPr="00AD628E" w:rsidRDefault="0075174B" w:rsidP="0075174B">
      <w:pPr>
        <w:spacing w:after="0"/>
        <w:jc w:val="both"/>
        <w:rPr>
          <w:rFonts w:ascii="Times New Roman" w:eastAsia="Times New Roman" w:hAnsi="Times New Roman" w:cs="Times New Roman"/>
          <w:bCs/>
          <w:color w:val="000000"/>
          <w:sz w:val="24"/>
          <w:szCs w:val="24"/>
          <w:lang w:eastAsia="ru-RU"/>
        </w:rPr>
      </w:pPr>
      <w:r w:rsidRPr="00AD628E">
        <w:rPr>
          <w:rFonts w:ascii="Times New Roman" w:eastAsia="Times New Roman" w:hAnsi="Times New Roman" w:cs="Times New Roman"/>
          <w:bCs/>
          <w:color w:val="000000"/>
          <w:sz w:val="24"/>
          <w:szCs w:val="24"/>
          <w:lang w:eastAsia="ru-RU"/>
        </w:rPr>
        <w:t>3 - Обработка древесины и производство изделий из дерева</w:t>
      </w:r>
    </w:p>
    <w:p w:rsidR="0075174B" w:rsidRPr="00AD628E" w:rsidRDefault="0075174B" w:rsidP="0075174B">
      <w:pPr>
        <w:spacing w:after="0"/>
        <w:jc w:val="both"/>
        <w:rPr>
          <w:rFonts w:ascii="Times New Roman" w:eastAsia="Times New Roman" w:hAnsi="Times New Roman" w:cs="Times New Roman"/>
          <w:bCs/>
          <w:color w:val="000000"/>
          <w:sz w:val="24"/>
          <w:szCs w:val="24"/>
          <w:lang w:eastAsia="ru-RU"/>
        </w:rPr>
      </w:pPr>
      <w:r w:rsidRPr="00AD628E">
        <w:rPr>
          <w:rFonts w:ascii="Times New Roman" w:eastAsia="Times New Roman" w:hAnsi="Times New Roman" w:cs="Times New Roman"/>
          <w:bCs/>
          <w:color w:val="000000"/>
          <w:sz w:val="24"/>
          <w:szCs w:val="24"/>
          <w:lang w:eastAsia="ru-RU"/>
        </w:rPr>
        <w:t>4 - Производство бумаги и полиграфическая деятельность</w:t>
      </w:r>
    </w:p>
    <w:p w:rsidR="0075174B" w:rsidRPr="00AD628E" w:rsidRDefault="0075174B" w:rsidP="0075174B">
      <w:pPr>
        <w:spacing w:after="0"/>
        <w:jc w:val="both"/>
        <w:rPr>
          <w:rFonts w:ascii="Times New Roman" w:eastAsia="Times New Roman" w:hAnsi="Times New Roman" w:cs="Times New Roman"/>
          <w:bCs/>
          <w:color w:val="000000"/>
          <w:sz w:val="24"/>
          <w:szCs w:val="24"/>
          <w:lang w:eastAsia="ru-RU"/>
        </w:rPr>
      </w:pPr>
      <w:r w:rsidRPr="00AD628E">
        <w:rPr>
          <w:rFonts w:ascii="Times New Roman" w:eastAsia="Times New Roman" w:hAnsi="Times New Roman" w:cs="Times New Roman"/>
          <w:bCs/>
          <w:color w:val="000000"/>
          <w:sz w:val="24"/>
          <w:szCs w:val="24"/>
          <w:lang w:eastAsia="ru-RU"/>
        </w:rPr>
        <w:t>5 - Производство кокса и нефтепродуктов, резиновых и пластмассовых изделий</w:t>
      </w:r>
    </w:p>
    <w:p w:rsidR="0075174B" w:rsidRPr="00AD628E" w:rsidRDefault="0075174B" w:rsidP="0075174B">
      <w:pPr>
        <w:spacing w:after="0"/>
        <w:jc w:val="both"/>
        <w:rPr>
          <w:rFonts w:ascii="Times New Roman" w:eastAsia="Times New Roman" w:hAnsi="Times New Roman" w:cs="Times New Roman"/>
          <w:bCs/>
          <w:color w:val="000000"/>
          <w:sz w:val="24"/>
          <w:szCs w:val="24"/>
          <w:lang w:eastAsia="ru-RU"/>
        </w:rPr>
      </w:pPr>
      <w:r w:rsidRPr="00AD628E">
        <w:rPr>
          <w:rFonts w:ascii="Times New Roman" w:eastAsia="Times New Roman" w:hAnsi="Times New Roman" w:cs="Times New Roman"/>
          <w:bCs/>
          <w:color w:val="000000"/>
          <w:sz w:val="24"/>
          <w:szCs w:val="24"/>
          <w:lang w:eastAsia="ru-RU"/>
        </w:rPr>
        <w:t>6 - Производство химических веществ, лекарственных средств</w:t>
      </w:r>
    </w:p>
    <w:p w:rsidR="0075174B" w:rsidRPr="00AD628E" w:rsidRDefault="0075174B" w:rsidP="0075174B">
      <w:pPr>
        <w:spacing w:after="0"/>
        <w:jc w:val="both"/>
        <w:rPr>
          <w:rFonts w:ascii="Times New Roman" w:eastAsia="Times New Roman" w:hAnsi="Times New Roman" w:cs="Times New Roman"/>
          <w:bCs/>
          <w:color w:val="000000"/>
          <w:sz w:val="24"/>
          <w:szCs w:val="24"/>
          <w:lang w:eastAsia="ru-RU"/>
        </w:rPr>
      </w:pPr>
      <w:r w:rsidRPr="00AD628E">
        <w:rPr>
          <w:rFonts w:ascii="Times New Roman" w:eastAsia="Times New Roman" w:hAnsi="Times New Roman" w:cs="Times New Roman"/>
          <w:bCs/>
          <w:color w:val="000000"/>
          <w:sz w:val="24"/>
          <w:szCs w:val="24"/>
          <w:lang w:eastAsia="ru-RU"/>
        </w:rPr>
        <w:lastRenderedPageBreak/>
        <w:t>7 - Производство прочей неметаллической минеральной продукции</w:t>
      </w:r>
    </w:p>
    <w:p w:rsidR="0075174B" w:rsidRPr="00AD628E" w:rsidRDefault="0075174B" w:rsidP="0075174B">
      <w:pPr>
        <w:spacing w:after="0"/>
        <w:jc w:val="both"/>
        <w:rPr>
          <w:rFonts w:ascii="Times New Roman" w:eastAsia="Times New Roman" w:hAnsi="Times New Roman" w:cs="Times New Roman"/>
          <w:bCs/>
          <w:color w:val="000000"/>
          <w:sz w:val="24"/>
          <w:szCs w:val="24"/>
          <w:lang w:eastAsia="ru-RU"/>
        </w:rPr>
      </w:pPr>
      <w:r w:rsidRPr="00AD628E">
        <w:rPr>
          <w:rFonts w:ascii="Times New Roman" w:eastAsia="Times New Roman" w:hAnsi="Times New Roman" w:cs="Times New Roman"/>
          <w:bCs/>
          <w:color w:val="000000"/>
          <w:sz w:val="24"/>
          <w:szCs w:val="24"/>
          <w:lang w:eastAsia="ru-RU"/>
        </w:rPr>
        <w:t>8 - Производство металлургическое</w:t>
      </w:r>
    </w:p>
    <w:p w:rsidR="0075174B" w:rsidRPr="00AD628E" w:rsidRDefault="0075174B" w:rsidP="0075174B">
      <w:pPr>
        <w:spacing w:after="0"/>
        <w:jc w:val="both"/>
        <w:rPr>
          <w:rFonts w:ascii="Times New Roman" w:eastAsia="Times New Roman" w:hAnsi="Times New Roman" w:cs="Times New Roman"/>
          <w:bCs/>
          <w:color w:val="000000"/>
          <w:sz w:val="24"/>
          <w:szCs w:val="24"/>
          <w:lang w:eastAsia="ru-RU"/>
        </w:rPr>
      </w:pPr>
      <w:r w:rsidRPr="00AD628E">
        <w:rPr>
          <w:rFonts w:ascii="Times New Roman" w:eastAsia="Times New Roman" w:hAnsi="Times New Roman" w:cs="Times New Roman"/>
          <w:bCs/>
          <w:color w:val="000000"/>
          <w:sz w:val="24"/>
          <w:szCs w:val="24"/>
          <w:lang w:eastAsia="ru-RU"/>
        </w:rPr>
        <w:t>9 - Производство компьютеров, электрического оборудования</w:t>
      </w:r>
    </w:p>
    <w:p w:rsidR="0075174B" w:rsidRPr="00AD628E" w:rsidRDefault="0075174B" w:rsidP="0075174B">
      <w:pPr>
        <w:spacing w:after="0"/>
        <w:jc w:val="both"/>
        <w:rPr>
          <w:rFonts w:ascii="Times New Roman" w:eastAsia="Times New Roman" w:hAnsi="Times New Roman" w:cs="Times New Roman"/>
          <w:bCs/>
          <w:color w:val="000000"/>
          <w:sz w:val="24"/>
          <w:szCs w:val="24"/>
          <w:lang w:eastAsia="ru-RU"/>
        </w:rPr>
      </w:pPr>
      <w:r w:rsidRPr="00AD628E">
        <w:rPr>
          <w:rFonts w:ascii="Times New Roman" w:eastAsia="Times New Roman" w:hAnsi="Times New Roman" w:cs="Times New Roman"/>
          <w:bCs/>
          <w:color w:val="000000"/>
          <w:sz w:val="24"/>
          <w:szCs w:val="24"/>
          <w:lang w:eastAsia="ru-RU"/>
        </w:rPr>
        <w:t>10 - Производство машин и оборудования</w:t>
      </w:r>
    </w:p>
    <w:p w:rsidR="0075174B" w:rsidRPr="00AD628E" w:rsidRDefault="0075174B" w:rsidP="0075174B">
      <w:pPr>
        <w:spacing w:after="0"/>
        <w:jc w:val="both"/>
        <w:rPr>
          <w:rFonts w:ascii="Times New Roman" w:eastAsia="Times New Roman" w:hAnsi="Times New Roman" w:cs="Times New Roman"/>
          <w:bCs/>
          <w:color w:val="000000"/>
          <w:sz w:val="24"/>
          <w:szCs w:val="24"/>
          <w:lang w:eastAsia="ru-RU"/>
        </w:rPr>
      </w:pPr>
      <w:r w:rsidRPr="00AD628E">
        <w:rPr>
          <w:rFonts w:ascii="Times New Roman" w:eastAsia="Times New Roman" w:hAnsi="Times New Roman" w:cs="Times New Roman"/>
          <w:bCs/>
          <w:color w:val="000000"/>
          <w:sz w:val="24"/>
          <w:szCs w:val="24"/>
          <w:lang w:eastAsia="ru-RU"/>
        </w:rPr>
        <w:t>11 - Производство мебели</w:t>
      </w:r>
    </w:p>
    <w:p w:rsidR="0075174B" w:rsidRPr="00AD628E" w:rsidRDefault="0075174B" w:rsidP="0075174B">
      <w:pPr>
        <w:spacing w:after="0"/>
        <w:jc w:val="both"/>
        <w:rPr>
          <w:rFonts w:ascii="Times New Roman" w:eastAsia="Times New Roman" w:hAnsi="Times New Roman" w:cs="Times New Roman"/>
          <w:bCs/>
          <w:color w:val="000000"/>
          <w:sz w:val="24"/>
          <w:szCs w:val="24"/>
          <w:lang w:eastAsia="ru-RU"/>
        </w:rPr>
      </w:pPr>
      <w:r w:rsidRPr="00AD628E">
        <w:rPr>
          <w:rFonts w:ascii="Times New Roman" w:eastAsia="Times New Roman" w:hAnsi="Times New Roman" w:cs="Times New Roman"/>
          <w:bCs/>
          <w:color w:val="000000"/>
          <w:sz w:val="24"/>
          <w:szCs w:val="24"/>
          <w:lang w:eastAsia="ru-RU"/>
        </w:rPr>
        <w:t>12 - Ремонт и монтаж машин и оборудования</w:t>
      </w:r>
    </w:p>
    <w:p w:rsidR="0075174B" w:rsidRPr="00AD628E" w:rsidRDefault="0075174B" w:rsidP="0075174B">
      <w:pPr>
        <w:spacing w:after="0"/>
        <w:jc w:val="both"/>
        <w:rPr>
          <w:rFonts w:ascii="Times New Roman" w:eastAsia="Times New Roman" w:hAnsi="Times New Roman" w:cs="Times New Roman"/>
          <w:bCs/>
          <w:color w:val="000000"/>
          <w:sz w:val="24"/>
          <w:szCs w:val="24"/>
          <w:lang w:eastAsia="ru-RU"/>
        </w:rPr>
      </w:pPr>
      <w:r w:rsidRPr="00AD628E">
        <w:rPr>
          <w:rFonts w:ascii="Times New Roman" w:eastAsia="Times New Roman" w:hAnsi="Times New Roman" w:cs="Times New Roman"/>
          <w:bCs/>
          <w:color w:val="000000"/>
          <w:sz w:val="24"/>
          <w:szCs w:val="24"/>
          <w:lang w:eastAsia="ru-RU"/>
        </w:rPr>
        <w:t>13 - Добыча полезных ископаемых</w:t>
      </w:r>
    </w:p>
    <w:p w:rsidR="0075174B" w:rsidRPr="00AD628E" w:rsidRDefault="0075174B" w:rsidP="0075174B">
      <w:pPr>
        <w:spacing w:after="0"/>
        <w:jc w:val="both"/>
        <w:rPr>
          <w:rFonts w:ascii="Times New Roman" w:eastAsia="Times New Roman" w:hAnsi="Times New Roman" w:cs="Times New Roman"/>
          <w:bCs/>
          <w:color w:val="000000"/>
          <w:sz w:val="24"/>
          <w:szCs w:val="24"/>
          <w:lang w:eastAsia="ru-RU"/>
        </w:rPr>
      </w:pPr>
      <w:r w:rsidRPr="00AD628E">
        <w:rPr>
          <w:rFonts w:ascii="Times New Roman" w:eastAsia="Times New Roman" w:hAnsi="Times New Roman" w:cs="Times New Roman"/>
          <w:bCs/>
          <w:color w:val="000000"/>
          <w:sz w:val="24"/>
          <w:szCs w:val="24"/>
          <w:lang w:eastAsia="ru-RU"/>
        </w:rPr>
        <w:t>14 - Продукция сельского хозяйства</w:t>
      </w:r>
    </w:p>
    <w:p w:rsidR="0040778A" w:rsidRDefault="0040778A" w:rsidP="00364376">
      <w:pPr>
        <w:spacing w:after="0"/>
        <w:ind w:firstLine="851"/>
        <w:jc w:val="both"/>
        <w:rPr>
          <w:rFonts w:ascii="Times New Roman" w:hAnsi="Times New Roman" w:cs="Times New Roman"/>
          <w:sz w:val="24"/>
          <w:szCs w:val="24"/>
        </w:rPr>
      </w:pPr>
    </w:p>
    <w:tbl>
      <w:tblPr>
        <w:tblStyle w:val="a8"/>
        <w:tblpPr w:leftFromText="180" w:rightFromText="180" w:vertAnchor="text" w:tblpY="1"/>
        <w:tblOverlap w:val="never"/>
        <w:tblW w:w="8541" w:type="dxa"/>
        <w:tblLook w:val="04A0" w:firstRow="1" w:lastRow="0" w:firstColumn="1" w:lastColumn="0" w:noHBand="0" w:noVBand="1"/>
      </w:tblPr>
      <w:tblGrid>
        <w:gridCol w:w="3539"/>
        <w:gridCol w:w="316"/>
        <w:gridCol w:w="316"/>
        <w:gridCol w:w="316"/>
        <w:gridCol w:w="316"/>
        <w:gridCol w:w="316"/>
        <w:gridCol w:w="316"/>
        <w:gridCol w:w="316"/>
        <w:gridCol w:w="316"/>
        <w:gridCol w:w="316"/>
        <w:gridCol w:w="416"/>
        <w:gridCol w:w="416"/>
        <w:gridCol w:w="416"/>
        <w:gridCol w:w="455"/>
        <w:gridCol w:w="455"/>
      </w:tblGrid>
      <w:tr w:rsidR="00CF13DF" w:rsidRPr="00CF13DF" w:rsidTr="00FD6DD6">
        <w:trPr>
          <w:trHeight w:val="599"/>
        </w:trPr>
        <w:tc>
          <w:tcPr>
            <w:tcW w:w="3539" w:type="dxa"/>
            <w:tcBorders>
              <w:tl2br w:val="single" w:sz="4" w:space="0" w:color="auto"/>
            </w:tcBorders>
          </w:tcPr>
          <w:p w:rsidR="00FD6DD6" w:rsidRDefault="00FD6DD6" w:rsidP="00CF13DF">
            <w:pPr>
              <w:jc w:val="both"/>
              <w:rPr>
                <w:rFonts w:ascii="Times New Roman" w:hAnsi="Times New Roman" w:cs="Times New Roman"/>
                <w:sz w:val="20"/>
                <w:szCs w:val="20"/>
              </w:rPr>
            </w:pPr>
            <w:r>
              <w:rPr>
                <w:rFonts w:ascii="Times New Roman" w:hAnsi="Times New Roman" w:cs="Times New Roman"/>
                <w:sz w:val="20"/>
                <w:szCs w:val="20"/>
              </w:rPr>
              <w:t xml:space="preserve">                         </w:t>
            </w:r>
            <w:r w:rsidRPr="00CF13DF">
              <w:rPr>
                <w:rFonts w:ascii="Times New Roman" w:hAnsi="Times New Roman" w:cs="Times New Roman"/>
                <w:sz w:val="20"/>
                <w:szCs w:val="20"/>
              </w:rPr>
              <w:t>Отрасли специализации</w:t>
            </w:r>
          </w:p>
          <w:p w:rsidR="00CF13DF" w:rsidRPr="00CF13DF" w:rsidRDefault="00CF13DF" w:rsidP="00CF13DF">
            <w:pPr>
              <w:jc w:val="both"/>
              <w:rPr>
                <w:rFonts w:ascii="Times New Roman" w:hAnsi="Times New Roman" w:cs="Times New Roman"/>
                <w:sz w:val="20"/>
                <w:szCs w:val="20"/>
              </w:rPr>
            </w:pPr>
            <w:r w:rsidRPr="00CF13DF">
              <w:rPr>
                <w:rFonts w:ascii="Times New Roman" w:hAnsi="Times New Roman" w:cs="Times New Roman"/>
                <w:sz w:val="20"/>
                <w:szCs w:val="20"/>
              </w:rPr>
              <w:t>Регион</w:t>
            </w:r>
          </w:p>
        </w:tc>
        <w:tc>
          <w:tcPr>
            <w:tcW w:w="316" w:type="dxa"/>
          </w:tcPr>
          <w:p w:rsidR="00CF13DF" w:rsidRPr="00CF13DF" w:rsidRDefault="00FD6DD6" w:rsidP="00CF13DF">
            <w:pPr>
              <w:jc w:val="both"/>
              <w:rPr>
                <w:rFonts w:ascii="Times New Roman" w:hAnsi="Times New Roman" w:cs="Times New Roman"/>
                <w:sz w:val="20"/>
                <w:szCs w:val="20"/>
              </w:rPr>
            </w:pPr>
            <w:r>
              <w:rPr>
                <w:rFonts w:ascii="Times New Roman" w:hAnsi="Times New Roman" w:cs="Times New Roman"/>
                <w:sz w:val="20"/>
                <w:szCs w:val="20"/>
              </w:rPr>
              <w:t>1</w:t>
            </w:r>
          </w:p>
        </w:tc>
        <w:tc>
          <w:tcPr>
            <w:tcW w:w="316" w:type="dxa"/>
          </w:tcPr>
          <w:p w:rsidR="00CF13DF" w:rsidRPr="00CF13DF" w:rsidRDefault="00FD6DD6" w:rsidP="00CF13DF">
            <w:pPr>
              <w:jc w:val="both"/>
              <w:rPr>
                <w:rFonts w:ascii="Times New Roman" w:hAnsi="Times New Roman" w:cs="Times New Roman"/>
                <w:sz w:val="20"/>
                <w:szCs w:val="20"/>
              </w:rPr>
            </w:pPr>
            <w:r>
              <w:rPr>
                <w:rFonts w:ascii="Times New Roman" w:hAnsi="Times New Roman" w:cs="Times New Roman"/>
                <w:sz w:val="20"/>
                <w:szCs w:val="20"/>
              </w:rPr>
              <w:t>2</w:t>
            </w:r>
          </w:p>
        </w:tc>
        <w:tc>
          <w:tcPr>
            <w:tcW w:w="316" w:type="dxa"/>
          </w:tcPr>
          <w:p w:rsidR="00CF13DF" w:rsidRPr="00CF13DF" w:rsidRDefault="00FD6DD6" w:rsidP="00CF13DF">
            <w:pPr>
              <w:jc w:val="both"/>
              <w:rPr>
                <w:rFonts w:ascii="Times New Roman" w:hAnsi="Times New Roman" w:cs="Times New Roman"/>
                <w:sz w:val="20"/>
                <w:szCs w:val="20"/>
              </w:rPr>
            </w:pPr>
            <w:r>
              <w:rPr>
                <w:rFonts w:ascii="Times New Roman" w:hAnsi="Times New Roman" w:cs="Times New Roman"/>
                <w:sz w:val="20"/>
                <w:szCs w:val="20"/>
              </w:rPr>
              <w:t>3</w:t>
            </w:r>
          </w:p>
        </w:tc>
        <w:tc>
          <w:tcPr>
            <w:tcW w:w="316" w:type="dxa"/>
          </w:tcPr>
          <w:p w:rsidR="00CF13DF" w:rsidRPr="00CF13DF" w:rsidRDefault="00FD6DD6" w:rsidP="00CF13DF">
            <w:pPr>
              <w:jc w:val="both"/>
              <w:rPr>
                <w:rFonts w:ascii="Times New Roman" w:hAnsi="Times New Roman" w:cs="Times New Roman"/>
                <w:sz w:val="20"/>
                <w:szCs w:val="20"/>
              </w:rPr>
            </w:pPr>
            <w:r>
              <w:rPr>
                <w:rFonts w:ascii="Times New Roman" w:hAnsi="Times New Roman" w:cs="Times New Roman"/>
                <w:sz w:val="20"/>
                <w:szCs w:val="20"/>
              </w:rPr>
              <w:t>4</w:t>
            </w:r>
          </w:p>
        </w:tc>
        <w:tc>
          <w:tcPr>
            <w:tcW w:w="316" w:type="dxa"/>
          </w:tcPr>
          <w:p w:rsidR="00CF13DF" w:rsidRPr="00CF13DF" w:rsidRDefault="00FD6DD6" w:rsidP="00CF13DF">
            <w:pPr>
              <w:jc w:val="both"/>
              <w:rPr>
                <w:rFonts w:ascii="Times New Roman" w:hAnsi="Times New Roman" w:cs="Times New Roman"/>
                <w:sz w:val="20"/>
                <w:szCs w:val="20"/>
              </w:rPr>
            </w:pPr>
            <w:r>
              <w:rPr>
                <w:rFonts w:ascii="Times New Roman" w:hAnsi="Times New Roman" w:cs="Times New Roman"/>
                <w:sz w:val="20"/>
                <w:szCs w:val="20"/>
              </w:rPr>
              <w:t>5</w:t>
            </w:r>
          </w:p>
        </w:tc>
        <w:tc>
          <w:tcPr>
            <w:tcW w:w="316" w:type="dxa"/>
          </w:tcPr>
          <w:p w:rsidR="00CF13DF" w:rsidRPr="00CF13DF" w:rsidRDefault="00FD6DD6" w:rsidP="00CF13DF">
            <w:pPr>
              <w:jc w:val="both"/>
              <w:rPr>
                <w:rFonts w:ascii="Times New Roman" w:hAnsi="Times New Roman" w:cs="Times New Roman"/>
                <w:sz w:val="20"/>
                <w:szCs w:val="20"/>
              </w:rPr>
            </w:pPr>
            <w:r>
              <w:rPr>
                <w:rFonts w:ascii="Times New Roman" w:hAnsi="Times New Roman" w:cs="Times New Roman"/>
                <w:sz w:val="20"/>
                <w:szCs w:val="20"/>
              </w:rPr>
              <w:t>6</w:t>
            </w:r>
          </w:p>
        </w:tc>
        <w:tc>
          <w:tcPr>
            <w:tcW w:w="316" w:type="dxa"/>
          </w:tcPr>
          <w:p w:rsidR="00CF13DF" w:rsidRPr="00CF13DF" w:rsidRDefault="00FD6DD6" w:rsidP="00CF13DF">
            <w:pPr>
              <w:jc w:val="both"/>
              <w:rPr>
                <w:rFonts w:ascii="Times New Roman" w:hAnsi="Times New Roman" w:cs="Times New Roman"/>
                <w:sz w:val="20"/>
                <w:szCs w:val="20"/>
              </w:rPr>
            </w:pPr>
            <w:r>
              <w:rPr>
                <w:rFonts w:ascii="Times New Roman" w:hAnsi="Times New Roman" w:cs="Times New Roman"/>
                <w:sz w:val="20"/>
                <w:szCs w:val="20"/>
              </w:rPr>
              <w:t>7</w:t>
            </w:r>
          </w:p>
        </w:tc>
        <w:tc>
          <w:tcPr>
            <w:tcW w:w="316" w:type="dxa"/>
          </w:tcPr>
          <w:p w:rsidR="00CF13DF" w:rsidRPr="00CF13DF" w:rsidRDefault="00FD6DD6" w:rsidP="00CF13DF">
            <w:pPr>
              <w:jc w:val="both"/>
              <w:rPr>
                <w:rFonts w:ascii="Times New Roman" w:hAnsi="Times New Roman" w:cs="Times New Roman"/>
                <w:sz w:val="20"/>
                <w:szCs w:val="20"/>
              </w:rPr>
            </w:pPr>
            <w:r>
              <w:rPr>
                <w:rFonts w:ascii="Times New Roman" w:hAnsi="Times New Roman" w:cs="Times New Roman"/>
                <w:sz w:val="20"/>
                <w:szCs w:val="20"/>
              </w:rPr>
              <w:t>8</w:t>
            </w:r>
          </w:p>
        </w:tc>
        <w:tc>
          <w:tcPr>
            <w:tcW w:w="316" w:type="dxa"/>
          </w:tcPr>
          <w:p w:rsidR="00CF13DF" w:rsidRPr="00CF13DF" w:rsidRDefault="00FD6DD6" w:rsidP="00CF13DF">
            <w:pPr>
              <w:jc w:val="both"/>
              <w:rPr>
                <w:rFonts w:ascii="Times New Roman" w:hAnsi="Times New Roman" w:cs="Times New Roman"/>
                <w:sz w:val="20"/>
                <w:szCs w:val="20"/>
              </w:rPr>
            </w:pPr>
            <w:r>
              <w:rPr>
                <w:rFonts w:ascii="Times New Roman" w:hAnsi="Times New Roman" w:cs="Times New Roman"/>
                <w:sz w:val="20"/>
                <w:szCs w:val="20"/>
              </w:rPr>
              <w:t>9</w:t>
            </w:r>
          </w:p>
        </w:tc>
        <w:tc>
          <w:tcPr>
            <w:tcW w:w="416" w:type="dxa"/>
          </w:tcPr>
          <w:p w:rsidR="00CF13DF" w:rsidRPr="00CF13DF" w:rsidRDefault="00FD6DD6" w:rsidP="00CF13DF">
            <w:pPr>
              <w:jc w:val="both"/>
              <w:rPr>
                <w:rFonts w:ascii="Times New Roman" w:hAnsi="Times New Roman" w:cs="Times New Roman"/>
                <w:sz w:val="20"/>
                <w:szCs w:val="20"/>
              </w:rPr>
            </w:pPr>
            <w:r>
              <w:rPr>
                <w:rFonts w:ascii="Times New Roman" w:hAnsi="Times New Roman" w:cs="Times New Roman"/>
                <w:sz w:val="20"/>
                <w:szCs w:val="20"/>
              </w:rPr>
              <w:t>10</w:t>
            </w:r>
          </w:p>
        </w:tc>
        <w:tc>
          <w:tcPr>
            <w:tcW w:w="416" w:type="dxa"/>
          </w:tcPr>
          <w:p w:rsidR="00CF13DF" w:rsidRPr="00CF13DF" w:rsidRDefault="00FD6DD6" w:rsidP="00CF13DF">
            <w:pPr>
              <w:jc w:val="both"/>
              <w:rPr>
                <w:rFonts w:ascii="Times New Roman" w:hAnsi="Times New Roman" w:cs="Times New Roman"/>
                <w:sz w:val="20"/>
                <w:szCs w:val="20"/>
              </w:rPr>
            </w:pPr>
            <w:r>
              <w:rPr>
                <w:rFonts w:ascii="Times New Roman" w:hAnsi="Times New Roman" w:cs="Times New Roman"/>
                <w:sz w:val="20"/>
                <w:szCs w:val="20"/>
              </w:rPr>
              <w:t>11</w:t>
            </w:r>
          </w:p>
        </w:tc>
        <w:tc>
          <w:tcPr>
            <w:tcW w:w="416" w:type="dxa"/>
          </w:tcPr>
          <w:p w:rsidR="00CF13DF" w:rsidRPr="00CF13DF" w:rsidRDefault="00FD6DD6" w:rsidP="00CF13DF">
            <w:pPr>
              <w:jc w:val="both"/>
              <w:rPr>
                <w:rFonts w:ascii="Times New Roman" w:hAnsi="Times New Roman" w:cs="Times New Roman"/>
                <w:sz w:val="20"/>
                <w:szCs w:val="20"/>
              </w:rPr>
            </w:pPr>
            <w:r>
              <w:rPr>
                <w:rFonts w:ascii="Times New Roman" w:hAnsi="Times New Roman" w:cs="Times New Roman"/>
                <w:sz w:val="20"/>
                <w:szCs w:val="20"/>
              </w:rPr>
              <w:t>12</w:t>
            </w:r>
          </w:p>
        </w:tc>
        <w:tc>
          <w:tcPr>
            <w:tcW w:w="455" w:type="dxa"/>
          </w:tcPr>
          <w:p w:rsidR="00CF13DF" w:rsidRPr="00CF13DF" w:rsidRDefault="00FD6DD6" w:rsidP="00CF13DF">
            <w:pPr>
              <w:jc w:val="both"/>
              <w:rPr>
                <w:rFonts w:ascii="Times New Roman" w:hAnsi="Times New Roman" w:cs="Times New Roman"/>
                <w:sz w:val="20"/>
                <w:szCs w:val="20"/>
              </w:rPr>
            </w:pPr>
            <w:r>
              <w:rPr>
                <w:rFonts w:ascii="Times New Roman" w:hAnsi="Times New Roman" w:cs="Times New Roman"/>
                <w:sz w:val="20"/>
                <w:szCs w:val="20"/>
              </w:rPr>
              <w:t>13</w:t>
            </w:r>
          </w:p>
        </w:tc>
        <w:tc>
          <w:tcPr>
            <w:tcW w:w="455" w:type="dxa"/>
          </w:tcPr>
          <w:p w:rsidR="00CF13DF" w:rsidRPr="00CF13DF" w:rsidRDefault="00FD6DD6" w:rsidP="00CF13DF">
            <w:pPr>
              <w:jc w:val="both"/>
              <w:rPr>
                <w:rFonts w:ascii="Times New Roman" w:hAnsi="Times New Roman" w:cs="Times New Roman"/>
                <w:sz w:val="20"/>
                <w:szCs w:val="20"/>
              </w:rPr>
            </w:pPr>
            <w:r>
              <w:rPr>
                <w:rFonts w:ascii="Times New Roman" w:hAnsi="Times New Roman" w:cs="Times New Roman"/>
                <w:sz w:val="20"/>
                <w:szCs w:val="20"/>
              </w:rPr>
              <w:t>14</w:t>
            </w:r>
          </w:p>
        </w:tc>
      </w:tr>
      <w:tr w:rsidR="00CF13DF" w:rsidRPr="00CF13DF" w:rsidTr="00CF13DF">
        <w:tc>
          <w:tcPr>
            <w:tcW w:w="3539" w:type="dxa"/>
            <w:vAlign w:val="bottom"/>
          </w:tcPr>
          <w:p w:rsidR="00CF13DF" w:rsidRPr="00CF13DF" w:rsidRDefault="00CF13DF" w:rsidP="00CF13DF">
            <w:pPr>
              <w:rPr>
                <w:rFonts w:ascii="Times New Roman" w:hAnsi="Times New Roman" w:cs="Times New Roman"/>
                <w:color w:val="000000"/>
                <w:sz w:val="20"/>
                <w:szCs w:val="20"/>
              </w:rPr>
            </w:pPr>
            <w:r w:rsidRPr="00CF13DF">
              <w:rPr>
                <w:rFonts w:ascii="Times New Roman" w:hAnsi="Times New Roman" w:cs="Times New Roman"/>
                <w:color w:val="000000"/>
                <w:sz w:val="20"/>
                <w:szCs w:val="20"/>
              </w:rPr>
              <w:t>Белгородская область</w:t>
            </w:r>
          </w:p>
        </w:tc>
        <w:tc>
          <w:tcPr>
            <w:tcW w:w="3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3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4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4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4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455"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455"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F13DF" w:rsidRDefault="00CF13DF" w:rsidP="00CF13DF">
            <w:pPr>
              <w:rPr>
                <w:rFonts w:ascii="Times New Roman" w:hAnsi="Times New Roman" w:cs="Times New Roman"/>
                <w:color w:val="000000"/>
                <w:sz w:val="20"/>
                <w:szCs w:val="20"/>
              </w:rPr>
            </w:pPr>
            <w:r w:rsidRPr="00CF13DF">
              <w:rPr>
                <w:rFonts w:ascii="Times New Roman" w:hAnsi="Times New Roman" w:cs="Times New Roman"/>
                <w:color w:val="000000"/>
                <w:sz w:val="20"/>
                <w:szCs w:val="20"/>
              </w:rPr>
              <w:t>Воронежская область</w:t>
            </w:r>
          </w:p>
        </w:tc>
        <w:tc>
          <w:tcPr>
            <w:tcW w:w="3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3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4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4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4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455"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455"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F13DF" w:rsidRDefault="00CF13DF" w:rsidP="00CF13DF">
            <w:pPr>
              <w:rPr>
                <w:rFonts w:ascii="Times New Roman" w:hAnsi="Times New Roman" w:cs="Times New Roman"/>
                <w:color w:val="000000"/>
                <w:sz w:val="20"/>
                <w:szCs w:val="20"/>
              </w:rPr>
            </w:pPr>
            <w:r w:rsidRPr="00CF13DF">
              <w:rPr>
                <w:rFonts w:ascii="Times New Roman" w:hAnsi="Times New Roman" w:cs="Times New Roman"/>
                <w:color w:val="000000"/>
                <w:sz w:val="20"/>
                <w:szCs w:val="20"/>
              </w:rPr>
              <w:t>Ивановская область</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3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3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4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4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4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455"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455"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F13DF" w:rsidRDefault="00CF13DF" w:rsidP="00CF13DF">
            <w:pPr>
              <w:rPr>
                <w:rFonts w:ascii="Times New Roman" w:hAnsi="Times New Roman" w:cs="Times New Roman"/>
                <w:color w:val="000000"/>
                <w:sz w:val="20"/>
                <w:szCs w:val="20"/>
              </w:rPr>
            </w:pPr>
            <w:r w:rsidRPr="00CF13DF">
              <w:rPr>
                <w:rFonts w:ascii="Times New Roman" w:hAnsi="Times New Roman" w:cs="Times New Roman"/>
                <w:color w:val="000000"/>
                <w:sz w:val="20"/>
                <w:szCs w:val="20"/>
              </w:rPr>
              <w:t>Костромская область</w:t>
            </w:r>
          </w:p>
        </w:tc>
        <w:tc>
          <w:tcPr>
            <w:tcW w:w="3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3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3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4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4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4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455"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455"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F13DF" w:rsidRDefault="00CF13DF" w:rsidP="00CF13DF">
            <w:pPr>
              <w:rPr>
                <w:rFonts w:ascii="Times New Roman" w:hAnsi="Times New Roman" w:cs="Times New Roman"/>
                <w:color w:val="000000"/>
                <w:sz w:val="20"/>
                <w:szCs w:val="20"/>
              </w:rPr>
            </w:pPr>
            <w:r w:rsidRPr="00CF13DF">
              <w:rPr>
                <w:rFonts w:ascii="Times New Roman" w:hAnsi="Times New Roman" w:cs="Times New Roman"/>
                <w:color w:val="000000"/>
                <w:sz w:val="20"/>
                <w:szCs w:val="20"/>
              </w:rPr>
              <w:t>Орловская область</w:t>
            </w:r>
          </w:p>
        </w:tc>
        <w:tc>
          <w:tcPr>
            <w:tcW w:w="3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3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3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3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416"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c>
          <w:tcPr>
            <w:tcW w:w="4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416"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455" w:type="dxa"/>
            <w:vAlign w:val="bottom"/>
          </w:tcPr>
          <w:p w:rsidR="00CF13DF" w:rsidRPr="00CF13DF" w:rsidRDefault="00CF13DF" w:rsidP="00CF13DF">
            <w:pPr>
              <w:jc w:val="right"/>
              <w:rPr>
                <w:rFonts w:ascii="Times New Roman" w:hAnsi="Times New Roman" w:cs="Times New Roman"/>
                <w:color w:val="000000"/>
                <w:sz w:val="20"/>
                <w:szCs w:val="20"/>
              </w:rPr>
            </w:pPr>
            <w:r w:rsidRPr="00CF13DF">
              <w:rPr>
                <w:rFonts w:ascii="Times New Roman" w:hAnsi="Times New Roman" w:cs="Times New Roman"/>
                <w:color w:val="000000"/>
                <w:sz w:val="20"/>
                <w:szCs w:val="20"/>
              </w:rPr>
              <w:t>0</w:t>
            </w:r>
          </w:p>
        </w:tc>
        <w:tc>
          <w:tcPr>
            <w:tcW w:w="455" w:type="dxa"/>
            <w:vAlign w:val="bottom"/>
          </w:tcPr>
          <w:p w:rsidR="00CF13DF" w:rsidRPr="00CF13DF" w:rsidRDefault="00CF13DF" w:rsidP="00CF13DF">
            <w:pPr>
              <w:jc w:val="right"/>
              <w:rPr>
                <w:rFonts w:ascii="Times New Roman" w:hAnsi="Times New Roman" w:cs="Times New Roman"/>
                <w:color w:val="9C0006"/>
                <w:sz w:val="20"/>
                <w:szCs w:val="20"/>
              </w:rPr>
            </w:pPr>
            <w:r w:rsidRPr="00CF13DF">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г. Москва</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Республика Карелия</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Республика Коми</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Архангельская область</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Ненецкий АО</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Вологодская область</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Калининградская область</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Мурманская область</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г. Санкт-Петербург</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Республика Адыгея</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Республика Калмыкия</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Республика Крым</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Краснодарский край</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Астраханская область</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Волгоградская область</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г. Севастополь</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Республика Дагестан</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Республика Ингушетия</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Кабардино-Балкарская республика</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Карачаево-Черкесская республика</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Республика Северная Осетия-Алания</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Чеченская республика</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Ставропольский край</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Оренбургская область</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 xml:space="preserve">Тюменская обл. без </w:t>
            </w:r>
            <w:proofErr w:type="spellStart"/>
            <w:r w:rsidRPr="00C36DC7">
              <w:rPr>
                <w:rFonts w:ascii="Times New Roman" w:hAnsi="Times New Roman" w:cs="Times New Roman"/>
                <w:color w:val="000000"/>
                <w:sz w:val="20"/>
                <w:szCs w:val="20"/>
              </w:rPr>
              <w:t>ао</w:t>
            </w:r>
            <w:proofErr w:type="spellEnd"/>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 xml:space="preserve">Ханты-Мансийский </w:t>
            </w:r>
            <w:proofErr w:type="spellStart"/>
            <w:r w:rsidRPr="00C36DC7">
              <w:rPr>
                <w:rFonts w:ascii="Times New Roman" w:hAnsi="Times New Roman" w:cs="Times New Roman"/>
                <w:color w:val="000000"/>
                <w:sz w:val="20"/>
                <w:szCs w:val="20"/>
              </w:rPr>
              <w:t>ао</w:t>
            </w:r>
            <w:proofErr w:type="spellEnd"/>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 xml:space="preserve">Ямало-Ненецкий </w:t>
            </w:r>
            <w:proofErr w:type="spellStart"/>
            <w:r w:rsidRPr="00C36DC7">
              <w:rPr>
                <w:rFonts w:ascii="Times New Roman" w:hAnsi="Times New Roman" w:cs="Times New Roman"/>
                <w:color w:val="000000"/>
                <w:sz w:val="20"/>
                <w:szCs w:val="20"/>
              </w:rPr>
              <w:t>ао</w:t>
            </w:r>
            <w:proofErr w:type="spellEnd"/>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Челябинская область</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Республика Алтай</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Республика Тыва</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Республика Хакасия</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Алтайский край</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Красноярский край</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Иркутская область</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Кемеровская область</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Томская область</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Республика Бурятия</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Республика Саха (Якутия)</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Забайкальский край</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Камчатский край</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Приморский край</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lastRenderedPageBreak/>
              <w:t>Хабаровский край</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Амурская область</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Магаданская область</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Сахалинская область</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Еврейская АО</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455"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r>
      <w:tr w:rsidR="00CF13DF" w:rsidRPr="00CF13DF" w:rsidTr="00CF13DF">
        <w:tc>
          <w:tcPr>
            <w:tcW w:w="3539" w:type="dxa"/>
            <w:vAlign w:val="bottom"/>
          </w:tcPr>
          <w:p w:rsidR="00CF13DF" w:rsidRPr="00C36DC7" w:rsidRDefault="00CF13DF" w:rsidP="00CF13DF">
            <w:pPr>
              <w:rPr>
                <w:rFonts w:ascii="Times New Roman" w:hAnsi="Times New Roman" w:cs="Times New Roman"/>
                <w:color w:val="000000"/>
                <w:sz w:val="20"/>
                <w:szCs w:val="20"/>
              </w:rPr>
            </w:pPr>
            <w:r w:rsidRPr="00C36DC7">
              <w:rPr>
                <w:rFonts w:ascii="Times New Roman" w:hAnsi="Times New Roman" w:cs="Times New Roman"/>
                <w:color w:val="000000"/>
                <w:sz w:val="20"/>
                <w:szCs w:val="20"/>
              </w:rPr>
              <w:t>Чукотский АО</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316" w:type="dxa"/>
            <w:vAlign w:val="bottom"/>
          </w:tcPr>
          <w:p w:rsidR="00CF13DF" w:rsidRPr="00C36DC7" w:rsidRDefault="00CF13DF" w:rsidP="00CF13DF">
            <w:pPr>
              <w:jc w:val="right"/>
              <w:rPr>
                <w:rFonts w:ascii="Times New Roman" w:hAnsi="Times New Roman" w:cs="Times New Roman"/>
                <w:color w:val="9C0006"/>
                <w:sz w:val="20"/>
                <w:szCs w:val="20"/>
              </w:rPr>
            </w:pPr>
            <w:r w:rsidRPr="00C36DC7">
              <w:rPr>
                <w:rFonts w:ascii="Times New Roman" w:hAnsi="Times New Roman" w:cs="Times New Roman"/>
                <w:color w:val="9C0006"/>
                <w:sz w:val="20"/>
                <w:szCs w:val="20"/>
              </w:rPr>
              <w:t>1</w:t>
            </w:r>
          </w:p>
        </w:tc>
        <w:tc>
          <w:tcPr>
            <w:tcW w:w="3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16"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c>
          <w:tcPr>
            <w:tcW w:w="455" w:type="dxa"/>
            <w:vAlign w:val="bottom"/>
          </w:tcPr>
          <w:p w:rsidR="00CF13DF" w:rsidRPr="00C36DC7" w:rsidRDefault="00CF13DF" w:rsidP="00CF13DF">
            <w:pPr>
              <w:jc w:val="right"/>
              <w:rPr>
                <w:rFonts w:ascii="Times New Roman" w:hAnsi="Times New Roman" w:cs="Times New Roman"/>
                <w:color w:val="000000"/>
                <w:sz w:val="20"/>
                <w:szCs w:val="20"/>
              </w:rPr>
            </w:pPr>
            <w:r w:rsidRPr="00C36DC7">
              <w:rPr>
                <w:rFonts w:ascii="Times New Roman" w:hAnsi="Times New Roman" w:cs="Times New Roman"/>
                <w:color w:val="000000"/>
                <w:sz w:val="20"/>
                <w:szCs w:val="20"/>
              </w:rPr>
              <w:t>0</w:t>
            </w:r>
          </w:p>
        </w:tc>
      </w:tr>
    </w:tbl>
    <w:p w:rsidR="00CE6F76" w:rsidRDefault="00AC7E71" w:rsidP="00364376">
      <w:pPr>
        <w:spacing w:after="0"/>
        <w:ind w:firstLine="851"/>
        <w:jc w:val="both"/>
        <w:rPr>
          <w:rFonts w:ascii="Times New Roman" w:hAnsi="Times New Roman" w:cs="Times New Roman"/>
          <w:sz w:val="24"/>
          <w:szCs w:val="24"/>
        </w:rPr>
      </w:pPr>
      <w:r>
        <w:rPr>
          <w:rFonts w:ascii="Times New Roman" w:hAnsi="Times New Roman" w:cs="Times New Roman"/>
          <w:sz w:val="24"/>
          <w:szCs w:val="24"/>
        </w:rPr>
        <w:t xml:space="preserve">Источник: </w:t>
      </w:r>
      <w:r>
        <w:rPr>
          <w:rStyle w:val="a7"/>
          <w:rFonts w:ascii="Times New Roman" w:hAnsi="Times New Roman" w:cs="Times New Roman"/>
          <w:sz w:val="24"/>
          <w:szCs w:val="24"/>
        </w:rPr>
        <w:footnoteReference w:id="1"/>
      </w:r>
    </w:p>
    <w:p w:rsidR="00AC7E71" w:rsidRDefault="00AC7E71" w:rsidP="00364376">
      <w:pPr>
        <w:spacing w:after="0"/>
        <w:ind w:firstLine="851"/>
        <w:jc w:val="both"/>
        <w:rPr>
          <w:rFonts w:ascii="Times New Roman" w:eastAsia="Times New Roman" w:hAnsi="Times New Roman" w:cs="Times New Roman"/>
          <w:bCs/>
          <w:color w:val="000000"/>
          <w:sz w:val="24"/>
          <w:szCs w:val="24"/>
          <w:lang w:eastAsia="ru-RU"/>
        </w:rPr>
      </w:pPr>
    </w:p>
    <w:p w:rsidR="000D3401" w:rsidRPr="000D3401" w:rsidRDefault="000D3401" w:rsidP="000D3401">
      <w:pPr>
        <w:spacing w:after="0"/>
        <w:ind w:firstLine="851"/>
        <w:jc w:val="both"/>
        <w:rPr>
          <w:rFonts w:ascii="Times New Roman" w:eastAsia="Times New Roman" w:hAnsi="Times New Roman" w:cs="Times New Roman"/>
          <w:bCs/>
          <w:color w:val="000000"/>
          <w:sz w:val="24"/>
          <w:szCs w:val="24"/>
          <w:lang w:eastAsia="ru-RU"/>
        </w:rPr>
      </w:pPr>
      <w:r w:rsidRPr="000D3401">
        <w:rPr>
          <w:rFonts w:ascii="Times New Roman" w:eastAsia="Times New Roman" w:hAnsi="Times New Roman" w:cs="Times New Roman"/>
          <w:bCs/>
          <w:color w:val="000000"/>
          <w:sz w:val="24"/>
          <w:szCs w:val="24"/>
          <w:lang w:eastAsia="ru-RU"/>
        </w:rPr>
        <w:t>Мы исходим из того, что в регионах необходимо развивать те отрасли, которые способны внести наиболее существенный вклад в ВРП, то есть с наибольшими показателями добавленной стоимости. Как известно, к таким отраслям относятся производство компьютеров, электрического оборудования, машин и оборудования, химическая промышленность и др. Необходимо отметить, что сложность технологического процесса при производстве способствует созданию товаров и услуг, также имеющих большую добавленную стоимость. Тем не менее не все регионы имеют возможность развивать данные виды деятельности.</w:t>
      </w:r>
    </w:p>
    <w:p w:rsidR="00FF54C6" w:rsidRDefault="000D3401" w:rsidP="000D3401">
      <w:pPr>
        <w:spacing w:after="0"/>
        <w:ind w:firstLine="851"/>
        <w:jc w:val="both"/>
        <w:rPr>
          <w:rFonts w:ascii="Times New Roman" w:eastAsia="Times New Roman" w:hAnsi="Times New Roman" w:cs="Times New Roman"/>
          <w:bCs/>
          <w:color w:val="000000"/>
          <w:sz w:val="24"/>
          <w:szCs w:val="24"/>
          <w:lang w:eastAsia="ru-RU"/>
        </w:rPr>
      </w:pPr>
      <w:r w:rsidRPr="000D3401">
        <w:rPr>
          <w:rFonts w:ascii="Times New Roman" w:eastAsia="Times New Roman" w:hAnsi="Times New Roman" w:cs="Times New Roman"/>
          <w:bCs/>
          <w:color w:val="000000"/>
          <w:sz w:val="24"/>
          <w:szCs w:val="24"/>
          <w:lang w:eastAsia="ru-RU"/>
        </w:rPr>
        <w:t>Субъекты, специализирующиеся на сельском хозяйстве, имеют возможность получить больший экономический эффект, развивая смежные отрасли, например</w:t>
      </w:r>
      <w:r>
        <w:rPr>
          <w:rFonts w:ascii="Times New Roman" w:eastAsia="Times New Roman" w:hAnsi="Times New Roman" w:cs="Times New Roman"/>
          <w:bCs/>
          <w:color w:val="000000"/>
          <w:sz w:val="24"/>
          <w:szCs w:val="24"/>
          <w:lang w:eastAsia="ru-RU"/>
        </w:rPr>
        <w:t>,</w:t>
      </w:r>
      <w:r w:rsidRPr="000D3401">
        <w:rPr>
          <w:rFonts w:ascii="Times New Roman" w:eastAsia="Times New Roman" w:hAnsi="Times New Roman" w:cs="Times New Roman"/>
          <w:bCs/>
          <w:color w:val="000000"/>
          <w:sz w:val="24"/>
          <w:szCs w:val="24"/>
          <w:lang w:eastAsia="ru-RU"/>
        </w:rPr>
        <w:t xml:space="preserve"> пищевую промышленность, и при этом расширять производство экологически чистой продукции и переориентировать свою деятельность на экспорт. Субъекты с развитой легкой промышленностью могут взаимодействовать с нефтеперерабатывающими регионами для организации производства тканей, создать производство машин и оборудования для выпуска одежды и обуви, используя накопленный опыт в машиностроительной сфере. Не все регионы, где развита обработка древесины, занимаются производством мебели. Следовательно, данный вид деятельности может стать отраслью специализации</w:t>
      </w:r>
      <w:r w:rsidR="007A6767">
        <w:rPr>
          <w:rFonts w:ascii="Times New Roman" w:eastAsia="Times New Roman" w:hAnsi="Times New Roman" w:cs="Times New Roman"/>
          <w:bCs/>
          <w:color w:val="000000"/>
          <w:sz w:val="24"/>
          <w:szCs w:val="24"/>
          <w:lang w:eastAsia="ru-RU"/>
        </w:rPr>
        <w:t>.</w:t>
      </w:r>
      <w:r w:rsidR="008760E6">
        <w:rPr>
          <w:rFonts w:ascii="Times New Roman" w:eastAsia="Times New Roman" w:hAnsi="Times New Roman" w:cs="Times New Roman"/>
          <w:bCs/>
          <w:color w:val="000000"/>
          <w:sz w:val="24"/>
          <w:szCs w:val="24"/>
          <w:lang w:eastAsia="ru-RU"/>
        </w:rPr>
        <w:t xml:space="preserve"> </w:t>
      </w:r>
    </w:p>
    <w:p w:rsidR="000D3401" w:rsidRPr="000D3401" w:rsidRDefault="000D3401" w:rsidP="000D3401">
      <w:pPr>
        <w:spacing w:after="0"/>
        <w:ind w:firstLine="851"/>
        <w:jc w:val="both"/>
        <w:rPr>
          <w:rFonts w:ascii="Times New Roman" w:eastAsia="Times New Roman" w:hAnsi="Times New Roman" w:cs="Times New Roman"/>
          <w:bCs/>
          <w:color w:val="000000"/>
          <w:sz w:val="24"/>
          <w:szCs w:val="24"/>
          <w:lang w:eastAsia="ru-RU"/>
        </w:rPr>
      </w:pPr>
      <w:r w:rsidRPr="000D3401">
        <w:rPr>
          <w:rFonts w:ascii="Times New Roman" w:eastAsia="Times New Roman" w:hAnsi="Times New Roman" w:cs="Times New Roman"/>
          <w:bCs/>
          <w:color w:val="000000"/>
          <w:sz w:val="24"/>
          <w:szCs w:val="24"/>
          <w:lang w:eastAsia="ru-RU"/>
        </w:rPr>
        <w:t xml:space="preserve">При производстве бумаги можно расширять номенклатуру выпускаемой продукции: введение санкций показало, что не все виды упаковок и бумаги производятся в нашей стране, таким образом, в данной сфере возможно осуществить импортозамещение. Выпуск сопутствующих продуктов и освоение новых видов товаров способны оказать положительное влияние </w:t>
      </w:r>
      <w:r w:rsidR="00834799">
        <w:rPr>
          <w:rFonts w:ascii="Times New Roman" w:eastAsia="Times New Roman" w:hAnsi="Times New Roman" w:cs="Times New Roman"/>
          <w:bCs/>
          <w:color w:val="000000"/>
          <w:sz w:val="24"/>
          <w:szCs w:val="24"/>
          <w:lang w:eastAsia="ru-RU"/>
        </w:rPr>
        <w:t>на регионы, специализирующиеся на</w:t>
      </w:r>
      <w:r w:rsidRPr="000D3401">
        <w:rPr>
          <w:rFonts w:ascii="Times New Roman" w:eastAsia="Times New Roman" w:hAnsi="Times New Roman" w:cs="Times New Roman"/>
          <w:bCs/>
          <w:color w:val="000000"/>
          <w:sz w:val="24"/>
          <w:szCs w:val="24"/>
          <w:lang w:eastAsia="ru-RU"/>
        </w:rPr>
        <w:t xml:space="preserve"> химической, металлургической и машиностроительной отраслях. </w:t>
      </w:r>
    </w:p>
    <w:p w:rsidR="00AF2E35" w:rsidRDefault="000D3401" w:rsidP="000D3401">
      <w:pPr>
        <w:spacing w:after="0"/>
        <w:ind w:firstLine="851"/>
        <w:jc w:val="both"/>
        <w:rPr>
          <w:rFonts w:ascii="Times New Roman" w:eastAsia="Times New Roman" w:hAnsi="Times New Roman" w:cs="Times New Roman"/>
          <w:bCs/>
          <w:color w:val="000000"/>
          <w:sz w:val="24"/>
          <w:szCs w:val="24"/>
          <w:lang w:eastAsia="ru-RU"/>
        </w:rPr>
      </w:pPr>
      <w:r w:rsidRPr="000D3401">
        <w:rPr>
          <w:rFonts w:ascii="Times New Roman" w:eastAsia="Times New Roman" w:hAnsi="Times New Roman" w:cs="Times New Roman"/>
          <w:bCs/>
          <w:color w:val="000000"/>
          <w:sz w:val="24"/>
          <w:szCs w:val="24"/>
          <w:lang w:eastAsia="ru-RU"/>
        </w:rPr>
        <w:t>Таким образом, исследование отраслей специализации позволяет выявить имеющиеся преимущества территорий и определить перспективные направления их развития</w:t>
      </w:r>
      <w:r w:rsidR="00AF2E35">
        <w:rPr>
          <w:rFonts w:ascii="Times New Roman" w:eastAsia="Times New Roman" w:hAnsi="Times New Roman" w:cs="Times New Roman"/>
          <w:bCs/>
          <w:color w:val="000000"/>
          <w:sz w:val="24"/>
          <w:szCs w:val="24"/>
          <w:lang w:eastAsia="ru-RU"/>
        </w:rPr>
        <w:t>.</w:t>
      </w:r>
    </w:p>
    <w:p w:rsidR="007C6501" w:rsidRDefault="007C6501" w:rsidP="00F22B39">
      <w:pPr>
        <w:spacing w:after="0"/>
        <w:ind w:firstLine="851"/>
        <w:jc w:val="both"/>
        <w:rPr>
          <w:rFonts w:ascii="Times New Roman" w:eastAsia="Times New Roman" w:hAnsi="Times New Roman" w:cs="Times New Roman"/>
          <w:bCs/>
          <w:color w:val="000000"/>
          <w:sz w:val="24"/>
          <w:szCs w:val="24"/>
          <w:lang w:eastAsia="ru-RU"/>
        </w:rPr>
      </w:pPr>
    </w:p>
    <w:p w:rsidR="007C6501" w:rsidRDefault="007C6501" w:rsidP="007C6501">
      <w:pPr>
        <w:spacing w:after="0"/>
        <w:jc w:val="both"/>
        <w:rPr>
          <w:rFonts w:ascii="Times New Roman" w:hAnsi="Times New Roman" w:cs="Times New Roman"/>
          <w:sz w:val="24"/>
          <w:szCs w:val="24"/>
        </w:rPr>
      </w:pPr>
      <w:r>
        <w:rPr>
          <w:rFonts w:ascii="Times New Roman" w:hAnsi="Times New Roman" w:cs="Times New Roman"/>
          <w:sz w:val="24"/>
          <w:szCs w:val="24"/>
        </w:rPr>
        <w:t xml:space="preserve">Библиографический список </w:t>
      </w:r>
    </w:p>
    <w:p w:rsidR="007C6501" w:rsidRDefault="007C6501" w:rsidP="007C6501">
      <w:pPr>
        <w:pStyle w:val="a4"/>
        <w:numPr>
          <w:ilvl w:val="0"/>
          <w:numId w:val="1"/>
        </w:numPr>
        <w:spacing w:after="0"/>
        <w:jc w:val="both"/>
        <w:rPr>
          <w:rFonts w:ascii="Times New Roman" w:hAnsi="Times New Roman" w:cs="Times New Roman"/>
          <w:sz w:val="24"/>
          <w:szCs w:val="24"/>
        </w:rPr>
      </w:pPr>
      <w:r w:rsidRPr="005251F8">
        <w:rPr>
          <w:rFonts w:ascii="Times New Roman" w:hAnsi="Times New Roman" w:cs="Times New Roman"/>
          <w:sz w:val="24"/>
          <w:szCs w:val="24"/>
        </w:rPr>
        <w:t>Бикмаева, А. Д. Диверсификация экономики как фактор устойчивого развития региона в современных условиях / А. Д. Бикмаева // Ци</w:t>
      </w:r>
      <w:r>
        <w:rPr>
          <w:rFonts w:ascii="Times New Roman" w:hAnsi="Times New Roman" w:cs="Times New Roman"/>
          <w:sz w:val="24"/>
          <w:szCs w:val="24"/>
        </w:rPr>
        <w:t xml:space="preserve">фровая экономика и инновации. 2024. № 2. С. 5-14. </w:t>
      </w:r>
      <w:r w:rsidRPr="005251F8">
        <w:rPr>
          <w:rFonts w:ascii="Times New Roman" w:hAnsi="Times New Roman" w:cs="Times New Roman"/>
          <w:sz w:val="24"/>
          <w:szCs w:val="24"/>
        </w:rPr>
        <w:t>DOI</w:t>
      </w:r>
      <w:r>
        <w:rPr>
          <w:rFonts w:ascii="Times New Roman" w:hAnsi="Times New Roman" w:cs="Times New Roman"/>
          <w:sz w:val="24"/>
          <w:szCs w:val="24"/>
        </w:rPr>
        <w:t xml:space="preserve"> 10.18323/3034-2074-2024-2-5-14</w:t>
      </w:r>
      <w:r w:rsidRPr="005251F8">
        <w:rPr>
          <w:rFonts w:ascii="Times New Roman" w:hAnsi="Times New Roman" w:cs="Times New Roman"/>
          <w:sz w:val="24"/>
          <w:szCs w:val="24"/>
        </w:rPr>
        <w:t>.</w:t>
      </w:r>
    </w:p>
    <w:p w:rsidR="00AF2E35" w:rsidRDefault="00AF2E35" w:rsidP="00AF2E35">
      <w:pPr>
        <w:pStyle w:val="a4"/>
        <w:numPr>
          <w:ilvl w:val="0"/>
          <w:numId w:val="1"/>
        </w:numPr>
        <w:spacing w:after="0"/>
        <w:jc w:val="both"/>
        <w:rPr>
          <w:rFonts w:ascii="Times New Roman" w:hAnsi="Times New Roman" w:cs="Times New Roman"/>
          <w:sz w:val="24"/>
          <w:szCs w:val="24"/>
        </w:rPr>
      </w:pPr>
      <w:r w:rsidRPr="00AF2E35">
        <w:rPr>
          <w:rFonts w:ascii="Times New Roman" w:hAnsi="Times New Roman" w:cs="Times New Roman"/>
          <w:sz w:val="24"/>
          <w:szCs w:val="24"/>
        </w:rPr>
        <w:t>Бикмаева, А. Д. Специализация экономики региона: теоретические и практические аспекты / А. Д. Бикмаева // Экономика и управление: научн</w:t>
      </w:r>
      <w:r w:rsidR="006D5F90">
        <w:rPr>
          <w:rFonts w:ascii="Times New Roman" w:hAnsi="Times New Roman" w:cs="Times New Roman"/>
          <w:sz w:val="24"/>
          <w:szCs w:val="24"/>
        </w:rPr>
        <w:t xml:space="preserve">о-практический журнал. 2024. </w:t>
      </w:r>
      <w:r w:rsidRPr="00AF2E35">
        <w:rPr>
          <w:rFonts w:ascii="Times New Roman" w:hAnsi="Times New Roman" w:cs="Times New Roman"/>
          <w:sz w:val="24"/>
          <w:szCs w:val="24"/>
        </w:rPr>
        <w:t xml:space="preserve">№ </w:t>
      </w:r>
      <w:r w:rsidR="006D5F90">
        <w:rPr>
          <w:rFonts w:ascii="Times New Roman" w:hAnsi="Times New Roman" w:cs="Times New Roman"/>
          <w:sz w:val="24"/>
          <w:szCs w:val="24"/>
        </w:rPr>
        <w:t xml:space="preserve">5(179). С. 74-79. DOI 10.34773/EU.2024.5.12. </w:t>
      </w:r>
      <w:r w:rsidRPr="00AF2E35">
        <w:rPr>
          <w:rFonts w:ascii="Times New Roman" w:hAnsi="Times New Roman" w:cs="Times New Roman"/>
          <w:sz w:val="24"/>
          <w:szCs w:val="24"/>
        </w:rPr>
        <w:t>EDN OVOLQK.</w:t>
      </w:r>
    </w:p>
    <w:p w:rsidR="0020388C" w:rsidRDefault="0020388C" w:rsidP="007C6501">
      <w:pPr>
        <w:spacing w:after="0"/>
        <w:jc w:val="center"/>
        <w:rPr>
          <w:rFonts w:ascii="Times New Roman" w:hAnsi="Times New Roman" w:cs="Times New Roman"/>
          <w:sz w:val="24"/>
          <w:szCs w:val="24"/>
        </w:rPr>
      </w:pPr>
    </w:p>
    <w:p w:rsidR="007C6501" w:rsidRDefault="007C6501" w:rsidP="007C6501">
      <w:pPr>
        <w:spacing w:after="0"/>
        <w:jc w:val="center"/>
        <w:rPr>
          <w:rFonts w:ascii="Times New Roman" w:hAnsi="Times New Roman" w:cs="Times New Roman"/>
          <w:sz w:val="24"/>
          <w:szCs w:val="24"/>
        </w:rPr>
      </w:pPr>
      <w:r>
        <w:rPr>
          <w:rFonts w:ascii="Times New Roman" w:hAnsi="Times New Roman" w:cs="Times New Roman"/>
          <w:sz w:val="24"/>
          <w:szCs w:val="24"/>
        </w:rPr>
        <w:t>Информация об авторе</w:t>
      </w:r>
    </w:p>
    <w:p w:rsidR="007C6501" w:rsidRPr="001F01DE" w:rsidRDefault="007C6501" w:rsidP="007C6501">
      <w:pPr>
        <w:spacing w:after="0"/>
        <w:jc w:val="both"/>
        <w:rPr>
          <w:rFonts w:ascii="Times New Roman" w:hAnsi="Times New Roman" w:cs="Times New Roman"/>
          <w:sz w:val="24"/>
          <w:szCs w:val="24"/>
          <w:lang w:val="en-US"/>
        </w:rPr>
      </w:pPr>
      <w:r w:rsidRPr="00503DDF">
        <w:rPr>
          <w:rFonts w:ascii="Times New Roman" w:hAnsi="Times New Roman" w:cs="Times New Roman"/>
          <w:sz w:val="24"/>
          <w:szCs w:val="24"/>
        </w:rPr>
        <w:t>Бикмаева Алия Динмухаматовна</w:t>
      </w:r>
      <w:r>
        <w:rPr>
          <w:rFonts w:ascii="Times New Roman" w:hAnsi="Times New Roman" w:cs="Times New Roman"/>
          <w:sz w:val="24"/>
          <w:szCs w:val="24"/>
        </w:rPr>
        <w:t xml:space="preserve"> (Российская Федерация, Уфа) – кандидат </w:t>
      </w:r>
      <w:r w:rsidRPr="00503DDF">
        <w:rPr>
          <w:rFonts w:ascii="Times New Roman" w:hAnsi="Times New Roman" w:cs="Times New Roman"/>
          <w:sz w:val="24"/>
          <w:szCs w:val="24"/>
        </w:rPr>
        <w:t>экон</w:t>
      </w:r>
      <w:r>
        <w:rPr>
          <w:rFonts w:ascii="Times New Roman" w:hAnsi="Times New Roman" w:cs="Times New Roman"/>
          <w:sz w:val="24"/>
          <w:szCs w:val="24"/>
        </w:rPr>
        <w:t xml:space="preserve">омических </w:t>
      </w:r>
      <w:r w:rsidRPr="00503DDF">
        <w:rPr>
          <w:rFonts w:ascii="Times New Roman" w:hAnsi="Times New Roman" w:cs="Times New Roman"/>
          <w:sz w:val="24"/>
          <w:szCs w:val="24"/>
        </w:rPr>
        <w:t>наук, доцент кафедры экономической теории и регионального развития</w:t>
      </w:r>
      <w:r>
        <w:rPr>
          <w:rFonts w:ascii="Times New Roman" w:hAnsi="Times New Roman" w:cs="Times New Roman"/>
          <w:sz w:val="24"/>
          <w:szCs w:val="24"/>
        </w:rPr>
        <w:t xml:space="preserve"> </w:t>
      </w:r>
      <w:r w:rsidRPr="00503DDF">
        <w:rPr>
          <w:rFonts w:ascii="Times New Roman" w:hAnsi="Times New Roman" w:cs="Times New Roman"/>
          <w:sz w:val="24"/>
          <w:szCs w:val="24"/>
        </w:rPr>
        <w:t xml:space="preserve">ФГБОУ ВО «Уфимский университет науки и технологии», </w:t>
      </w:r>
      <w:proofErr w:type="spellStart"/>
      <w:r>
        <w:rPr>
          <w:rFonts w:ascii="Times New Roman" w:hAnsi="Times New Roman" w:cs="Times New Roman"/>
          <w:sz w:val="24"/>
          <w:szCs w:val="24"/>
        </w:rPr>
        <w:t>г.Уфа</w:t>
      </w:r>
      <w:proofErr w:type="spellEnd"/>
      <w:r>
        <w:rPr>
          <w:rFonts w:ascii="Times New Roman" w:hAnsi="Times New Roman" w:cs="Times New Roman"/>
          <w:sz w:val="24"/>
          <w:szCs w:val="24"/>
        </w:rPr>
        <w:t xml:space="preserve">, ул. </w:t>
      </w:r>
      <w:proofErr w:type="spellStart"/>
      <w:r>
        <w:rPr>
          <w:rFonts w:ascii="Times New Roman" w:hAnsi="Times New Roman" w:cs="Times New Roman"/>
          <w:sz w:val="24"/>
          <w:szCs w:val="24"/>
        </w:rPr>
        <w:t>Заки</w:t>
      </w:r>
      <w:proofErr w:type="spellEnd"/>
      <w:r w:rsidRPr="001F01DE">
        <w:rPr>
          <w:rFonts w:ascii="Times New Roman" w:hAnsi="Times New Roman" w:cs="Times New Roman"/>
          <w:sz w:val="24"/>
          <w:szCs w:val="24"/>
          <w:lang w:val="en-US"/>
        </w:rPr>
        <w:t xml:space="preserve"> </w:t>
      </w:r>
      <w:proofErr w:type="spellStart"/>
      <w:r>
        <w:rPr>
          <w:rFonts w:ascii="Times New Roman" w:hAnsi="Times New Roman" w:cs="Times New Roman"/>
          <w:sz w:val="24"/>
          <w:szCs w:val="24"/>
        </w:rPr>
        <w:t>Валиди</w:t>
      </w:r>
      <w:proofErr w:type="spellEnd"/>
      <w:r w:rsidRPr="001F01DE">
        <w:rPr>
          <w:rFonts w:ascii="Times New Roman" w:hAnsi="Times New Roman" w:cs="Times New Roman"/>
          <w:sz w:val="24"/>
          <w:szCs w:val="24"/>
          <w:lang w:val="en-US"/>
        </w:rPr>
        <w:t xml:space="preserve"> 32, </w:t>
      </w:r>
      <w:hyperlink r:id="rId8" w:history="1">
        <w:r w:rsidRPr="001F01DE">
          <w:rPr>
            <w:rStyle w:val="a3"/>
            <w:rFonts w:ascii="Times New Roman" w:hAnsi="Times New Roman" w:cs="Times New Roman"/>
            <w:sz w:val="24"/>
            <w:szCs w:val="24"/>
            <w:lang w:val="en-US"/>
          </w:rPr>
          <w:t>RakhmatullinaAD@gmail.com</w:t>
        </w:r>
      </w:hyperlink>
    </w:p>
    <w:p w:rsidR="0064237B" w:rsidRPr="001F01DE" w:rsidRDefault="0064237B" w:rsidP="00364376">
      <w:pPr>
        <w:spacing w:after="0"/>
        <w:ind w:firstLine="851"/>
        <w:jc w:val="both"/>
        <w:rPr>
          <w:rFonts w:ascii="Times New Roman" w:eastAsia="Times New Roman" w:hAnsi="Times New Roman" w:cs="Times New Roman"/>
          <w:bCs/>
          <w:color w:val="000000"/>
          <w:sz w:val="24"/>
          <w:szCs w:val="24"/>
          <w:lang w:val="en-US" w:eastAsia="ru-RU"/>
        </w:rPr>
      </w:pPr>
    </w:p>
    <w:p w:rsidR="0075174B" w:rsidRPr="001F01DE" w:rsidRDefault="0075174B" w:rsidP="0075174B">
      <w:pPr>
        <w:spacing w:after="0"/>
        <w:ind w:firstLine="851"/>
        <w:jc w:val="right"/>
        <w:rPr>
          <w:rFonts w:ascii="Times New Roman" w:hAnsi="Times New Roman" w:cs="Times New Roman"/>
          <w:sz w:val="24"/>
          <w:szCs w:val="24"/>
          <w:lang w:val="en-US"/>
        </w:rPr>
      </w:pPr>
      <w:proofErr w:type="spellStart"/>
      <w:r w:rsidRPr="001F01DE">
        <w:rPr>
          <w:rFonts w:ascii="Times New Roman" w:hAnsi="Times New Roman" w:cs="Times New Roman"/>
          <w:sz w:val="24"/>
          <w:szCs w:val="24"/>
          <w:lang w:val="en-US"/>
        </w:rPr>
        <w:t>Bikmaeva</w:t>
      </w:r>
      <w:proofErr w:type="spellEnd"/>
      <w:r w:rsidRPr="001F01DE">
        <w:rPr>
          <w:rFonts w:ascii="Times New Roman" w:hAnsi="Times New Roman" w:cs="Times New Roman"/>
          <w:sz w:val="24"/>
          <w:szCs w:val="24"/>
          <w:lang w:val="en-US"/>
        </w:rPr>
        <w:t xml:space="preserve"> A.D.</w:t>
      </w:r>
    </w:p>
    <w:p w:rsidR="0075174B" w:rsidRDefault="00287A7E" w:rsidP="0075174B">
      <w:pPr>
        <w:spacing w:after="0"/>
        <w:jc w:val="center"/>
        <w:rPr>
          <w:rFonts w:ascii="Times New Roman" w:hAnsi="Times New Roman" w:cs="Times New Roman"/>
          <w:sz w:val="24"/>
          <w:szCs w:val="24"/>
          <w:lang w:val="en-US"/>
        </w:rPr>
      </w:pPr>
      <w:bookmarkStart w:id="0" w:name="_GoBack"/>
      <w:r w:rsidRPr="00287A7E">
        <w:rPr>
          <w:rFonts w:ascii="Times New Roman" w:hAnsi="Times New Roman" w:cs="Times New Roman"/>
          <w:sz w:val="24"/>
          <w:szCs w:val="24"/>
          <w:lang w:val="en-US"/>
        </w:rPr>
        <w:t>PROSPECTIVE DIRECTIONS OF DEVELOPMENT OF RUSSIAN REGIONS BASED ON THE ANALYSIS OF SPECIALIZATION INDUSTRIES</w:t>
      </w:r>
    </w:p>
    <w:bookmarkEnd w:id="0"/>
    <w:p w:rsidR="0075174B" w:rsidRPr="0075174B" w:rsidRDefault="0075174B" w:rsidP="0075174B">
      <w:pPr>
        <w:spacing w:after="0"/>
        <w:jc w:val="both"/>
        <w:rPr>
          <w:rFonts w:ascii="Times New Roman" w:hAnsi="Times New Roman" w:cs="Times New Roman"/>
          <w:sz w:val="24"/>
          <w:szCs w:val="24"/>
          <w:lang w:val="en-US"/>
        </w:rPr>
      </w:pPr>
      <w:r w:rsidRPr="0075174B">
        <w:rPr>
          <w:rFonts w:ascii="Times New Roman" w:hAnsi="Times New Roman" w:cs="Times New Roman"/>
          <w:sz w:val="24"/>
          <w:szCs w:val="24"/>
          <w:lang w:val="en-US"/>
        </w:rPr>
        <w:t>Abstract</w:t>
      </w:r>
    </w:p>
    <w:p w:rsidR="00AF2E35" w:rsidRPr="00AF2E35" w:rsidRDefault="000D3401" w:rsidP="00AF2E35">
      <w:pPr>
        <w:spacing w:after="0"/>
        <w:jc w:val="both"/>
        <w:rPr>
          <w:rFonts w:ascii="Times New Roman" w:hAnsi="Times New Roman" w:cs="Times New Roman"/>
          <w:sz w:val="24"/>
          <w:szCs w:val="24"/>
          <w:lang w:val="en-US"/>
        </w:rPr>
      </w:pPr>
      <w:r w:rsidRPr="000D3401">
        <w:rPr>
          <w:rFonts w:ascii="Times New Roman" w:hAnsi="Times New Roman" w:cs="Times New Roman"/>
          <w:sz w:val="24"/>
          <w:szCs w:val="24"/>
          <w:lang w:val="en-US"/>
        </w:rPr>
        <w:t xml:space="preserve">The study of factors of economic growth of regions is one of the most important tasks of modern science. Analysis of the current industry specialization of the regional economy can identify the existing advantages of the subjects, which in turn will form the basis for developing proposals for further development. </w:t>
      </w:r>
    </w:p>
    <w:p w:rsidR="00AF2E35" w:rsidRPr="00AF2E35" w:rsidRDefault="00AF2E35" w:rsidP="00AF2E35">
      <w:pPr>
        <w:spacing w:after="0"/>
        <w:jc w:val="both"/>
        <w:rPr>
          <w:rFonts w:ascii="Times New Roman" w:hAnsi="Times New Roman" w:cs="Times New Roman"/>
          <w:sz w:val="24"/>
          <w:szCs w:val="24"/>
          <w:lang w:val="en-US"/>
        </w:rPr>
      </w:pPr>
    </w:p>
    <w:p w:rsidR="0075174B" w:rsidRDefault="00AF2E35" w:rsidP="00AF2E35">
      <w:pPr>
        <w:spacing w:after="0"/>
        <w:jc w:val="both"/>
        <w:rPr>
          <w:rFonts w:ascii="Times New Roman" w:hAnsi="Times New Roman" w:cs="Times New Roman"/>
          <w:sz w:val="24"/>
          <w:szCs w:val="24"/>
          <w:lang w:val="en-US"/>
        </w:rPr>
      </w:pPr>
      <w:r w:rsidRPr="00AF2E35">
        <w:rPr>
          <w:rFonts w:ascii="Times New Roman" w:hAnsi="Times New Roman" w:cs="Times New Roman"/>
          <w:sz w:val="24"/>
          <w:szCs w:val="24"/>
          <w:lang w:val="en-US"/>
        </w:rPr>
        <w:t>Keywords: economic specialization, regional economy, diversification, region, specialization industries</w:t>
      </w:r>
    </w:p>
    <w:p w:rsidR="00AF2E35" w:rsidRDefault="00AF2E35" w:rsidP="00AF2E35">
      <w:pPr>
        <w:spacing w:after="0"/>
        <w:jc w:val="both"/>
        <w:rPr>
          <w:rFonts w:ascii="Times New Roman" w:hAnsi="Times New Roman" w:cs="Times New Roman"/>
          <w:sz w:val="24"/>
          <w:szCs w:val="24"/>
          <w:lang w:val="en-US"/>
        </w:rPr>
      </w:pPr>
    </w:p>
    <w:p w:rsidR="0075174B" w:rsidRPr="0075174B" w:rsidRDefault="0075174B" w:rsidP="0075174B">
      <w:pPr>
        <w:spacing w:after="0"/>
        <w:jc w:val="both"/>
        <w:rPr>
          <w:rFonts w:ascii="Times New Roman" w:hAnsi="Times New Roman" w:cs="Times New Roman"/>
          <w:sz w:val="24"/>
          <w:szCs w:val="24"/>
          <w:lang w:val="en-US"/>
        </w:rPr>
      </w:pPr>
      <w:r w:rsidRPr="0075174B">
        <w:rPr>
          <w:rFonts w:ascii="Times New Roman" w:hAnsi="Times New Roman" w:cs="Times New Roman"/>
          <w:sz w:val="24"/>
          <w:szCs w:val="24"/>
          <w:lang w:val="en-US"/>
        </w:rPr>
        <w:t>About the author</w:t>
      </w:r>
    </w:p>
    <w:p w:rsidR="0075174B" w:rsidRDefault="0075174B" w:rsidP="0075174B">
      <w:pPr>
        <w:spacing w:after="0"/>
        <w:jc w:val="both"/>
        <w:rPr>
          <w:rFonts w:ascii="Times New Roman" w:hAnsi="Times New Roman" w:cs="Times New Roman"/>
          <w:sz w:val="24"/>
          <w:szCs w:val="24"/>
          <w:lang w:val="en-US"/>
        </w:rPr>
      </w:pPr>
      <w:proofErr w:type="spellStart"/>
      <w:r w:rsidRPr="0075174B">
        <w:rPr>
          <w:rFonts w:ascii="Times New Roman" w:hAnsi="Times New Roman" w:cs="Times New Roman"/>
          <w:sz w:val="24"/>
          <w:szCs w:val="24"/>
          <w:lang w:val="en-US"/>
        </w:rPr>
        <w:t>Bikmaeva</w:t>
      </w:r>
      <w:proofErr w:type="spellEnd"/>
      <w:r w:rsidRPr="0075174B">
        <w:rPr>
          <w:rFonts w:ascii="Times New Roman" w:hAnsi="Times New Roman" w:cs="Times New Roman"/>
          <w:sz w:val="24"/>
          <w:szCs w:val="24"/>
          <w:lang w:val="en-US"/>
        </w:rPr>
        <w:t xml:space="preserve"> Aliya </w:t>
      </w:r>
      <w:proofErr w:type="spellStart"/>
      <w:r w:rsidRPr="0075174B">
        <w:rPr>
          <w:rFonts w:ascii="Times New Roman" w:hAnsi="Times New Roman" w:cs="Times New Roman"/>
          <w:sz w:val="24"/>
          <w:szCs w:val="24"/>
          <w:lang w:val="en-US"/>
        </w:rPr>
        <w:t>Dinmukhamatovna</w:t>
      </w:r>
      <w:proofErr w:type="spellEnd"/>
      <w:r w:rsidRPr="0075174B">
        <w:rPr>
          <w:rFonts w:ascii="Times New Roman" w:hAnsi="Times New Roman" w:cs="Times New Roman"/>
          <w:sz w:val="24"/>
          <w:szCs w:val="24"/>
          <w:lang w:val="en-US"/>
        </w:rPr>
        <w:t xml:space="preserve"> (Russian Federation, Ufa) – PhD in Economics, Associate Professor of the Department of Economic Theory and Regional Development, Ufa University of Science and Technology, Ufa, </w:t>
      </w:r>
      <w:proofErr w:type="spellStart"/>
      <w:r w:rsidRPr="0075174B">
        <w:rPr>
          <w:rFonts w:ascii="Times New Roman" w:hAnsi="Times New Roman" w:cs="Times New Roman"/>
          <w:sz w:val="24"/>
          <w:szCs w:val="24"/>
          <w:lang w:val="en-US"/>
        </w:rPr>
        <w:t>Zaki</w:t>
      </w:r>
      <w:proofErr w:type="spellEnd"/>
      <w:r w:rsidRPr="0075174B">
        <w:rPr>
          <w:rFonts w:ascii="Times New Roman" w:hAnsi="Times New Roman" w:cs="Times New Roman"/>
          <w:sz w:val="24"/>
          <w:szCs w:val="24"/>
          <w:lang w:val="en-US"/>
        </w:rPr>
        <w:t xml:space="preserve"> </w:t>
      </w:r>
      <w:proofErr w:type="spellStart"/>
      <w:r w:rsidRPr="0075174B">
        <w:rPr>
          <w:rFonts w:ascii="Times New Roman" w:hAnsi="Times New Roman" w:cs="Times New Roman"/>
          <w:sz w:val="24"/>
          <w:szCs w:val="24"/>
          <w:lang w:val="en-US"/>
        </w:rPr>
        <w:t>Validi</w:t>
      </w:r>
      <w:proofErr w:type="spellEnd"/>
      <w:r w:rsidRPr="0075174B">
        <w:rPr>
          <w:rFonts w:ascii="Times New Roman" w:hAnsi="Times New Roman" w:cs="Times New Roman"/>
          <w:sz w:val="24"/>
          <w:szCs w:val="24"/>
          <w:lang w:val="en-US"/>
        </w:rPr>
        <w:t xml:space="preserve"> St. 32, </w:t>
      </w:r>
      <w:hyperlink r:id="rId9" w:history="1">
        <w:r w:rsidR="007C6501" w:rsidRPr="0088424C">
          <w:rPr>
            <w:rStyle w:val="a3"/>
            <w:rFonts w:ascii="Times New Roman" w:hAnsi="Times New Roman" w:cs="Times New Roman"/>
            <w:sz w:val="24"/>
            <w:szCs w:val="24"/>
            <w:lang w:val="en-US"/>
          </w:rPr>
          <w:t>RakhmatullinaAD@gmail.com</w:t>
        </w:r>
      </w:hyperlink>
    </w:p>
    <w:p w:rsidR="007C6501" w:rsidRDefault="007C6501" w:rsidP="0075174B">
      <w:pPr>
        <w:spacing w:after="0"/>
        <w:jc w:val="both"/>
        <w:rPr>
          <w:rFonts w:ascii="Times New Roman" w:hAnsi="Times New Roman" w:cs="Times New Roman"/>
          <w:sz w:val="24"/>
          <w:szCs w:val="24"/>
          <w:lang w:val="en-US"/>
        </w:rPr>
      </w:pPr>
    </w:p>
    <w:p w:rsidR="007C6501" w:rsidRPr="007C6501" w:rsidRDefault="007C6501" w:rsidP="007C6501">
      <w:pPr>
        <w:spacing w:after="0"/>
        <w:jc w:val="both"/>
        <w:rPr>
          <w:rFonts w:ascii="Times New Roman" w:hAnsi="Times New Roman" w:cs="Times New Roman"/>
          <w:sz w:val="24"/>
          <w:szCs w:val="24"/>
          <w:lang w:val="en-US"/>
        </w:rPr>
      </w:pPr>
      <w:r w:rsidRPr="007C6501">
        <w:rPr>
          <w:rFonts w:ascii="Times New Roman" w:hAnsi="Times New Roman" w:cs="Times New Roman"/>
          <w:sz w:val="24"/>
          <w:szCs w:val="24"/>
          <w:lang w:val="en-US"/>
        </w:rPr>
        <w:t>Bibliographic list</w:t>
      </w:r>
    </w:p>
    <w:p w:rsidR="007C6501" w:rsidRDefault="007C6501" w:rsidP="007C6501">
      <w:pPr>
        <w:pStyle w:val="a4"/>
        <w:numPr>
          <w:ilvl w:val="0"/>
          <w:numId w:val="2"/>
        </w:numPr>
        <w:spacing w:after="0"/>
        <w:jc w:val="both"/>
        <w:rPr>
          <w:rFonts w:ascii="Times New Roman" w:hAnsi="Times New Roman" w:cs="Times New Roman"/>
          <w:sz w:val="24"/>
          <w:szCs w:val="24"/>
          <w:lang w:val="en-US"/>
        </w:rPr>
      </w:pPr>
      <w:proofErr w:type="spellStart"/>
      <w:r w:rsidRPr="007C6501">
        <w:rPr>
          <w:rFonts w:ascii="Times New Roman" w:hAnsi="Times New Roman" w:cs="Times New Roman"/>
          <w:sz w:val="24"/>
          <w:szCs w:val="24"/>
          <w:lang w:val="en-US"/>
        </w:rPr>
        <w:t>Bikmaeva</w:t>
      </w:r>
      <w:proofErr w:type="spellEnd"/>
      <w:r w:rsidRPr="007C6501">
        <w:rPr>
          <w:rFonts w:ascii="Times New Roman" w:hAnsi="Times New Roman" w:cs="Times New Roman"/>
          <w:sz w:val="24"/>
          <w:szCs w:val="24"/>
          <w:lang w:val="en-US"/>
        </w:rPr>
        <w:t xml:space="preserve">, A. D. Diversification of the economy as a factor in sustainable development of the region in modern conditions / A. D. </w:t>
      </w:r>
      <w:proofErr w:type="spellStart"/>
      <w:r w:rsidRPr="007C6501">
        <w:rPr>
          <w:rFonts w:ascii="Times New Roman" w:hAnsi="Times New Roman" w:cs="Times New Roman"/>
          <w:sz w:val="24"/>
          <w:szCs w:val="24"/>
          <w:lang w:val="en-US"/>
        </w:rPr>
        <w:t>Bikmaeva</w:t>
      </w:r>
      <w:proofErr w:type="spellEnd"/>
      <w:r w:rsidRPr="007C6501">
        <w:rPr>
          <w:rFonts w:ascii="Times New Roman" w:hAnsi="Times New Roman" w:cs="Times New Roman"/>
          <w:sz w:val="24"/>
          <w:szCs w:val="24"/>
          <w:lang w:val="en-US"/>
        </w:rPr>
        <w:t xml:space="preserve"> // Digital economy and innovation. 2024. No. 2. P. 5-14. DOI 10.18323/3034-2074-2024-2-5-14.</w:t>
      </w:r>
    </w:p>
    <w:p w:rsidR="00AF2E35" w:rsidRPr="007C6501" w:rsidRDefault="00AF2E35" w:rsidP="00AF2E35">
      <w:pPr>
        <w:pStyle w:val="a4"/>
        <w:numPr>
          <w:ilvl w:val="0"/>
          <w:numId w:val="2"/>
        </w:numPr>
        <w:spacing w:after="0"/>
        <w:jc w:val="both"/>
        <w:rPr>
          <w:rFonts w:ascii="Times New Roman" w:hAnsi="Times New Roman" w:cs="Times New Roman"/>
          <w:sz w:val="24"/>
          <w:szCs w:val="24"/>
          <w:lang w:val="en-US"/>
        </w:rPr>
      </w:pPr>
      <w:proofErr w:type="spellStart"/>
      <w:r w:rsidRPr="00AF2E35">
        <w:rPr>
          <w:rFonts w:ascii="Times New Roman" w:hAnsi="Times New Roman" w:cs="Times New Roman"/>
          <w:sz w:val="24"/>
          <w:szCs w:val="24"/>
          <w:lang w:val="en-US"/>
        </w:rPr>
        <w:t>Bikmaeva</w:t>
      </w:r>
      <w:proofErr w:type="spellEnd"/>
      <w:r w:rsidRPr="00AF2E35">
        <w:rPr>
          <w:rFonts w:ascii="Times New Roman" w:hAnsi="Times New Roman" w:cs="Times New Roman"/>
          <w:sz w:val="24"/>
          <w:szCs w:val="24"/>
          <w:lang w:val="en-US"/>
        </w:rPr>
        <w:t xml:space="preserve">, A. D. Specialization of the regional economy: theoretical and practical aspects / A. D. </w:t>
      </w:r>
      <w:proofErr w:type="spellStart"/>
      <w:r w:rsidRPr="00AF2E35">
        <w:rPr>
          <w:rFonts w:ascii="Times New Roman" w:hAnsi="Times New Roman" w:cs="Times New Roman"/>
          <w:sz w:val="24"/>
          <w:szCs w:val="24"/>
          <w:lang w:val="en-US"/>
        </w:rPr>
        <w:t>Bikmaeva</w:t>
      </w:r>
      <w:proofErr w:type="spellEnd"/>
      <w:r w:rsidRPr="00AF2E35">
        <w:rPr>
          <w:rFonts w:ascii="Times New Roman" w:hAnsi="Times New Roman" w:cs="Times New Roman"/>
          <w:sz w:val="24"/>
          <w:szCs w:val="24"/>
          <w:lang w:val="en-US"/>
        </w:rPr>
        <w:t xml:space="preserve"> // Economy and management: scientific and practical jou</w:t>
      </w:r>
      <w:r w:rsidR="006D5F90">
        <w:rPr>
          <w:rFonts w:ascii="Times New Roman" w:hAnsi="Times New Roman" w:cs="Times New Roman"/>
          <w:sz w:val="24"/>
          <w:szCs w:val="24"/>
          <w:lang w:val="en-US"/>
        </w:rPr>
        <w:t xml:space="preserve">rnal. 2024. No. 5 (179). P. 74-79. </w:t>
      </w:r>
      <w:r w:rsidRPr="00AF2E35">
        <w:rPr>
          <w:rFonts w:ascii="Times New Roman" w:hAnsi="Times New Roman" w:cs="Times New Roman"/>
          <w:sz w:val="24"/>
          <w:szCs w:val="24"/>
          <w:lang w:val="en-US"/>
        </w:rPr>
        <w:t>DOI 10.34773 / EU.2024.5.12. - EDN OVOLQK.</w:t>
      </w:r>
    </w:p>
    <w:p w:rsidR="007C6501" w:rsidRPr="007C6501" w:rsidRDefault="007C6501" w:rsidP="007C6501">
      <w:pPr>
        <w:pStyle w:val="a4"/>
        <w:spacing w:after="0"/>
        <w:jc w:val="both"/>
        <w:rPr>
          <w:rFonts w:ascii="Times New Roman" w:hAnsi="Times New Roman" w:cs="Times New Roman"/>
          <w:sz w:val="24"/>
          <w:szCs w:val="24"/>
          <w:lang w:val="en-US"/>
        </w:rPr>
      </w:pPr>
    </w:p>
    <w:p w:rsidR="00503DDF" w:rsidRPr="0075174B" w:rsidRDefault="00503DDF" w:rsidP="0075174B">
      <w:pPr>
        <w:spacing w:after="0"/>
        <w:jc w:val="both"/>
        <w:rPr>
          <w:rFonts w:ascii="Times New Roman" w:hAnsi="Times New Roman" w:cs="Times New Roman"/>
          <w:sz w:val="24"/>
          <w:szCs w:val="24"/>
          <w:lang w:val="en-US"/>
        </w:rPr>
      </w:pPr>
    </w:p>
    <w:p w:rsidR="00503DDF" w:rsidRPr="007C6501" w:rsidRDefault="00503DDF" w:rsidP="00503DDF">
      <w:pPr>
        <w:spacing w:after="0"/>
        <w:rPr>
          <w:rFonts w:ascii="Times New Roman" w:hAnsi="Times New Roman" w:cs="Times New Roman"/>
          <w:sz w:val="24"/>
          <w:szCs w:val="24"/>
          <w:lang w:val="en-US"/>
        </w:rPr>
      </w:pPr>
    </w:p>
    <w:p w:rsidR="00503DDF" w:rsidRPr="007C6501" w:rsidRDefault="00503DDF" w:rsidP="00503DDF">
      <w:pPr>
        <w:spacing w:after="0"/>
        <w:jc w:val="both"/>
        <w:rPr>
          <w:rFonts w:ascii="Times New Roman" w:hAnsi="Times New Roman" w:cs="Times New Roman"/>
          <w:sz w:val="24"/>
          <w:szCs w:val="24"/>
          <w:lang w:val="en-US"/>
        </w:rPr>
      </w:pPr>
    </w:p>
    <w:sectPr w:rsidR="00503DDF" w:rsidRPr="007C650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25C3" w:rsidRDefault="00A525C3" w:rsidP="00AC7E71">
      <w:pPr>
        <w:spacing w:after="0" w:line="240" w:lineRule="auto"/>
      </w:pPr>
      <w:r>
        <w:separator/>
      </w:r>
    </w:p>
  </w:endnote>
  <w:endnote w:type="continuationSeparator" w:id="0">
    <w:p w:rsidR="00A525C3" w:rsidRDefault="00A525C3" w:rsidP="00AC7E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25C3" w:rsidRDefault="00A525C3" w:rsidP="00AC7E71">
      <w:pPr>
        <w:spacing w:after="0" w:line="240" w:lineRule="auto"/>
      </w:pPr>
      <w:r>
        <w:separator/>
      </w:r>
    </w:p>
  </w:footnote>
  <w:footnote w:type="continuationSeparator" w:id="0">
    <w:p w:rsidR="00A525C3" w:rsidRDefault="00A525C3" w:rsidP="00AC7E71">
      <w:pPr>
        <w:spacing w:after="0" w:line="240" w:lineRule="auto"/>
      </w:pPr>
      <w:r>
        <w:continuationSeparator/>
      </w:r>
    </w:p>
  </w:footnote>
  <w:footnote w:id="1">
    <w:p w:rsidR="00AC7E71" w:rsidRDefault="00AC7E71">
      <w:pPr>
        <w:pStyle w:val="a5"/>
      </w:pPr>
      <w:r>
        <w:rPr>
          <w:rStyle w:val="a7"/>
        </w:rPr>
        <w:footnoteRef/>
      </w:r>
      <w:r>
        <w:t xml:space="preserve"> </w:t>
      </w:r>
      <w:hyperlink r:id="rId1" w:history="1">
        <w:r w:rsidRPr="003E61E8">
          <w:rPr>
            <w:rStyle w:val="a3"/>
          </w:rPr>
          <w:t>https://rosstat.gov.ru/storage/mediabank/Region_Pokaz_2024.pdf</w:t>
        </w:r>
      </w:hyperlink>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6E1424B"/>
    <w:multiLevelType w:val="hybridMultilevel"/>
    <w:tmpl w:val="780000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74ED7E92"/>
    <w:multiLevelType w:val="hybridMultilevel"/>
    <w:tmpl w:val="1C7875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3DDF"/>
    <w:rsid w:val="000D3401"/>
    <w:rsid w:val="001045D6"/>
    <w:rsid w:val="001D0CAF"/>
    <w:rsid w:val="001F01DE"/>
    <w:rsid w:val="0020388C"/>
    <w:rsid w:val="0027539E"/>
    <w:rsid w:val="00287A7E"/>
    <w:rsid w:val="002B43CE"/>
    <w:rsid w:val="00364376"/>
    <w:rsid w:val="0040778A"/>
    <w:rsid w:val="0041792C"/>
    <w:rsid w:val="00503DDF"/>
    <w:rsid w:val="00511D89"/>
    <w:rsid w:val="00512663"/>
    <w:rsid w:val="005251F8"/>
    <w:rsid w:val="005F51CF"/>
    <w:rsid w:val="0064237B"/>
    <w:rsid w:val="00682A6B"/>
    <w:rsid w:val="006D5F90"/>
    <w:rsid w:val="00710843"/>
    <w:rsid w:val="0075174B"/>
    <w:rsid w:val="007A6767"/>
    <w:rsid w:val="007C6501"/>
    <w:rsid w:val="00834799"/>
    <w:rsid w:val="008760E6"/>
    <w:rsid w:val="008E1B55"/>
    <w:rsid w:val="00A525C3"/>
    <w:rsid w:val="00AC7E71"/>
    <w:rsid w:val="00AD628E"/>
    <w:rsid w:val="00AF2E35"/>
    <w:rsid w:val="00B955E1"/>
    <w:rsid w:val="00BD42A5"/>
    <w:rsid w:val="00C36DC7"/>
    <w:rsid w:val="00CA47DD"/>
    <w:rsid w:val="00CA69C5"/>
    <w:rsid w:val="00CE6F76"/>
    <w:rsid w:val="00CF13DF"/>
    <w:rsid w:val="00D93CA3"/>
    <w:rsid w:val="00DD0607"/>
    <w:rsid w:val="00DF0022"/>
    <w:rsid w:val="00E82E97"/>
    <w:rsid w:val="00F123E4"/>
    <w:rsid w:val="00F22B39"/>
    <w:rsid w:val="00F37637"/>
    <w:rsid w:val="00FD6DD6"/>
    <w:rsid w:val="00FF54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D364E49-4335-4A2D-BC68-1A5D56A331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03DDF"/>
    <w:rPr>
      <w:color w:val="0563C1" w:themeColor="hyperlink"/>
      <w:u w:val="single"/>
    </w:rPr>
  </w:style>
  <w:style w:type="paragraph" w:styleId="a4">
    <w:name w:val="List Paragraph"/>
    <w:basedOn w:val="a"/>
    <w:uiPriority w:val="34"/>
    <w:qFormat/>
    <w:rsid w:val="005251F8"/>
    <w:pPr>
      <w:ind w:left="720"/>
      <w:contextualSpacing/>
    </w:pPr>
  </w:style>
  <w:style w:type="paragraph" w:styleId="a5">
    <w:name w:val="footnote text"/>
    <w:basedOn w:val="a"/>
    <w:link w:val="a6"/>
    <w:uiPriority w:val="99"/>
    <w:semiHidden/>
    <w:unhideWhenUsed/>
    <w:rsid w:val="00AC7E71"/>
    <w:pPr>
      <w:spacing w:after="0" w:line="240" w:lineRule="auto"/>
    </w:pPr>
    <w:rPr>
      <w:sz w:val="20"/>
      <w:szCs w:val="20"/>
    </w:rPr>
  </w:style>
  <w:style w:type="character" w:customStyle="1" w:styleId="a6">
    <w:name w:val="Текст сноски Знак"/>
    <w:basedOn w:val="a0"/>
    <w:link w:val="a5"/>
    <w:uiPriority w:val="99"/>
    <w:semiHidden/>
    <w:rsid w:val="00AC7E71"/>
    <w:rPr>
      <w:sz w:val="20"/>
      <w:szCs w:val="20"/>
    </w:rPr>
  </w:style>
  <w:style w:type="character" w:styleId="a7">
    <w:name w:val="footnote reference"/>
    <w:basedOn w:val="a0"/>
    <w:uiPriority w:val="99"/>
    <w:semiHidden/>
    <w:unhideWhenUsed/>
    <w:rsid w:val="00AC7E71"/>
    <w:rPr>
      <w:vertAlign w:val="superscript"/>
    </w:rPr>
  </w:style>
  <w:style w:type="table" w:styleId="a8">
    <w:name w:val="Table Grid"/>
    <w:basedOn w:val="a1"/>
    <w:uiPriority w:val="39"/>
    <w:rsid w:val="00CF13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9933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akhmatullinaAD@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RakhmatullinaAD@gmail.com"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rosstat.gov.ru/storage/mediabank/Region_Pokaz_2024.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77DD89-B901-4518-BC9C-CB5F6A9DEB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1506</TotalTime>
  <Pages>4</Pages>
  <Words>1494</Words>
  <Characters>8517</Characters>
  <Application>Microsoft Office Word</Application>
  <DocSecurity>0</DocSecurity>
  <Lines>70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26</cp:revision>
  <dcterms:created xsi:type="dcterms:W3CDTF">2025-05-12T08:59:00Z</dcterms:created>
  <dcterms:modified xsi:type="dcterms:W3CDTF">2025-05-13T17:44:00Z</dcterms:modified>
</cp:coreProperties>
</file>