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8F4DF4B" w14:textId="554167DC" w:rsidR="00FF0CEC" w:rsidRPr="002E1784" w:rsidRDefault="00FF0CEC" w:rsidP="00FF0CEC">
      <w:pPr>
        <w:spacing w:after="0" w:line="240" w:lineRule="auto"/>
        <w:ind w:left="-540" w:firstLine="540"/>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w:t>
      </w:r>
      <w:r>
        <w:rPr>
          <w:rFonts w:ascii="Times New Roman" w:eastAsia="Times New Roman" w:hAnsi="Times New Roman" w:cs="Times New Roman"/>
          <w:b/>
          <w:sz w:val="24"/>
          <w:lang w:eastAsia="ru-RU"/>
        </w:rPr>
        <w:t xml:space="preserve">К </w:t>
      </w:r>
      <w:r w:rsidRPr="00FF0CEC">
        <w:rPr>
          <w:rFonts w:ascii="Times New Roman" w:eastAsia="Times New Roman" w:hAnsi="Times New Roman" w:cs="Times New Roman"/>
          <w:b/>
          <w:sz w:val="24"/>
          <w:lang w:eastAsia="ru-RU"/>
        </w:rPr>
        <w:t>332.05</w:t>
      </w:r>
    </w:p>
    <w:p w14:paraId="65272E77" w14:textId="10C8B564" w:rsidR="00FF0CEC" w:rsidRPr="002E1784" w:rsidRDefault="00D0224C" w:rsidP="00FF0CEC">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Панкин Н.С.</w:t>
      </w:r>
      <w:r w:rsidR="006D3203">
        <w:rPr>
          <w:rFonts w:ascii="Times New Roman" w:eastAsia="Times New Roman" w:hAnsi="Times New Roman" w:cs="Times New Roman"/>
          <w:b/>
          <w:sz w:val="24"/>
          <w:lang w:eastAsia="ru-RU"/>
        </w:rPr>
        <w:t>, Чеснюкова Л.К.</w:t>
      </w:r>
    </w:p>
    <w:p w14:paraId="2B2E6C90" w14:textId="4218AD65" w:rsidR="00FF0CEC" w:rsidRPr="002E1784" w:rsidRDefault="009448E4" w:rsidP="00FF0CEC">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СИСТЕМАТИЗАЦИЯ РЕГИОНОВ РФ ПО УРОВНЮ ДОХОДОВ НАСЕЛЕНИЯ</w:t>
      </w:r>
    </w:p>
    <w:p w14:paraId="0EC88699" w14:textId="77777777" w:rsidR="00D0224C" w:rsidRDefault="00D0224C" w:rsidP="00FF0CEC">
      <w:pPr>
        <w:spacing w:after="0" w:line="240" w:lineRule="auto"/>
        <w:ind w:left="-540" w:firstLine="540"/>
        <w:jc w:val="both"/>
        <w:rPr>
          <w:rFonts w:ascii="Times New Roman" w:eastAsia="Times New Roman" w:hAnsi="Times New Roman" w:cs="Times New Roman"/>
          <w:sz w:val="24"/>
          <w:u w:val="single"/>
          <w:lang w:eastAsia="ru-RU"/>
        </w:rPr>
      </w:pPr>
    </w:p>
    <w:p w14:paraId="5CB0993A" w14:textId="2D5C580A" w:rsidR="00FF0CEC" w:rsidRPr="00D0224C" w:rsidRDefault="00FF0CEC" w:rsidP="00043889">
      <w:pPr>
        <w:spacing w:after="0" w:line="240" w:lineRule="auto"/>
        <w:ind w:firstLine="709"/>
        <w:jc w:val="both"/>
        <w:rPr>
          <w:rFonts w:ascii="Times New Roman" w:eastAsia="Times New Roman" w:hAnsi="Times New Roman" w:cs="Times New Roman"/>
          <w:bCs/>
          <w:iCs/>
          <w:sz w:val="24"/>
          <w:lang w:eastAsia="ru-RU"/>
        </w:rPr>
      </w:pPr>
      <w:r w:rsidRPr="002E1784">
        <w:rPr>
          <w:rFonts w:ascii="Times New Roman" w:eastAsia="Times New Roman" w:hAnsi="Times New Roman" w:cs="Times New Roman"/>
          <w:b/>
          <w:sz w:val="24"/>
          <w:lang w:eastAsia="ru-RU"/>
        </w:rPr>
        <w:t>Аннотация</w:t>
      </w:r>
      <w:r w:rsidR="00D0224C">
        <w:rPr>
          <w:rFonts w:ascii="Times New Roman" w:eastAsia="Times New Roman" w:hAnsi="Times New Roman" w:cs="Times New Roman"/>
          <w:b/>
          <w:sz w:val="24"/>
          <w:lang w:eastAsia="ru-RU"/>
        </w:rPr>
        <w:t xml:space="preserve">. </w:t>
      </w:r>
      <w:r w:rsidR="00D0224C" w:rsidRPr="00D0224C">
        <w:rPr>
          <w:rFonts w:ascii="Times New Roman" w:eastAsia="Times New Roman" w:hAnsi="Times New Roman" w:cs="Times New Roman"/>
          <w:bCs/>
          <w:sz w:val="24"/>
          <w:lang w:eastAsia="ru-RU"/>
        </w:rPr>
        <w:t>В статье проведен к</w:t>
      </w:r>
      <w:r w:rsidR="00D0224C">
        <w:rPr>
          <w:rFonts w:ascii="Times New Roman" w:eastAsia="Times New Roman" w:hAnsi="Times New Roman" w:cs="Times New Roman"/>
          <w:bCs/>
          <w:sz w:val="24"/>
          <w:lang w:eastAsia="ru-RU"/>
        </w:rPr>
        <w:t>орреляционный</w:t>
      </w:r>
      <w:r w:rsidR="00D0224C" w:rsidRPr="00D0224C">
        <w:rPr>
          <w:rFonts w:ascii="Times New Roman" w:eastAsia="Times New Roman" w:hAnsi="Times New Roman" w:cs="Times New Roman"/>
          <w:bCs/>
          <w:sz w:val="24"/>
          <w:lang w:eastAsia="ru-RU"/>
        </w:rPr>
        <w:t xml:space="preserve"> анализ регионов Российской Федерации по </w:t>
      </w:r>
      <w:r w:rsidR="00D0224C">
        <w:rPr>
          <w:rFonts w:ascii="Times New Roman" w:eastAsia="Times New Roman" w:hAnsi="Times New Roman" w:cs="Times New Roman"/>
          <w:bCs/>
          <w:sz w:val="24"/>
          <w:lang w:eastAsia="ru-RU"/>
        </w:rPr>
        <w:t xml:space="preserve">уровню </w:t>
      </w:r>
      <w:r w:rsidR="00D0224C" w:rsidRPr="00D0224C">
        <w:rPr>
          <w:rFonts w:ascii="Times New Roman" w:eastAsia="Times New Roman" w:hAnsi="Times New Roman" w:cs="Times New Roman"/>
          <w:bCs/>
          <w:sz w:val="24"/>
          <w:lang w:eastAsia="ru-RU"/>
        </w:rPr>
        <w:t>доходов населения</w:t>
      </w:r>
      <w:r w:rsidR="00D0224C">
        <w:rPr>
          <w:rFonts w:ascii="Times New Roman" w:eastAsia="Times New Roman" w:hAnsi="Times New Roman" w:cs="Times New Roman"/>
          <w:bCs/>
          <w:sz w:val="24"/>
          <w:lang w:eastAsia="ru-RU"/>
        </w:rPr>
        <w:t>.</w:t>
      </w:r>
      <w:r w:rsidR="00D0224C" w:rsidRPr="00D0224C">
        <w:rPr>
          <w:rFonts w:ascii="Times New Roman" w:eastAsia="Times New Roman" w:hAnsi="Times New Roman" w:cs="Times New Roman"/>
          <w:bCs/>
          <w:sz w:val="24"/>
          <w:lang w:eastAsia="ru-RU"/>
        </w:rPr>
        <w:t xml:space="preserve"> </w:t>
      </w:r>
      <w:r w:rsidR="00D0224C">
        <w:rPr>
          <w:rFonts w:ascii="Times New Roman" w:eastAsia="Times New Roman" w:hAnsi="Times New Roman" w:cs="Times New Roman"/>
          <w:bCs/>
          <w:sz w:val="24"/>
          <w:lang w:eastAsia="ru-RU"/>
        </w:rPr>
        <w:t xml:space="preserve">В каждом федеральном округе выявлены регионы с низким, медианным и высоким уровнями доходов. </w:t>
      </w:r>
      <w:r w:rsidR="00D0224C" w:rsidRPr="00D0224C">
        <w:rPr>
          <w:rFonts w:ascii="Times New Roman" w:eastAsia="Times New Roman" w:hAnsi="Times New Roman" w:cs="Times New Roman"/>
          <w:bCs/>
          <w:sz w:val="24"/>
          <w:lang w:eastAsia="ru-RU"/>
        </w:rPr>
        <w:t>Установлено, что распределение</w:t>
      </w:r>
      <w:r w:rsidR="00055680">
        <w:rPr>
          <w:rFonts w:ascii="Times New Roman" w:eastAsia="Times New Roman" w:hAnsi="Times New Roman" w:cs="Times New Roman"/>
          <w:bCs/>
          <w:sz w:val="24"/>
          <w:lang w:eastAsia="ru-RU"/>
        </w:rPr>
        <w:t xml:space="preserve"> регионов на группы по уровню доходов</w:t>
      </w:r>
      <w:r w:rsidR="00D0224C" w:rsidRPr="00D0224C">
        <w:rPr>
          <w:rFonts w:ascii="Times New Roman" w:eastAsia="Times New Roman" w:hAnsi="Times New Roman" w:cs="Times New Roman"/>
          <w:bCs/>
          <w:sz w:val="24"/>
          <w:lang w:eastAsia="ru-RU"/>
        </w:rPr>
        <w:t xml:space="preserve"> обусловлено </w:t>
      </w:r>
      <w:r w:rsidR="00382233">
        <w:rPr>
          <w:rFonts w:ascii="Times New Roman" w:eastAsia="Times New Roman" w:hAnsi="Times New Roman" w:cs="Times New Roman"/>
          <w:bCs/>
          <w:sz w:val="24"/>
          <w:lang w:eastAsia="ru-RU"/>
        </w:rPr>
        <w:t>различными</w:t>
      </w:r>
      <w:r w:rsidR="00D0224C" w:rsidRPr="00D0224C">
        <w:rPr>
          <w:rFonts w:ascii="Times New Roman" w:eastAsia="Times New Roman" w:hAnsi="Times New Roman" w:cs="Times New Roman"/>
          <w:bCs/>
          <w:sz w:val="24"/>
          <w:lang w:eastAsia="ru-RU"/>
        </w:rPr>
        <w:t xml:space="preserve"> факторами, включая, например, специализацию экономики. Предполагается, что результаты </w:t>
      </w:r>
      <w:r w:rsidR="00055680">
        <w:rPr>
          <w:rFonts w:ascii="Times New Roman" w:eastAsia="Times New Roman" w:hAnsi="Times New Roman" w:cs="Times New Roman"/>
          <w:bCs/>
          <w:sz w:val="24"/>
          <w:lang w:eastAsia="ru-RU"/>
        </w:rPr>
        <w:t>анализа</w:t>
      </w:r>
      <w:r w:rsidR="00D0224C" w:rsidRPr="00D0224C">
        <w:rPr>
          <w:rFonts w:ascii="Times New Roman" w:eastAsia="Times New Roman" w:hAnsi="Times New Roman" w:cs="Times New Roman"/>
          <w:bCs/>
          <w:sz w:val="24"/>
          <w:lang w:eastAsia="ru-RU"/>
        </w:rPr>
        <w:t xml:space="preserve"> могут быть использованы для разработки и мониторинга мер региональной политики</w:t>
      </w:r>
      <w:r w:rsidR="00382233">
        <w:rPr>
          <w:rFonts w:ascii="Times New Roman" w:eastAsia="Times New Roman" w:hAnsi="Times New Roman" w:cs="Times New Roman"/>
          <w:bCs/>
          <w:sz w:val="24"/>
          <w:lang w:eastAsia="ru-RU"/>
        </w:rPr>
        <w:t xml:space="preserve">. </w:t>
      </w:r>
    </w:p>
    <w:p w14:paraId="7DF3314A" w14:textId="389B389C" w:rsidR="00FF0CEC" w:rsidRPr="00382233" w:rsidRDefault="00FF0CEC" w:rsidP="00043889">
      <w:pPr>
        <w:spacing w:after="0" w:line="240" w:lineRule="auto"/>
        <w:ind w:firstLine="709"/>
        <w:jc w:val="both"/>
        <w:rPr>
          <w:rFonts w:ascii="Times New Roman" w:eastAsia="Times New Roman" w:hAnsi="Times New Roman" w:cs="Times New Roman"/>
          <w:bCs/>
          <w:iCs/>
          <w:sz w:val="24"/>
          <w:lang w:eastAsia="ru-RU"/>
        </w:rPr>
      </w:pPr>
      <w:r w:rsidRPr="002E1784">
        <w:rPr>
          <w:rFonts w:ascii="Times New Roman" w:eastAsia="Times New Roman" w:hAnsi="Times New Roman" w:cs="Times New Roman"/>
          <w:b/>
          <w:sz w:val="24"/>
          <w:lang w:eastAsia="ru-RU"/>
        </w:rPr>
        <w:t>Ключевые слова</w:t>
      </w:r>
      <w:r w:rsidR="00382233">
        <w:rPr>
          <w:rFonts w:ascii="Times New Roman" w:eastAsia="Times New Roman" w:hAnsi="Times New Roman" w:cs="Times New Roman"/>
          <w:b/>
          <w:sz w:val="24"/>
          <w:lang w:eastAsia="ru-RU"/>
        </w:rPr>
        <w:t xml:space="preserve">: </w:t>
      </w:r>
      <w:r w:rsidR="00382233" w:rsidRPr="00382233">
        <w:rPr>
          <w:rFonts w:ascii="Times New Roman" w:eastAsia="Times New Roman" w:hAnsi="Times New Roman" w:cs="Times New Roman"/>
          <w:bCs/>
          <w:sz w:val="24"/>
          <w:lang w:eastAsia="ru-RU"/>
        </w:rPr>
        <w:t>доходы населения, региональная экономика,</w:t>
      </w:r>
      <w:r w:rsidR="00382233">
        <w:rPr>
          <w:rFonts w:ascii="Times New Roman" w:eastAsia="Times New Roman" w:hAnsi="Times New Roman" w:cs="Times New Roman"/>
          <w:b/>
          <w:sz w:val="24"/>
          <w:lang w:eastAsia="ru-RU"/>
        </w:rPr>
        <w:t xml:space="preserve"> </w:t>
      </w:r>
      <w:r w:rsidR="00382233">
        <w:rPr>
          <w:rFonts w:ascii="Times New Roman" w:eastAsia="Times New Roman" w:hAnsi="Times New Roman" w:cs="Times New Roman"/>
          <w:bCs/>
          <w:sz w:val="24"/>
          <w:lang w:eastAsia="ru-RU"/>
        </w:rPr>
        <w:t xml:space="preserve">корреляционный анализ, </w:t>
      </w:r>
      <w:r w:rsidR="00043889">
        <w:rPr>
          <w:rFonts w:ascii="Times New Roman" w:eastAsia="Times New Roman" w:hAnsi="Times New Roman" w:cs="Times New Roman"/>
          <w:bCs/>
          <w:sz w:val="24"/>
          <w:lang w:eastAsia="ru-RU"/>
        </w:rPr>
        <w:t xml:space="preserve">неравенство доходов, меры </w:t>
      </w:r>
      <w:r w:rsidR="00185A95">
        <w:rPr>
          <w:rFonts w:ascii="Times New Roman" w:eastAsia="Times New Roman" w:hAnsi="Times New Roman" w:cs="Times New Roman"/>
          <w:bCs/>
          <w:sz w:val="24"/>
          <w:lang w:eastAsia="ru-RU"/>
        </w:rPr>
        <w:t>региональной политики</w:t>
      </w:r>
      <w:r w:rsidR="00043889">
        <w:rPr>
          <w:rFonts w:ascii="Times New Roman" w:eastAsia="Times New Roman" w:hAnsi="Times New Roman" w:cs="Times New Roman"/>
          <w:bCs/>
          <w:sz w:val="24"/>
          <w:lang w:eastAsia="ru-RU"/>
        </w:rPr>
        <w:t>.</w:t>
      </w:r>
    </w:p>
    <w:p w14:paraId="4D47F4E8" w14:textId="1933484D" w:rsidR="00043889" w:rsidRDefault="00043889" w:rsidP="00B63773">
      <w:pPr>
        <w:spacing w:after="0" w:line="240" w:lineRule="auto"/>
        <w:ind w:firstLine="709"/>
        <w:jc w:val="both"/>
        <w:rPr>
          <w:rFonts w:ascii="Times New Roman" w:eastAsia="Times New Roman" w:hAnsi="Times New Roman" w:cs="Times New Roman"/>
          <w:sz w:val="24"/>
          <w:lang w:eastAsia="ru-RU"/>
        </w:rPr>
      </w:pPr>
    </w:p>
    <w:p w14:paraId="5F698358" w14:textId="4CF0809D" w:rsidR="00185A95" w:rsidRPr="00185A95" w:rsidRDefault="00185A95" w:rsidP="00185A95">
      <w:pPr>
        <w:spacing w:after="0" w:line="240" w:lineRule="auto"/>
        <w:ind w:firstLine="709"/>
        <w:jc w:val="both"/>
        <w:rPr>
          <w:rFonts w:ascii="Times New Roman" w:eastAsia="Times New Roman" w:hAnsi="Times New Roman" w:cs="Times New Roman"/>
          <w:sz w:val="24"/>
          <w:lang w:eastAsia="ru-RU"/>
        </w:rPr>
      </w:pPr>
      <w:r w:rsidRPr="00185A95">
        <w:rPr>
          <w:rFonts w:ascii="Times New Roman" w:eastAsia="Times New Roman" w:hAnsi="Times New Roman" w:cs="Times New Roman"/>
          <w:sz w:val="24"/>
          <w:lang w:eastAsia="ru-RU"/>
        </w:rPr>
        <w:t>Доходы населения являются важн</w:t>
      </w:r>
      <w:r>
        <w:rPr>
          <w:rFonts w:ascii="Times New Roman" w:eastAsia="Times New Roman" w:hAnsi="Times New Roman" w:cs="Times New Roman"/>
          <w:sz w:val="24"/>
          <w:lang w:eastAsia="ru-RU"/>
        </w:rPr>
        <w:t>ой</w:t>
      </w:r>
      <w:r w:rsidRPr="00185A95">
        <w:rPr>
          <w:rFonts w:ascii="Times New Roman" w:eastAsia="Times New Roman" w:hAnsi="Times New Roman" w:cs="Times New Roman"/>
          <w:sz w:val="24"/>
          <w:lang w:eastAsia="ru-RU"/>
        </w:rPr>
        <w:t xml:space="preserve"> характеристик</w:t>
      </w:r>
      <w:r>
        <w:rPr>
          <w:rFonts w:ascii="Times New Roman" w:eastAsia="Times New Roman" w:hAnsi="Times New Roman" w:cs="Times New Roman"/>
          <w:sz w:val="24"/>
          <w:lang w:eastAsia="ru-RU"/>
        </w:rPr>
        <w:t>ой</w:t>
      </w:r>
      <w:r w:rsidRPr="00185A95">
        <w:rPr>
          <w:rFonts w:ascii="Times New Roman" w:eastAsia="Times New Roman" w:hAnsi="Times New Roman" w:cs="Times New Roman"/>
          <w:sz w:val="24"/>
          <w:lang w:eastAsia="ru-RU"/>
        </w:rPr>
        <w:t xml:space="preserve"> экономики региона.</w:t>
      </w:r>
      <w:r>
        <w:rPr>
          <w:rFonts w:ascii="Times New Roman" w:eastAsia="Times New Roman" w:hAnsi="Times New Roman" w:cs="Times New Roman"/>
          <w:sz w:val="24"/>
          <w:lang w:eastAsia="ru-RU"/>
        </w:rPr>
        <w:t xml:space="preserve"> </w:t>
      </w:r>
      <w:r w:rsidRPr="00185A95">
        <w:rPr>
          <w:rFonts w:ascii="Times New Roman" w:eastAsia="Times New Roman" w:hAnsi="Times New Roman" w:cs="Times New Roman"/>
          <w:sz w:val="24"/>
          <w:lang w:eastAsia="ru-RU"/>
        </w:rPr>
        <w:t>Региональное неравенство</w:t>
      </w:r>
      <w:r>
        <w:rPr>
          <w:rFonts w:ascii="Times New Roman" w:eastAsia="Times New Roman" w:hAnsi="Times New Roman" w:cs="Times New Roman"/>
          <w:sz w:val="24"/>
          <w:lang w:eastAsia="ru-RU"/>
        </w:rPr>
        <w:t xml:space="preserve"> доходов</w:t>
      </w:r>
      <w:r w:rsidRPr="00185A95">
        <w:rPr>
          <w:rFonts w:ascii="Times New Roman" w:eastAsia="Times New Roman" w:hAnsi="Times New Roman" w:cs="Times New Roman"/>
          <w:sz w:val="24"/>
          <w:lang w:eastAsia="ru-RU"/>
        </w:rPr>
        <w:t xml:space="preserve"> рассматривается как важная проблема социально-экономического развития</w:t>
      </w:r>
      <w:r>
        <w:rPr>
          <w:rFonts w:ascii="Times New Roman" w:eastAsia="Times New Roman" w:hAnsi="Times New Roman" w:cs="Times New Roman"/>
          <w:sz w:val="24"/>
          <w:lang w:eastAsia="ru-RU"/>
        </w:rPr>
        <w:t xml:space="preserve">. </w:t>
      </w:r>
      <w:r w:rsidRPr="00185A95">
        <w:rPr>
          <w:rFonts w:ascii="Times New Roman" w:eastAsia="Times New Roman" w:hAnsi="Times New Roman" w:cs="Times New Roman"/>
          <w:sz w:val="24"/>
          <w:lang w:eastAsia="ru-RU"/>
        </w:rPr>
        <w:t>Проблема неравенства доходов остается актуальной</w:t>
      </w:r>
      <w:r>
        <w:rPr>
          <w:rFonts w:ascii="Times New Roman" w:eastAsia="Times New Roman" w:hAnsi="Times New Roman" w:cs="Times New Roman"/>
          <w:sz w:val="24"/>
          <w:lang w:eastAsia="ru-RU"/>
        </w:rPr>
        <w:t xml:space="preserve"> </w:t>
      </w:r>
      <w:r w:rsidRPr="00185A95">
        <w:rPr>
          <w:rFonts w:ascii="Times New Roman" w:eastAsia="Times New Roman" w:hAnsi="Times New Roman" w:cs="Times New Roman"/>
          <w:sz w:val="24"/>
          <w:lang w:eastAsia="ru-RU"/>
        </w:rPr>
        <w:t>темой для Российской Федерации на национальном и региональном уровнях</w:t>
      </w:r>
      <w:r>
        <w:rPr>
          <w:rFonts w:ascii="Times New Roman" w:eastAsia="Times New Roman" w:hAnsi="Times New Roman" w:cs="Times New Roman"/>
          <w:sz w:val="24"/>
          <w:lang w:eastAsia="ru-RU"/>
        </w:rPr>
        <w:t xml:space="preserve"> на протяжении многих лет </w:t>
      </w:r>
      <w:r w:rsidRPr="00185A95">
        <w:rPr>
          <w:rFonts w:ascii="Times New Roman" w:eastAsia="Times New Roman" w:hAnsi="Times New Roman" w:cs="Times New Roman"/>
          <w:sz w:val="24"/>
          <w:lang w:eastAsia="ru-RU"/>
        </w:rPr>
        <w:t>[</w:t>
      </w:r>
      <w:r w:rsidRPr="000C7915">
        <w:rPr>
          <w:rFonts w:ascii="Times New Roman" w:eastAsia="Times New Roman" w:hAnsi="Times New Roman" w:cs="Times New Roman"/>
          <w:sz w:val="24"/>
          <w:lang w:eastAsia="ru-RU"/>
        </w:rPr>
        <w:t>1</w:t>
      </w:r>
      <w:r w:rsidRPr="00185A95">
        <w:rPr>
          <w:rFonts w:ascii="Times New Roman" w:eastAsia="Times New Roman" w:hAnsi="Times New Roman" w:cs="Times New Roman"/>
          <w:sz w:val="24"/>
          <w:lang w:eastAsia="ru-RU"/>
        </w:rPr>
        <w:t>]</w:t>
      </w:r>
      <w:r>
        <w:rPr>
          <w:rFonts w:ascii="Times New Roman" w:eastAsia="Times New Roman" w:hAnsi="Times New Roman" w:cs="Times New Roman"/>
          <w:sz w:val="24"/>
          <w:lang w:eastAsia="ru-RU"/>
        </w:rPr>
        <w:t>.</w:t>
      </w:r>
    </w:p>
    <w:p w14:paraId="13931681" w14:textId="6E0BB777" w:rsidR="000C7915" w:rsidRDefault="000C7915" w:rsidP="000C7915">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Существует множество факторов, способствующих развитию дифференциации доходов</w:t>
      </w:r>
      <w:r w:rsidRPr="000C7915">
        <w:rPr>
          <w:rFonts w:ascii="Times New Roman" w:eastAsia="Times New Roman" w:hAnsi="Times New Roman" w:cs="Times New Roman"/>
          <w:sz w:val="24"/>
          <w:lang w:eastAsia="ru-RU"/>
        </w:rPr>
        <w:t>: неравномерное</w:t>
      </w:r>
      <w:r>
        <w:rPr>
          <w:rFonts w:ascii="Times New Roman" w:eastAsia="Times New Roman" w:hAnsi="Times New Roman" w:cs="Times New Roman"/>
          <w:sz w:val="24"/>
          <w:lang w:eastAsia="ru-RU"/>
        </w:rPr>
        <w:t xml:space="preserve"> </w:t>
      </w:r>
      <w:r w:rsidRPr="000C7915">
        <w:rPr>
          <w:rFonts w:ascii="Times New Roman" w:eastAsia="Times New Roman" w:hAnsi="Times New Roman" w:cs="Times New Roman"/>
          <w:sz w:val="24"/>
          <w:lang w:eastAsia="ru-RU"/>
        </w:rPr>
        <w:t xml:space="preserve">разделение доходов и собственности, </w:t>
      </w:r>
      <w:r>
        <w:rPr>
          <w:rFonts w:ascii="Times New Roman" w:eastAsia="Times New Roman" w:hAnsi="Times New Roman" w:cs="Times New Roman"/>
          <w:sz w:val="24"/>
          <w:lang w:eastAsia="ru-RU"/>
        </w:rPr>
        <w:t>безработица</w:t>
      </w:r>
      <w:r w:rsidRPr="000C7915">
        <w:rPr>
          <w:rFonts w:ascii="Times New Roman" w:eastAsia="Times New Roman" w:hAnsi="Times New Roman" w:cs="Times New Roman"/>
          <w:sz w:val="24"/>
          <w:lang w:eastAsia="ru-RU"/>
        </w:rPr>
        <w:t>, низкий уровень оплаты труда</w:t>
      </w:r>
      <w:r>
        <w:rPr>
          <w:rFonts w:ascii="Times New Roman" w:eastAsia="Times New Roman" w:hAnsi="Times New Roman" w:cs="Times New Roman"/>
          <w:sz w:val="24"/>
          <w:lang w:eastAsia="ru-RU"/>
        </w:rPr>
        <w:t xml:space="preserve"> для определённых категорий граждан</w:t>
      </w:r>
      <w:r w:rsidRPr="000C7915">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eastAsia="ru-RU"/>
        </w:rPr>
        <w:t>неравенство начальных возможностей</w:t>
      </w:r>
      <w:r w:rsidRPr="000C7915">
        <w:rPr>
          <w:rFonts w:ascii="Times New Roman" w:eastAsia="Times New Roman" w:hAnsi="Times New Roman" w:cs="Times New Roman"/>
          <w:sz w:val="24"/>
          <w:lang w:eastAsia="ru-RU"/>
        </w:rPr>
        <w:t xml:space="preserve"> для</w:t>
      </w:r>
      <w:r>
        <w:rPr>
          <w:rFonts w:ascii="Times New Roman" w:eastAsia="Times New Roman" w:hAnsi="Times New Roman" w:cs="Times New Roman"/>
          <w:sz w:val="24"/>
          <w:lang w:eastAsia="ru-RU"/>
        </w:rPr>
        <w:t xml:space="preserve"> старта карьеры</w:t>
      </w:r>
      <w:r w:rsidRPr="000C7915">
        <w:rPr>
          <w:rFonts w:ascii="Times New Roman" w:eastAsia="Times New Roman" w:hAnsi="Times New Roman" w:cs="Times New Roman"/>
          <w:sz w:val="24"/>
          <w:lang w:eastAsia="ru-RU"/>
        </w:rPr>
        <w:t>, небольшие размеры социальных выплат и</w:t>
      </w:r>
      <w:r>
        <w:rPr>
          <w:rFonts w:ascii="Times New Roman" w:eastAsia="Times New Roman" w:hAnsi="Times New Roman" w:cs="Times New Roman"/>
          <w:sz w:val="24"/>
          <w:lang w:eastAsia="ru-RU"/>
        </w:rPr>
        <w:t xml:space="preserve"> различные другие факторы. </w:t>
      </w:r>
      <w:r w:rsidRPr="000C7915">
        <w:rPr>
          <w:rFonts w:ascii="Times New Roman" w:eastAsia="Times New Roman" w:hAnsi="Times New Roman" w:cs="Times New Roman"/>
          <w:sz w:val="24"/>
          <w:lang w:eastAsia="ru-RU"/>
        </w:rPr>
        <w:t>Для регионов России характерно неравномерное развитие в плане</w:t>
      </w:r>
      <w:r>
        <w:rPr>
          <w:rFonts w:ascii="Times New Roman" w:eastAsia="Times New Roman" w:hAnsi="Times New Roman" w:cs="Times New Roman"/>
          <w:sz w:val="24"/>
          <w:lang w:eastAsia="ru-RU"/>
        </w:rPr>
        <w:t xml:space="preserve"> </w:t>
      </w:r>
      <w:r w:rsidRPr="000C7915">
        <w:rPr>
          <w:rFonts w:ascii="Times New Roman" w:eastAsia="Times New Roman" w:hAnsi="Times New Roman" w:cs="Times New Roman"/>
          <w:sz w:val="24"/>
          <w:lang w:eastAsia="ru-RU"/>
        </w:rPr>
        <w:t>доходного распределения</w:t>
      </w:r>
      <w:r w:rsidR="003360AC" w:rsidRPr="003360AC">
        <w:rPr>
          <w:rFonts w:ascii="Times New Roman" w:eastAsia="Times New Roman" w:hAnsi="Times New Roman" w:cs="Times New Roman"/>
          <w:sz w:val="24"/>
          <w:lang w:eastAsia="ru-RU"/>
        </w:rPr>
        <w:t xml:space="preserve"> [1]</w:t>
      </w:r>
      <w:r w:rsidRPr="000C7915">
        <w:rPr>
          <w:rFonts w:ascii="Times New Roman" w:eastAsia="Times New Roman" w:hAnsi="Times New Roman" w:cs="Times New Roman"/>
          <w:sz w:val="24"/>
          <w:lang w:eastAsia="ru-RU"/>
        </w:rPr>
        <w:t>.</w:t>
      </w:r>
    </w:p>
    <w:p w14:paraId="64497E62" w14:textId="641A5C09" w:rsidR="00043889" w:rsidRDefault="00185A95" w:rsidP="002263C8">
      <w:pPr>
        <w:spacing w:after="0" w:line="240" w:lineRule="auto"/>
        <w:ind w:firstLine="709"/>
        <w:jc w:val="both"/>
        <w:rPr>
          <w:rFonts w:ascii="Times New Roman" w:eastAsia="Times New Roman" w:hAnsi="Times New Roman" w:cs="Times New Roman"/>
          <w:sz w:val="24"/>
          <w:lang w:eastAsia="ru-RU"/>
        </w:rPr>
      </w:pPr>
      <w:r w:rsidRPr="00185A95">
        <w:rPr>
          <w:rFonts w:ascii="Times New Roman" w:eastAsia="Times New Roman" w:hAnsi="Times New Roman" w:cs="Times New Roman"/>
          <w:sz w:val="24"/>
          <w:lang w:eastAsia="ru-RU"/>
        </w:rPr>
        <w:t>Од</w:t>
      </w:r>
      <w:r w:rsidR="000C7915">
        <w:rPr>
          <w:rFonts w:ascii="Times New Roman" w:eastAsia="Times New Roman" w:hAnsi="Times New Roman" w:cs="Times New Roman"/>
          <w:sz w:val="24"/>
          <w:lang w:eastAsia="ru-RU"/>
        </w:rPr>
        <w:t>ин</w:t>
      </w:r>
      <w:r w:rsidRPr="00185A95">
        <w:rPr>
          <w:rFonts w:ascii="Times New Roman" w:eastAsia="Times New Roman" w:hAnsi="Times New Roman" w:cs="Times New Roman"/>
          <w:sz w:val="24"/>
          <w:lang w:eastAsia="ru-RU"/>
        </w:rPr>
        <w:t xml:space="preserve"> из </w:t>
      </w:r>
      <w:r w:rsidR="000C7915">
        <w:rPr>
          <w:rFonts w:ascii="Times New Roman" w:eastAsia="Times New Roman" w:hAnsi="Times New Roman" w:cs="Times New Roman"/>
          <w:sz w:val="24"/>
          <w:lang w:eastAsia="ru-RU"/>
        </w:rPr>
        <w:t xml:space="preserve">статистических методов, позволяющих проанализировать влияние различных факторов на доходы населения в регионах – это </w:t>
      </w:r>
      <w:r w:rsidRPr="00185A95">
        <w:rPr>
          <w:rFonts w:ascii="Times New Roman" w:eastAsia="Times New Roman" w:hAnsi="Times New Roman" w:cs="Times New Roman"/>
          <w:sz w:val="24"/>
          <w:lang w:eastAsia="ru-RU"/>
        </w:rPr>
        <w:t>корреляционный анализ</w:t>
      </w:r>
      <w:r w:rsidR="003360AC">
        <w:rPr>
          <w:rFonts w:ascii="Times New Roman" w:eastAsia="Times New Roman" w:hAnsi="Times New Roman" w:cs="Times New Roman"/>
          <w:sz w:val="24"/>
          <w:lang w:eastAsia="ru-RU"/>
        </w:rPr>
        <w:t xml:space="preserve"> </w:t>
      </w:r>
      <w:r w:rsidR="003360AC" w:rsidRPr="003360AC">
        <w:rPr>
          <w:rFonts w:ascii="Times New Roman" w:eastAsia="Times New Roman" w:hAnsi="Times New Roman" w:cs="Times New Roman"/>
          <w:sz w:val="24"/>
          <w:lang w:eastAsia="ru-RU"/>
        </w:rPr>
        <w:t>[</w:t>
      </w:r>
      <w:r w:rsidR="003360AC">
        <w:rPr>
          <w:rFonts w:ascii="Times New Roman" w:eastAsia="Times New Roman" w:hAnsi="Times New Roman" w:cs="Times New Roman"/>
          <w:sz w:val="24"/>
          <w:lang w:eastAsia="ru-RU"/>
        </w:rPr>
        <w:t>2</w:t>
      </w:r>
      <w:r w:rsidR="003360AC" w:rsidRPr="003360AC">
        <w:rPr>
          <w:rFonts w:ascii="Times New Roman" w:eastAsia="Times New Roman" w:hAnsi="Times New Roman" w:cs="Times New Roman"/>
          <w:sz w:val="24"/>
          <w:lang w:eastAsia="ru-RU"/>
        </w:rPr>
        <w:t>]</w:t>
      </w:r>
      <w:r w:rsidR="000C7915">
        <w:rPr>
          <w:rFonts w:ascii="Times New Roman" w:eastAsia="Times New Roman" w:hAnsi="Times New Roman" w:cs="Times New Roman"/>
          <w:sz w:val="24"/>
          <w:lang w:eastAsia="ru-RU"/>
        </w:rPr>
        <w:t xml:space="preserve">. В ходе работы такой анализ был проведён. </w:t>
      </w:r>
      <w:r w:rsidR="002263C8">
        <w:rPr>
          <w:rFonts w:ascii="Times New Roman" w:eastAsia="Times New Roman" w:hAnsi="Times New Roman" w:cs="Times New Roman"/>
          <w:sz w:val="24"/>
          <w:lang w:eastAsia="ru-RU"/>
        </w:rPr>
        <w:t>Для анализа б</w:t>
      </w:r>
      <w:r w:rsidR="000C7915">
        <w:rPr>
          <w:rFonts w:ascii="Times New Roman" w:eastAsia="Times New Roman" w:hAnsi="Times New Roman" w:cs="Times New Roman"/>
          <w:sz w:val="24"/>
          <w:lang w:eastAsia="ru-RU"/>
        </w:rPr>
        <w:t xml:space="preserve">ыли взяты семь различных факторов, в том числе </w:t>
      </w:r>
      <w:r w:rsidR="000C7915" w:rsidRPr="000C7915">
        <w:rPr>
          <w:rFonts w:ascii="Times New Roman" w:eastAsia="Times New Roman" w:hAnsi="Times New Roman" w:cs="Times New Roman"/>
          <w:sz w:val="24"/>
          <w:lang w:eastAsia="ru-RU"/>
        </w:rPr>
        <w:t>ВРП на душу населени</w:t>
      </w:r>
      <w:r w:rsidR="002263C8">
        <w:rPr>
          <w:rFonts w:ascii="Times New Roman" w:eastAsia="Times New Roman" w:hAnsi="Times New Roman" w:cs="Times New Roman"/>
          <w:sz w:val="24"/>
          <w:lang w:eastAsia="ru-RU"/>
        </w:rPr>
        <w:t>я, к</w:t>
      </w:r>
      <w:r w:rsidR="000C7915" w:rsidRPr="000C7915">
        <w:rPr>
          <w:rFonts w:ascii="Times New Roman" w:eastAsia="Times New Roman" w:hAnsi="Times New Roman" w:cs="Times New Roman"/>
          <w:sz w:val="24"/>
          <w:lang w:eastAsia="ru-RU"/>
        </w:rPr>
        <w:t>ол</w:t>
      </w:r>
      <w:r w:rsidR="002263C8">
        <w:rPr>
          <w:rFonts w:ascii="Times New Roman" w:eastAsia="Times New Roman" w:hAnsi="Times New Roman" w:cs="Times New Roman"/>
          <w:sz w:val="24"/>
          <w:lang w:eastAsia="ru-RU"/>
        </w:rPr>
        <w:t>ичест</w:t>
      </w:r>
      <w:r w:rsidR="000C7915" w:rsidRPr="000C7915">
        <w:rPr>
          <w:rFonts w:ascii="Times New Roman" w:eastAsia="Times New Roman" w:hAnsi="Times New Roman" w:cs="Times New Roman"/>
          <w:sz w:val="24"/>
          <w:lang w:eastAsia="ru-RU"/>
        </w:rPr>
        <w:t>во</w:t>
      </w:r>
      <w:r w:rsidR="002263C8">
        <w:rPr>
          <w:rFonts w:ascii="Times New Roman" w:eastAsia="Times New Roman" w:hAnsi="Times New Roman" w:cs="Times New Roman"/>
          <w:sz w:val="24"/>
          <w:lang w:eastAsia="ru-RU"/>
        </w:rPr>
        <w:t xml:space="preserve"> действующих</w:t>
      </w:r>
      <w:r w:rsidR="000C7915" w:rsidRPr="000C7915">
        <w:rPr>
          <w:rFonts w:ascii="Times New Roman" w:eastAsia="Times New Roman" w:hAnsi="Times New Roman" w:cs="Times New Roman"/>
          <w:sz w:val="24"/>
          <w:lang w:eastAsia="ru-RU"/>
        </w:rPr>
        <w:t xml:space="preserve"> предприятий</w:t>
      </w:r>
      <w:r w:rsidR="002263C8">
        <w:rPr>
          <w:rFonts w:ascii="Times New Roman" w:eastAsia="Times New Roman" w:hAnsi="Times New Roman" w:cs="Times New Roman"/>
          <w:sz w:val="24"/>
          <w:lang w:eastAsia="ru-RU"/>
        </w:rPr>
        <w:t>, у</w:t>
      </w:r>
      <w:r w:rsidR="000C7915" w:rsidRPr="000C7915">
        <w:rPr>
          <w:rFonts w:ascii="Times New Roman" w:eastAsia="Times New Roman" w:hAnsi="Times New Roman" w:cs="Times New Roman"/>
          <w:sz w:val="24"/>
          <w:lang w:eastAsia="ru-RU"/>
        </w:rPr>
        <w:t>ровень занятости</w:t>
      </w:r>
      <w:r w:rsidR="002263C8">
        <w:rPr>
          <w:rFonts w:ascii="Times New Roman" w:eastAsia="Times New Roman" w:hAnsi="Times New Roman" w:cs="Times New Roman"/>
          <w:sz w:val="24"/>
          <w:lang w:eastAsia="ru-RU"/>
        </w:rPr>
        <w:t>, доля и</w:t>
      </w:r>
      <w:r w:rsidR="000C7915" w:rsidRPr="000C7915">
        <w:rPr>
          <w:rFonts w:ascii="Times New Roman" w:eastAsia="Times New Roman" w:hAnsi="Times New Roman" w:cs="Times New Roman"/>
          <w:sz w:val="24"/>
          <w:lang w:eastAsia="ru-RU"/>
        </w:rPr>
        <w:t>нвестици</w:t>
      </w:r>
      <w:r w:rsidR="002263C8">
        <w:rPr>
          <w:rFonts w:ascii="Times New Roman" w:eastAsia="Times New Roman" w:hAnsi="Times New Roman" w:cs="Times New Roman"/>
          <w:sz w:val="24"/>
          <w:lang w:eastAsia="ru-RU"/>
        </w:rPr>
        <w:t>й в основной капитал, индекс потребительских цен, к</w:t>
      </w:r>
      <w:r w:rsidR="000C7915" w:rsidRPr="000C7915">
        <w:rPr>
          <w:rFonts w:ascii="Times New Roman" w:eastAsia="Times New Roman" w:hAnsi="Times New Roman" w:cs="Times New Roman"/>
          <w:sz w:val="24"/>
          <w:lang w:eastAsia="ru-RU"/>
        </w:rPr>
        <w:t>ол</w:t>
      </w:r>
      <w:r w:rsidR="002263C8">
        <w:rPr>
          <w:rFonts w:ascii="Times New Roman" w:eastAsia="Times New Roman" w:hAnsi="Times New Roman" w:cs="Times New Roman"/>
          <w:sz w:val="24"/>
          <w:lang w:eastAsia="ru-RU"/>
        </w:rPr>
        <w:t>ичест</w:t>
      </w:r>
      <w:r w:rsidR="000C7915" w:rsidRPr="000C7915">
        <w:rPr>
          <w:rFonts w:ascii="Times New Roman" w:eastAsia="Times New Roman" w:hAnsi="Times New Roman" w:cs="Times New Roman"/>
          <w:sz w:val="24"/>
          <w:lang w:eastAsia="ru-RU"/>
        </w:rPr>
        <w:t>во студенто</w:t>
      </w:r>
      <w:r w:rsidR="002263C8">
        <w:rPr>
          <w:rFonts w:ascii="Times New Roman" w:eastAsia="Times New Roman" w:hAnsi="Times New Roman" w:cs="Times New Roman"/>
          <w:sz w:val="24"/>
          <w:lang w:eastAsia="ru-RU"/>
        </w:rPr>
        <w:t>в, обучающихся по программам высшего образования и у</w:t>
      </w:r>
      <w:r w:rsidR="000C7915" w:rsidRPr="000C7915">
        <w:rPr>
          <w:rFonts w:ascii="Times New Roman" w:eastAsia="Times New Roman" w:hAnsi="Times New Roman" w:cs="Times New Roman"/>
          <w:sz w:val="24"/>
          <w:lang w:eastAsia="ru-RU"/>
        </w:rPr>
        <w:t>ровень заболеваемости</w:t>
      </w:r>
      <w:r w:rsidR="002263C8">
        <w:rPr>
          <w:rFonts w:ascii="Times New Roman" w:eastAsia="Times New Roman" w:hAnsi="Times New Roman" w:cs="Times New Roman"/>
          <w:sz w:val="24"/>
          <w:lang w:eastAsia="ru-RU"/>
        </w:rPr>
        <w:t>. Далее были подсчитаны коэффициенты корреляции данных факторов с номинальными среднедушевыми доходами. Были выделены три группы регионов – с низким, медианным и высоким уровн</w:t>
      </w:r>
      <w:r w:rsidR="003360AC">
        <w:rPr>
          <w:rFonts w:ascii="Times New Roman" w:eastAsia="Times New Roman" w:hAnsi="Times New Roman" w:cs="Times New Roman"/>
          <w:sz w:val="24"/>
          <w:lang w:eastAsia="ru-RU"/>
        </w:rPr>
        <w:t>ями</w:t>
      </w:r>
      <w:r w:rsidR="002263C8">
        <w:rPr>
          <w:rFonts w:ascii="Times New Roman" w:eastAsia="Times New Roman" w:hAnsi="Times New Roman" w:cs="Times New Roman"/>
          <w:sz w:val="24"/>
          <w:lang w:eastAsia="ru-RU"/>
        </w:rPr>
        <w:t xml:space="preserve"> доходов.</w:t>
      </w:r>
    </w:p>
    <w:p w14:paraId="2BBEE1D8" w14:textId="3F665D09" w:rsidR="00382233" w:rsidRPr="00382233" w:rsidRDefault="00382233" w:rsidP="002263C8">
      <w:pPr>
        <w:spacing w:after="0" w:line="240" w:lineRule="auto"/>
        <w:ind w:firstLine="709"/>
        <w:jc w:val="both"/>
        <w:rPr>
          <w:rFonts w:ascii="Times New Roman" w:eastAsia="Times New Roman" w:hAnsi="Times New Roman" w:cs="Times New Roman"/>
          <w:sz w:val="24"/>
          <w:lang w:eastAsia="ru-RU"/>
        </w:rPr>
      </w:pPr>
      <w:r w:rsidRPr="00382233">
        <w:rPr>
          <w:rFonts w:ascii="Times New Roman" w:eastAsia="Times New Roman" w:hAnsi="Times New Roman" w:cs="Times New Roman"/>
          <w:sz w:val="24"/>
          <w:lang w:eastAsia="ru-RU"/>
        </w:rPr>
        <w:t>Анализ корреляции между доходами и социально-экономическими факторами в регионах</w:t>
      </w:r>
      <w:r w:rsidR="00B63773">
        <w:rPr>
          <w:rFonts w:ascii="Times New Roman" w:eastAsia="Times New Roman" w:hAnsi="Times New Roman" w:cs="Times New Roman"/>
          <w:sz w:val="24"/>
          <w:lang w:eastAsia="ru-RU"/>
        </w:rPr>
        <w:t xml:space="preserve"> </w:t>
      </w:r>
      <w:r w:rsidRPr="00382233">
        <w:rPr>
          <w:rFonts w:ascii="Times New Roman" w:eastAsia="Times New Roman" w:hAnsi="Times New Roman" w:cs="Times New Roman"/>
          <w:sz w:val="24"/>
          <w:lang w:eastAsia="ru-RU"/>
        </w:rPr>
        <w:t>России</w:t>
      </w:r>
      <w:r w:rsidR="002263C8">
        <w:rPr>
          <w:rFonts w:ascii="Times New Roman" w:eastAsia="Times New Roman" w:hAnsi="Times New Roman" w:cs="Times New Roman"/>
          <w:sz w:val="24"/>
          <w:lang w:eastAsia="ru-RU"/>
        </w:rPr>
        <w:t xml:space="preserve"> с 2019 по 2023 год</w:t>
      </w:r>
      <w:r w:rsidRPr="00382233">
        <w:rPr>
          <w:rFonts w:ascii="Times New Roman" w:eastAsia="Times New Roman" w:hAnsi="Times New Roman" w:cs="Times New Roman"/>
          <w:sz w:val="24"/>
          <w:lang w:eastAsia="ru-RU"/>
        </w:rPr>
        <w:t xml:space="preserve"> выявил </w:t>
      </w:r>
      <w:r w:rsidR="003360AC">
        <w:rPr>
          <w:rFonts w:ascii="Times New Roman" w:eastAsia="Times New Roman" w:hAnsi="Times New Roman" w:cs="Times New Roman"/>
          <w:sz w:val="24"/>
          <w:lang w:eastAsia="ru-RU"/>
        </w:rPr>
        <w:t>определённые</w:t>
      </w:r>
      <w:r w:rsidRPr="00382233">
        <w:rPr>
          <w:rFonts w:ascii="Times New Roman" w:eastAsia="Times New Roman" w:hAnsi="Times New Roman" w:cs="Times New Roman"/>
          <w:sz w:val="24"/>
          <w:lang w:eastAsia="ru-RU"/>
        </w:rPr>
        <w:t xml:space="preserve"> закономерности</w:t>
      </w:r>
      <w:r>
        <w:rPr>
          <w:rFonts w:ascii="Times New Roman" w:eastAsia="Times New Roman" w:hAnsi="Times New Roman" w:cs="Times New Roman"/>
          <w:sz w:val="24"/>
          <w:lang w:eastAsia="ru-RU"/>
        </w:rPr>
        <w:t>.</w:t>
      </w:r>
      <w:r w:rsidR="002263C8">
        <w:rPr>
          <w:rFonts w:ascii="Times New Roman" w:eastAsia="Times New Roman" w:hAnsi="Times New Roman" w:cs="Times New Roman"/>
          <w:sz w:val="24"/>
          <w:lang w:eastAsia="ru-RU"/>
        </w:rPr>
        <w:t xml:space="preserve"> </w:t>
      </w:r>
      <w:r w:rsidRPr="00382233">
        <w:rPr>
          <w:rFonts w:ascii="Times New Roman" w:eastAsia="Times New Roman" w:hAnsi="Times New Roman" w:cs="Times New Roman"/>
          <w:sz w:val="24"/>
          <w:lang w:eastAsia="ru-RU"/>
        </w:rPr>
        <w:t xml:space="preserve">Сильная положительная корреляция между доходами и ВРП на душу населения наблюдается практически во всех регионах, что подтверждает прямую зависимость уровня доходов от экономического развития региона. В то же время для большинства регионов, особенно промышленных (например, Владимирская, Новгородская, Кемеровская области), характерна отрицательная корреляция между количеством предприятий и доходами. Это может указывать на </w:t>
      </w:r>
      <w:r w:rsidR="006F002F" w:rsidRPr="006F002F">
        <w:rPr>
          <w:rFonts w:ascii="Times New Roman" w:eastAsia="Times New Roman" w:hAnsi="Times New Roman" w:cs="Times New Roman"/>
          <w:sz w:val="24"/>
          <w:lang w:eastAsia="ru-RU"/>
        </w:rPr>
        <w:t>устаревшую производственную базу</w:t>
      </w:r>
      <w:r w:rsidR="006F002F">
        <w:rPr>
          <w:rFonts w:ascii="Times New Roman" w:eastAsia="Times New Roman" w:hAnsi="Times New Roman" w:cs="Times New Roman"/>
          <w:sz w:val="24"/>
          <w:lang w:eastAsia="ru-RU"/>
        </w:rPr>
        <w:t xml:space="preserve">, </w:t>
      </w:r>
      <w:r w:rsidRPr="00382233">
        <w:rPr>
          <w:rFonts w:ascii="Times New Roman" w:eastAsia="Times New Roman" w:hAnsi="Times New Roman" w:cs="Times New Roman"/>
          <w:sz w:val="24"/>
          <w:lang w:eastAsia="ru-RU"/>
        </w:rPr>
        <w:t xml:space="preserve">преобладание малого и среднего бизнеса с низкой добавленной стоимостью, </w:t>
      </w:r>
      <w:r w:rsidR="003360AC">
        <w:rPr>
          <w:rFonts w:ascii="Times New Roman" w:eastAsia="Times New Roman" w:hAnsi="Times New Roman" w:cs="Times New Roman"/>
          <w:sz w:val="24"/>
          <w:lang w:eastAsia="ru-RU"/>
        </w:rPr>
        <w:t xml:space="preserve">или, наоборот, на влияние крупных корпораций, предоставляющих </w:t>
      </w:r>
      <w:r w:rsidR="006F002F">
        <w:rPr>
          <w:rFonts w:ascii="Times New Roman" w:eastAsia="Times New Roman" w:hAnsi="Times New Roman" w:cs="Times New Roman"/>
          <w:sz w:val="24"/>
          <w:lang w:eastAsia="ru-RU"/>
        </w:rPr>
        <w:t>высокую заработную плату</w:t>
      </w:r>
      <w:r w:rsidRPr="00382233">
        <w:rPr>
          <w:rFonts w:ascii="Times New Roman" w:eastAsia="Times New Roman" w:hAnsi="Times New Roman" w:cs="Times New Roman"/>
          <w:sz w:val="24"/>
          <w:lang w:eastAsia="ru-RU"/>
        </w:rPr>
        <w:t>. Уровень занятости в целом положительно коррелирует с доходами, однако в некоторых регионах (например, Москва) связь слабая или отрицательная, что, вероятно, связано с высокой долей неформальной занятости или структурными изменениями на рынке труда.</w:t>
      </w:r>
    </w:p>
    <w:p w14:paraId="507EFB29" w14:textId="7DB435EB" w:rsidR="00382233" w:rsidRPr="00382233" w:rsidRDefault="00382233" w:rsidP="00B63773">
      <w:pPr>
        <w:spacing w:after="0" w:line="240" w:lineRule="auto"/>
        <w:ind w:firstLine="709"/>
        <w:jc w:val="both"/>
        <w:rPr>
          <w:rFonts w:ascii="Times New Roman" w:eastAsia="Times New Roman" w:hAnsi="Times New Roman" w:cs="Times New Roman"/>
          <w:sz w:val="24"/>
          <w:lang w:eastAsia="ru-RU"/>
        </w:rPr>
      </w:pPr>
      <w:r w:rsidRPr="00382233">
        <w:rPr>
          <w:rFonts w:ascii="Times New Roman" w:eastAsia="Times New Roman" w:hAnsi="Times New Roman" w:cs="Times New Roman"/>
          <w:sz w:val="24"/>
          <w:lang w:eastAsia="ru-RU"/>
        </w:rPr>
        <w:t xml:space="preserve">Среди регионов с высоким уровнем доходов (Москва, Татарстан, Краснодарский край) наблюдаются значимые различия. В Москве выявлена максимальная корреляция доходов с ВРП (0.998), инвестициями (0.899) и количеством студентов (0.985), но отрицательная связь с количеством предприятий (-0.591) и уровнем занятости (-0.291), что может объясняться высокой концентрацией крупного бизнеса и автоматизацией. В Татарстане наблюдается сильная связь доходов с ВРП (0.973) и инвестициями (0.439), но отрицательное влияние количества предприятий (-0.887), возможно, из-за доминирования нефтехимического сектора </w:t>
      </w:r>
      <w:r w:rsidRPr="00382233">
        <w:rPr>
          <w:rFonts w:ascii="Times New Roman" w:eastAsia="Times New Roman" w:hAnsi="Times New Roman" w:cs="Times New Roman"/>
          <w:sz w:val="24"/>
          <w:lang w:eastAsia="ru-RU"/>
        </w:rPr>
        <w:lastRenderedPageBreak/>
        <w:t>над малым бизнесом. В Краснодарском крае высокая корреляция с ВРП (0.992) и инфляцией (0.743), но отрицательная связь с количеством предприятий (-0.896), что</w:t>
      </w:r>
      <w:r w:rsidR="006F002F">
        <w:rPr>
          <w:rFonts w:ascii="Times New Roman" w:eastAsia="Times New Roman" w:hAnsi="Times New Roman" w:cs="Times New Roman"/>
          <w:sz w:val="24"/>
          <w:lang w:eastAsia="ru-RU"/>
        </w:rPr>
        <w:t xml:space="preserve"> может быть</w:t>
      </w:r>
      <w:r w:rsidRPr="00382233">
        <w:rPr>
          <w:rFonts w:ascii="Times New Roman" w:eastAsia="Times New Roman" w:hAnsi="Times New Roman" w:cs="Times New Roman"/>
          <w:sz w:val="24"/>
          <w:lang w:eastAsia="ru-RU"/>
        </w:rPr>
        <w:t xml:space="preserve"> связано с сельскохозяйственной специализацией.</w:t>
      </w:r>
    </w:p>
    <w:p w14:paraId="7CC22013" w14:textId="7632425F" w:rsidR="00382233" w:rsidRDefault="00382233" w:rsidP="00B63773">
      <w:pPr>
        <w:spacing w:after="0" w:line="240" w:lineRule="auto"/>
        <w:ind w:firstLine="709"/>
        <w:jc w:val="both"/>
        <w:rPr>
          <w:rFonts w:ascii="Times New Roman" w:eastAsia="Times New Roman" w:hAnsi="Times New Roman" w:cs="Times New Roman"/>
          <w:sz w:val="24"/>
          <w:lang w:eastAsia="ru-RU"/>
        </w:rPr>
      </w:pPr>
      <w:r w:rsidRPr="00382233">
        <w:rPr>
          <w:rFonts w:ascii="Times New Roman" w:eastAsia="Times New Roman" w:hAnsi="Times New Roman" w:cs="Times New Roman"/>
          <w:sz w:val="24"/>
          <w:lang w:eastAsia="ru-RU"/>
        </w:rPr>
        <w:t xml:space="preserve">В регионах с медианным уровнем доходов (Брянская, Архангельская, Свердловская области) также отмечаются </w:t>
      </w:r>
      <w:r w:rsidR="006F002F">
        <w:rPr>
          <w:rFonts w:ascii="Times New Roman" w:eastAsia="Times New Roman" w:hAnsi="Times New Roman" w:cs="Times New Roman"/>
          <w:sz w:val="24"/>
          <w:lang w:eastAsia="ru-RU"/>
        </w:rPr>
        <w:t xml:space="preserve">свои </w:t>
      </w:r>
      <w:r w:rsidRPr="00382233">
        <w:rPr>
          <w:rFonts w:ascii="Times New Roman" w:eastAsia="Times New Roman" w:hAnsi="Times New Roman" w:cs="Times New Roman"/>
          <w:sz w:val="24"/>
          <w:lang w:eastAsia="ru-RU"/>
        </w:rPr>
        <w:t xml:space="preserve">особенности. В Брянской области сильная корреляция с ВРП (0.990), но слабая связь с инвестициями (-0.612), что может быть следствием низкой инвестиционной привлекательности. В Архангельской области наблюдается отрицательное влияние инвестиций (-0.647) и количества предприятий (-0.794), вероятно, из-за удаленности </w:t>
      </w:r>
      <w:r w:rsidR="006F002F">
        <w:rPr>
          <w:rFonts w:ascii="Times New Roman" w:eastAsia="Times New Roman" w:hAnsi="Times New Roman" w:cs="Times New Roman"/>
          <w:sz w:val="24"/>
          <w:lang w:eastAsia="ru-RU"/>
        </w:rPr>
        <w:t xml:space="preserve">региона </w:t>
      </w:r>
      <w:r w:rsidRPr="00382233">
        <w:rPr>
          <w:rFonts w:ascii="Times New Roman" w:eastAsia="Times New Roman" w:hAnsi="Times New Roman" w:cs="Times New Roman"/>
          <w:sz w:val="24"/>
          <w:lang w:eastAsia="ru-RU"/>
        </w:rPr>
        <w:t>и сложных условий</w:t>
      </w:r>
      <w:r w:rsidR="006F002F">
        <w:rPr>
          <w:rFonts w:ascii="Times New Roman" w:eastAsia="Times New Roman" w:hAnsi="Times New Roman" w:cs="Times New Roman"/>
          <w:sz w:val="24"/>
          <w:lang w:eastAsia="ru-RU"/>
        </w:rPr>
        <w:t xml:space="preserve"> климата</w:t>
      </w:r>
      <w:r w:rsidRPr="00382233">
        <w:rPr>
          <w:rFonts w:ascii="Times New Roman" w:eastAsia="Times New Roman" w:hAnsi="Times New Roman" w:cs="Times New Roman"/>
          <w:sz w:val="24"/>
          <w:lang w:eastAsia="ru-RU"/>
        </w:rPr>
        <w:t>. В Свердловской области выявлена положительная связь с уровнем занятости (0.879), но слабая корреляция с количеством предприятий (-0.473), что может объясняться высокой долей градообразующих предприятий.</w:t>
      </w:r>
    </w:p>
    <w:p w14:paraId="0129379E" w14:textId="1E07DB8B" w:rsidR="006F002F" w:rsidRPr="006F002F" w:rsidRDefault="006F002F" w:rsidP="00B63773">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Для более точного описания полученных данных нами построена таблица (табл.1), где регионы распределены по группам (из каждого федерального округа по три региона) и записаны уравнения корреляции. Буквами </w:t>
      </w:r>
      <w:r>
        <w:rPr>
          <w:rFonts w:ascii="Times New Roman" w:eastAsia="Times New Roman" w:hAnsi="Times New Roman" w:cs="Times New Roman"/>
          <w:sz w:val="24"/>
          <w:lang w:val="en-US" w:eastAsia="ru-RU"/>
        </w:rPr>
        <w:t>X</w:t>
      </w:r>
      <w:r w:rsidRPr="006F002F">
        <w:rPr>
          <w:rFonts w:ascii="Times New Roman" w:eastAsia="Times New Roman" w:hAnsi="Times New Roman" w:cs="Times New Roman"/>
          <w:sz w:val="24"/>
          <w:lang w:eastAsia="ru-RU"/>
        </w:rPr>
        <w:t>1</w:t>
      </w:r>
      <w:r>
        <w:rPr>
          <w:rFonts w:ascii="Times New Roman" w:eastAsia="Times New Roman" w:hAnsi="Times New Roman" w:cs="Times New Roman"/>
          <w:sz w:val="24"/>
          <w:lang w:eastAsia="ru-RU"/>
        </w:rPr>
        <w:t xml:space="preserve">, </w:t>
      </w:r>
      <w:r>
        <w:rPr>
          <w:rFonts w:ascii="Times New Roman" w:eastAsia="Times New Roman" w:hAnsi="Times New Roman" w:cs="Times New Roman"/>
          <w:sz w:val="24"/>
          <w:lang w:val="en-US" w:eastAsia="ru-RU"/>
        </w:rPr>
        <w:t>X</w:t>
      </w:r>
      <w:r w:rsidRPr="006F002F">
        <w:rPr>
          <w:rFonts w:ascii="Times New Roman" w:eastAsia="Times New Roman" w:hAnsi="Times New Roman" w:cs="Times New Roman"/>
          <w:sz w:val="24"/>
          <w:lang w:eastAsia="ru-RU"/>
        </w:rPr>
        <w:t>2</w:t>
      </w:r>
      <w:r>
        <w:rPr>
          <w:rFonts w:ascii="Times New Roman" w:eastAsia="Times New Roman" w:hAnsi="Times New Roman" w:cs="Times New Roman"/>
          <w:sz w:val="24"/>
          <w:lang w:eastAsia="ru-RU"/>
        </w:rPr>
        <w:t xml:space="preserve"> и т.д. обозначены факторы:</w:t>
      </w:r>
      <w:r w:rsidRPr="006F002F">
        <w:rPr>
          <w:rFonts w:ascii="Times New Roman" w:eastAsia="Times New Roman" w:hAnsi="Times New Roman" w:cs="Times New Roman"/>
          <w:sz w:val="24"/>
          <w:lang w:eastAsia="ru-RU"/>
        </w:rPr>
        <w:t xml:space="preserve"> ВРП на душу населения, количество действующих предприятий, уровень занятости, доля инвестиций в основной капитал, индекс потребительских цен, количество студентов, обучающихся по программам высшего образования и уровень заболеваемости</w:t>
      </w:r>
      <w:r>
        <w:rPr>
          <w:rFonts w:ascii="Times New Roman" w:eastAsia="Times New Roman" w:hAnsi="Times New Roman" w:cs="Times New Roman"/>
          <w:sz w:val="24"/>
          <w:lang w:eastAsia="ru-RU"/>
        </w:rPr>
        <w:t xml:space="preserve"> соответственно.</w:t>
      </w:r>
    </w:p>
    <w:p w14:paraId="082D19D1" w14:textId="2C1E99A3" w:rsidR="00BA6052" w:rsidRDefault="00BA6052" w:rsidP="00BA6052">
      <w:pPr>
        <w:spacing w:after="0" w:line="240" w:lineRule="auto"/>
        <w:ind w:left="-540" w:firstLine="540"/>
        <w:jc w:val="right"/>
        <w:rPr>
          <w:rFonts w:ascii="Times New Roman" w:eastAsia="Times New Roman" w:hAnsi="Times New Roman" w:cs="Times New Roman"/>
          <w:iCs/>
          <w:sz w:val="24"/>
          <w:lang w:eastAsia="ru-RU"/>
        </w:rPr>
      </w:pPr>
      <w:r w:rsidRPr="002E1784">
        <w:rPr>
          <w:rFonts w:ascii="Times New Roman" w:eastAsia="Times New Roman" w:hAnsi="Times New Roman" w:cs="Times New Roman"/>
          <w:iCs/>
          <w:sz w:val="24"/>
          <w:lang w:eastAsia="ru-RU"/>
        </w:rPr>
        <w:t>Таблица 1</w:t>
      </w:r>
    </w:p>
    <w:p w14:paraId="2CF8DFBA" w14:textId="2DB2ACC4" w:rsidR="00043889" w:rsidRDefault="00043889" w:rsidP="00043889">
      <w:pPr>
        <w:spacing w:after="0" w:line="240" w:lineRule="auto"/>
        <w:ind w:left="-540" w:firstLine="540"/>
        <w:jc w:val="center"/>
        <w:rPr>
          <w:rFonts w:ascii="Times New Roman" w:eastAsia="Times New Roman" w:hAnsi="Times New Roman" w:cs="Times New Roman"/>
          <w:iCs/>
          <w:sz w:val="24"/>
          <w:lang w:eastAsia="ru-RU"/>
        </w:rPr>
      </w:pPr>
      <w:r w:rsidRPr="00BA6052">
        <w:rPr>
          <w:rFonts w:ascii="Times New Roman" w:eastAsia="Times New Roman" w:hAnsi="Times New Roman" w:cs="Times New Roman"/>
          <w:sz w:val="24"/>
          <w:lang w:eastAsia="ru-RU"/>
        </w:rPr>
        <w:t>Уравнения корреляции для групп регионов по уровню доходов</w:t>
      </w:r>
    </w:p>
    <w:tbl>
      <w:tblPr>
        <w:tblpPr w:leftFromText="180" w:rightFromText="180" w:vertAnchor="text" w:horzAnchor="margin" w:tblpY="131"/>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6"/>
        <w:gridCol w:w="3118"/>
        <w:gridCol w:w="3260"/>
      </w:tblGrid>
      <w:tr w:rsidR="006F002F" w:rsidRPr="00BA6052" w14:paraId="3EF37342" w14:textId="77777777" w:rsidTr="006F002F">
        <w:trPr>
          <w:trHeight w:val="300"/>
        </w:trPr>
        <w:tc>
          <w:tcPr>
            <w:tcW w:w="3256" w:type="dxa"/>
            <w:shd w:val="clear" w:color="000000" w:fill="D9D9D9"/>
            <w:noWrap/>
            <w:vAlign w:val="bottom"/>
            <w:hideMark/>
          </w:tcPr>
          <w:p w14:paraId="1B184AF2"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Регионы с низким уровнем доходов в ФО</w:t>
            </w:r>
          </w:p>
        </w:tc>
        <w:tc>
          <w:tcPr>
            <w:tcW w:w="3118" w:type="dxa"/>
            <w:shd w:val="clear" w:color="000000" w:fill="D9D9D9"/>
            <w:noWrap/>
            <w:vAlign w:val="bottom"/>
            <w:hideMark/>
          </w:tcPr>
          <w:p w14:paraId="0DFFE681"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Регионы с медианным уровнем доходов в ФО</w:t>
            </w:r>
          </w:p>
        </w:tc>
        <w:tc>
          <w:tcPr>
            <w:tcW w:w="3260" w:type="dxa"/>
            <w:shd w:val="clear" w:color="000000" w:fill="D9D9D9"/>
            <w:noWrap/>
            <w:vAlign w:val="bottom"/>
            <w:hideMark/>
          </w:tcPr>
          <w:p w14:paraId="2D3AAC5F"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Регионы с высоким уровнем доходов в ФО</w:t>
            </w:r>
          </w:p>
        </w:tc>
      </w:tr>
      <w:tr w:rsidR="006F002F" w:rsidRPr="00BA6052" w14:paraId="2E93DE0B" w14:textId="77777777" w:rsidTr="006F002F">
        <w:trPr>
          <w:trHeight w:val="300"/>
        </w:trPr>
        <w:tc>
          <w:tcPr>
            <w:tcW w:w="3256" w:type="dxa"/>
            <w:shd w:val="clear" w:color="000000" w:fill="D9D9D9"/>
            <w:noWrap/>
            <w:vAlign w:val="bottom"/>
            <w:hideMark/>
          </w:tcPr>
          <w:p w14:paraId="1C996E0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Владимирская область</w:t>
            </w:r>
          </w:p>
        </w:tc>
        <w:tc>
          <w:tcPr>
            <w:tcW w:w="3118" w:type="dxa"/>
            <w:shd w:val="clear" w:color="000000" w:fill="D9D9D9"/>
            <w:noWrap/>
            <w:vAlign w:val="bottom"/>
            <w:hideMark/>
          </w:tcPr>
          <w:p w14:paraId="451F3EE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Брянская область</w:t>
            </w:r>
          </w:p>
        </w:tc>
        <w:tc>
          <w:tcPr>
            <w:tcW w:w="3260" w:type="dxa"/>
            <w:shd w:val="clear" w:color="000000" w:fill="D9D9D9"/>
            <w:noWrap/>
            <w:vAlign w:val="bottom"/>
            <w:hideMark/>
          </w:tcPr>
          <w:p w14:paraId="5ABD6335"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г. Москва</w:t>
            </w:r>
          </w:p>
        </w:tc>
      </w:tr>
      <w:tr w:rsidR="006F002F" w:rsidRPr="00BA6052" w14:paraId="516CF8BE" w14:textId="77777777" w:rsidTr="006F002F">
        <w:trPr>
          <w:trHeight w:val="375"/>
        </w:trPr>
        <w:tc>
          <w:tcPr>
            <w:tcW w:w="3256" w:type="dxa"/>
            <w:shd w:val="clear" w:color="auto" w:fill="auto"/>
            <w:noWrap/>
            <w:vAlign w:val="bottom"/>
            <w:hideMark/>
          </w:tcPr>
          <w:p w14:paraId="79BA1426"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0.954X1 - 0.775X2 + 0.888X3 + 0.696X4 + 0.621X5 - 0.251X6 + 0.831X7</w:t>
            </w:r>
          </w:p>
        </w:tc>
        <w:tc>
          <w:tcPr>
            <w:tcW w:w="3118" w:type="dxa"/>
            <w:shd w:val="clear" w:color="auto" w:fill="auto"/>
            <w:noWrap/>
            <w:vAlign w:val="bottom"/>
            <w:hideMark/>
          </w:tcPr>
          <w:p w14:paraId="72A3F2EF"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0.990X1 - 0.867X2 + 0.458X3 - 0.612X4 + 0.578X5 + 0.261X6 + 0.884X7</w:t>
            </w:r>
          </w:p>
        </w:tc>
        <w:tc>
          <w:tcPr>
            <w:tcW w:w="3260" w:type="dxa"/>
            <w:shd w:val="clear" w:color="auto" w:fill="auto"/>
            <w:noWrap/>
            <w:vAlign w:val="bottom"/>
            <w:hideMark/>
          </w:tcPr>
          <w:p w14:paraId="16ABA1D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0.998X1 - 0.591X2 - 0.291X3 + 0.899X4 + 0.715X5 + 0.985X6 + 0.961X7</w:t>
            </w:r>
          </w:p>
        </w:tc>
      </w:tr>
      <w:tr w:rsidR="006F002F" w:rsidRPr="00BA6052" w14:paraId="5DDC454A" w14:textId="77777777" w:rsidTr="006F002F">
        <w:trPr>
          <w:trHeight w:val="300"/>
        </w:trPr>
        <w:tc>
          <w:tcPr>
            <w:tcW w:w="3256" w:type="dxa"/>
            <w:shd w:val="clear" w:color="000000" w:fill="D9D9D9"/>
            <w:noWrap/>
            <w:vAlign w:val="bottom"/>
            <w:hideMark/>
          </w:tcPr>
          <w:p w14:paraId="5C8F74F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Новгородская область</w:t>
            </w:r>
          </w:p>
        </w:tc>
        <w:tc>
          <w:tcPr>
            <w:tcW w:w="3118" w:type="dxa"/>
            <w:shd w:val="clear" w:color="000000" w:fill="D9D9D9"/>
            <w:noWrap/>
            <w:vAlign w:val="bottom"/>
            <w:hideMark/>
          </w:tcPr>
          <w:p w14:paraId="0687808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Архангельская область</w:t>
            </w:r>
          </w:p>
        </w:tc>
        <w:tc>
          <w:tcPr>
            <w:tcW w:w="3260" w:type="dxa"/>
            <w:shd w:val="clear" w:color="000000" w:fill="D9D9D9"/>
            <w:noWrap/>
            <w:vAlign w:val="bottom"/>
            <w:hideMark/>
          </w:tcPr>
          <w:p w14:paraId="175974A3"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Татарстан</w:t>
            </w:r>
          </w:p>
        </w:tc>
      </w:tr>
      <w:tr w:rsidR="006F002F" w:rsidRPr="00BA6052" w14:paraId="1C725528" w14:textId="77777777" w:rsidTr="006F002F">
        <w:trPr>
          <w:trHeight w:val="300"/>
        </w:trPr>
        <w:tc>
          <w:tcPr>
            <w:tcW w:w="3256" w:type="dxa"/>
            <w:shd w:val="clear" w:color="auto" w:fill="auto"/>
            <w:noWrap/>
            <w:vAlign w:val="bottom"/>
            <w:hideMark/>
          </w:tcPr>
          <w:p w14:paraId="665B0AF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0.964X1 - 0.842X2 + 0.795X3 + 0.065X4 + 0.584X5 + 0.959X6 + 0.442X7</w:t>
            </w:r>
          </w:p>
        </w:tc>
        <w:tc>
          <w:tcPr>
            <w:tcW w:w="3118" w:type="dxa"/>
            <w:shd w:val="clear" w:color="auto" w:fill="auto"/>
            <w:noWrap/>
            <w:vAlign w:val="bottom"/>
            <w:hideMark/>
          </w:tcPr>
          <w:p w14:paraId="4DBF77F9"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0.928X1 - 0.794X2 + 0.513X3 - 0.647X4 + 0.699X5 + 0.971X6 + 0.463X7</w:t>
            </w:r>
          </w:p>
        </w:tc>
        <w:tc>
          <w:tcPr>
            <w:tcW w:w="3260" w:type="dxa"/>
            <w:shd w:val="clear" w:color="auto" w:fill="auto"/>
            <w:noWrap/>
            <w:vAlign w:val="bottom"/>
            <w:hideMark/>
          </w:tcPr>
          <w:p w14:paraId="456A5CAE"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0.973X1 - 0.887X2 + 0.286X3 + 0.439X4 + 0.560X5 + 0.805X6 + 0.928X7</w:t>
            </w:r>
          </w:p>
        </w:tc>
      </w:tr>
      <w:tr w:rsidR="006F002F" w:rsidRPr="00BA6052" w14:paraId="62F77E1F" w14:textId="77777777" w:rsidTr="006F002F">
        <w:trPr>
          <w:trHeight w:val="300"/>
        </w:trPr>
        <w:tc>
          <w:tcPr>
            <w:tcW w:w="3256" w:type="dxa"/>
            <w:shd w:val="clear" w:color="000000" w:fill="D9D9D9"/>
            <w:noWrap/>
            <w:vAlign w:val="bottom"/>
            <w:hideMark/>
          </w:tcPr>
          <w:p w14:paraId="6939A01E"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Калмыкия</w:t>
            </w:r>
          </w:p>
        </w:tc>
        <w:tc>
          <w:tcPr>
            <w:tcW w:w="3118" w:type="dxa"/>
            <w:shd w:val="clear" w:color="000000" w:fill="D9D9D9"/>
            <w:noWrap/>
            <w:vAlign w:val="bottom"/>
            <w:hideMark/>
          </w:tcPr>
          <w:p w14:paraId="62C08EC4"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Свердловская область</w:t>
            </w:r>
          </w:p>
        </w:tc>
        <w:tc>
          <w:tcPr>
            <w:tcW w:w="3260" w:type="dxa"/>
            <w:shd w:val="clear" w:color="000000" w:fill="D9D9D9"/>
            <w:noWrap/>
            <w:vAlign w:val="bottom"/>
            <w:hideMark/>
          </w:tcPr>
          <w:p w14:paraId="1031D65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Краснодарский край</w:t>
            </w:r>
          </w:p>
        </w:tc>
      </w:tr>
      <w:tr w:rsidR="006F002F" w:rsidRPr="00BA6052" w14:paraId="62BE101C" w14:textId="77777777" w:rsidTr="006F002F">
        <w:trPr>
          <w:trHeight w:val="300"/>
        </w:trPr>
        <w:tc>
          <w:tcPr>
            <w:tcW w:w="3256" w:type="dxa"/>
            <w:shd w:val="clear" w:color="auto" w:fill="auto"/>
            <w:noWrap/>
            <w:vAlign w:val="bottom"/>
            <w:hideMark/>
          </w:tcPr>
          <w:p w14:paraId="4BAE5AE8"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0.992X1 + 0.916X2 + 0.968X3 - 0.631X4 + 0.241X5 + 0.143X6 - 0.352X7</w:t>
            </w:r>
          </w:p>
        </w:tc>
        <w:tc>
          <w:tcPr>
            <w:tcW w:w="3118" w:type="dxa"/>
            <w:shd w:val="clear" w:color="auto" w:fill="auto"/>
            <w:noWrap/>
            <w:vAlign w:val="bottom"/>
            <w:hideMark/>
          </w:tcPr>
          <w:p w14:paraId="7AE2427B"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0.972X1 - 0.473X2 + 0.879X3 + 0.512X4 + 0.546X5 + 0.917X6 + 0.733X7</w:t>
            </w:r>
          </w:p>
        </w:tc>
        <w:tc>
          <w:tcPr>
            <w:tcW w:w="3260" w:type="dxa"/>
            <w:shd w:val="clear" w:color="auto" w:fill="auto"/>
            <w:noWrap/>
            <w:vAlign w:val="bottom"/>
            <w:hideMark/>
          </w:tcPr>
          <w:p w14:paraId="551D5E78"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0.992X1 - 0.896X2 + 0.780X3 - 0.434X4 + 0.743X5 - 0.644X6 + 0.730X7</w:t>
            </w:r>
          </w:p>
        </w:tc>
      </w:tr>
      <w:tr w:rsidR="006F002F" w:rsidRPr="00BA6052" w14:paraId="60606F29" w14:textId="77777777" w:rsidTr="006F002F">
        <w:trPr>
          <w:trHeight w:val="300"/>
        </w:trPr>
        <w:tc>
          <w:tcPr>
            <w:tcW w:w="3256" w:type="dxa"/>
            <w:shd w:val="clear" w:color="000000" w:fill="D9D9D9"/>
            <w:noWrap/>
            <w:vAlign w:val="bottom"/>
            <w:hideMark/>
          </w:tcPr>
          <w:p w14:paraId="307CFF4E"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Ингушетия</w:t>
            </w:r>
          </w:p>
        </w:tc>
        <w:tc>
          <w:tcPr>
            <w:tcW w:w="3118" w:type="dxa"/>
            <w:shd w:val="clear" w:color="000000" w:fill="D9D9D9"/>
            <w:noWrap/>
            <w:vAlign w:val="bottom"/>
            <w:hideMark/>
          </w:tcPr>
          <w:p w14:paraId="465B13D9"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Чеченская республика</w:t>
            </w:r>
          </w:p>
        </w:tc>
        <w:tc>
          <w:tcPr>
            <w:tcW w:w="3260" w:type="dxa"/>
            <w:shd w:val="clear" w:color="000000" w:fill="D9D9D9"/>
            <w:noWrap/>
            <w:vAlign w:val="bottom"/>
            <w:hideMark/>
          </w:tcPr>
          <w:p w14:paraId="2F1554BC"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Дагестан</w:t>
            </w:r>
          </w:p>
        </w:tc>
      </w:tr>
      <w:tr w:rsidR="006F002F" w:rsidRPr="00BA6052" w14:paraId="726D2D60" w14:textId="77777777" w:rsidTr="006F002F">
        <w:trPr>
          <w:trHeight w:val="300"/>
        </w:trPr>
        <w:tc>
          <w:tcPr>
            <w:tcW w:w="3256" w:type="dxa"/>
            <w:shd w:val="clear" w:color="auto" w:fill="auto"/>
            <w:noWrap/>
            <w:vAlign w:val="bottom"/>
            <w:hideMark/>
          </w:tcPr>
          <w:p w14:paraId="6E9560F1"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0.910X1 - 0.809X2 + 0.379X3 - 0.892X4 + 0.585X5 - 0.652X6 + 0.729X7</w:t>
            </w:r>
          </w:p>
        </w:tc>
        <w:tc>
          <w:tcPr>
            <w:tcW w:w="3118" w:type="dxa"/>
            <w:shd w:val="clear" w:color="auto" w:fill="auto"/>
            <w:noWrap/>
            <w:vAlign w:val="bottom"/>
            <w:hideMark/>
          </w:tcPr>
          <w:p w14:paraId="73B4F0B6"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0.992X1 - 0.137X2 + 0.294X3 + 0.915X4 + 0.280X5 + 0.892X6 + 0.677X7</w:t>
            </w:r>
          </w:p>
        </w:tc>
        <w:tc>
          <w:tcPr>
            <w:tcW w:w="3260" w:type="dxa"/>
            <w:shd w:val="clear" w:color="auto" w:fill="auto"/>
            <w:noWrap/>
            <w:vAlign w:val="bottom"/>
            <w:hideMark/>
          </w:tcPr>
          <w:p w14:paraId="7F837D5C"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0.942X1 - 0.740X2 + 0.661X3 + 0.032X4 + 0.565X5 + 0.693X6 + 0.698X7</w:t>
            </w:r>
          </w:p>
        </w:tc>
      </w:tr>
      <w:tr w:rsidR="006F002F" w:rsidRPr="00BA6052" w14:paraId="4070D996" w14:textId="77777777" w:rsidTr="006F002F">
        <w:trPr>
          <w:trHeight w:val="300"/>
        </w:trPr>
        <w:tc>
          <w:tcPr>
            <w:tcW w:w="3256" w:type="dxa"/>
            <w:shd w:val="clear" w:color="000000" w:fill="D9D9D9"/>
            <w:noWrap/>
            <w:vAlign w:val="bottom"/>
            <w:hideMark/>
          </w:tcPr>
          <w:p w14:paraId="6172BEEC"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Мордовия</w:t>
            </w:r>
          </w:p>
        </w:tc>
        <w:tc>
          <w:tcPr>
            <w:tcW w:w="3118" w:type="dxa"/>
            <w:shd w:val="clear" w:color="000000" w:fill="D9D9D9"/>
            <w:noWrap/>
            <w:vAlign w:val="bottom"/>
            <w:hideMark/>
          </w:tcPr>
          <w:p w14:paraId="0A13581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Оренбургская область</w:t>
            </w:r>
          </w:p>
        </w:tc>
        <w:tc>
          <w:tcPr>
            <w:tcW w:w="3260" w:type="dxa"/>
            <w:shd w:val="clear" w:color="000000" w:fill="D9D9D9"/>
            <w:noWrap/>
            <w:vAlign w:val="bottom"/>
            <w:hideMark/>
          </w:tcPr>
          <w:p w14:paraId="2327944B"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Ямало-Ненецкий АО</w:t>
            </w:r>
          </w:p>
        </w:tc>
      </w:tr>
      <w:tr w:rsidR="006F002F" w:rsidRPr="00BA6052" w14:paraId="1DCC3248" w14:textId="77777777" w:rsidTr="006F002F">
        <w:trPr>
          <w:trHeight w:val="300"/>
        </w:trPr>
        <w:tc>
          <w:tcPr>
            <w:tcW w:w="3256" w:type="dxa"/>
            <w:shd w:val="clear" w:color="auto" w:fill="auto"/>
            <w:noWrap/>
            <w:vAlign w:val="bottom"/>
            <w:hideMark/>
          </w:tcPr>
          <w:p w14:paraId="44582F4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0.990X1 - 0.665X2 + 0.577X3 - 0.146X4 + 0.560X5 + 0.850X6 + 0.737X7</w:t>
            </w:r>
          </w:p>
        </w:tc>
        <w:tc>
          <w:tcPr>
            <w:tcW w:w="3118" w:type="dxa"/>
            <w:shd w:val="clear" w:color="auto" w:fill="auto"/>
            <w:noWrap/>
            <w:vAlign w:val="bottom"/>
            <w:hideMark/>
          </w:tcPr>
          <w:p w14:paraId="06198956"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0.948X1 - 0.803X2 + 0.866X3 - 0.452X4 + 0.599X5 - 0.680X6 - 0.567X7</w:t>
            </w:r>
          </w:p>
        </w:tc>
        <w:tc>
          <w:tcPr>
            <w:tcW w:w="3260" w:type="dxa"/>
            <w:shd w:val="clear" w:color="auto" w:fill="auto"/>
            <w:noWrap/>
            <w:vAlign w:val="bottom"/>
            <w:hideMark/>
          </w:tcPr>
          <w:p w14:paraId="1CB66EF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0.903X1 - 0.722X2 + 0.419X3 - 0.564X4 + 0.633X5 - 0.875X6 - 0.732X7</w:t>
            </w:r>
          </w:p>
        </w:tc>
      </w:tr>
      <w:tr w:rsidR="006F002F" w:rsidRPr="00BA6052" w14:paraId="1B43294E" w14:textId="77777777" w:rsidTr="006F002F">
        <w:trPr>
          <w:trHeight w:val="300"/>
        </w:trPr>
        <w:tc>
          <w:tcPr>
            <w:tcW w:w="3256" w:type="dxa"/>
            <w:shd w:val="clear" w:color="000000" w:fill="D9D9D9"/>
            <w:noWrap/>
            <w:vAlign w:val="bottom"/>
            <w:hideMark/>
          </w:tcPr>
          <w:p w14:paraId="3DB1B63E"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Курганская область</w:t>
            </w:r>
          </w:p>
        </w:tc>
        <w:tc>
          <w:tcPr>
            <w:tcW w:w="3118" w:type="dxa"/>
            <w:shd w:val="clear" w:color="000000" w:fill="D9D9D9"/>
            <w:noWrap/>
            <w:vAlign w:val="bottom"/>
            <w:hideMark/>
          </w:tcPr>
          <w:p w14:paraId="65A94A4E"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Кемеровская область</w:t>
            </w:r>
          </w:p>
        </w:tc>
        <w:tc>
          <w:tcPr>
            <w:tcW w:w="3260" w:type="dxa"/>
            <w:shd w:val="clear" w:color="000000" w:fill="D9D9D9"/>
            <w:noWrap/>
            <w:vAlign w:val="bottom"/>
            <w:hideMark/>
          </w:tcPr>
          <w:p w14:paraId="2A946DC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Ненецкий АО</w:t>
            </w:r>
          </w:p>
        </w:tc>
      </w:tr>
      <w:tr w:rsidR="006F002F" w:rsidRPr="00BA6052" w14:paraId="2C318392" w14:textId="77777777" w:rsidTr="006F002F">
        <w:trPr>
          <w:trHeight w:val="300"/>
        </w:trPr>
        <w:tc>
          <w:tcPr>
            <w:tcW w:w="3256" w:type="dxa"/>
            <w:shd w:val="clear" w:color="auto" w:fill="auto"/>
            <w:noWrap/>
            <w:vAlign w:val="bottom"/>
            <w:hideMark/>
          </w:tcPr>
          <w:p w14:paraId="7A9464E8"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0.996X1 - 0.897X2 + 0.942X3 + 0.303X4 + 0.504X5 - 0.898X6 + 0.658X7</w:t>
            </w:r>
          </w:p>
        </w:tc>
        <w:tc>
          <w:tcPr>
            <w:tcW w:w="3118" w:type="dxa"/>
            <w:shd w:val="clear" w:color="auto" w:fill="auto"/>
            <w:noWrap/>
            <w:vAlign w:val="bottom"/>
            <w:hideMark/>
          </w:tcPr>
          <w:p w14:paraId="29F014BD"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0.781X1 - 0.770X2 + 0.734X3 - 0.509X4 + 0.617X5 + 0.631X6 + 0.858X7</w:t>
            </w:r>
          </w:p>
        </w:tc>
        <w:tc>
          <w:tcPr>
            <w:tcW w:w="3260" w:type="dxa"/>
            <w:shd w:val="clear" w:color="auto" w:fill="auto"/>
            <w:noWrap/>
            <w:vAlign w:val="bottom"/>
            <w:hideMark/>
          </w:tcPr>
          <w:p w14:paraId="7A586542"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Y=0,828X1+0,657X2+0,863X3-0,669X4+0,487X5+0,031X7</w:t>
            </w:r>
          </w:p>
        </w:tc>
      </w:tr>
      <w:tr w:rsidR="006F002F" w:rsidRPr="00BA6052" w14:paraId="1EEEFE8B" w14:textId="77777777" w:rsidTr="006F002F">
        <w:trPr>
          <w:trHeight w:val="300"/>
        </w:trPr>
        <w:tc>
          <w:tcPr>
            <w:tcW w:w="3256" w:type="dxa"/>
            <w:shd w:val="clear" w:color="000000" w:fill="D9D9D9"/>
            <w:noWrap/>
            <w:vAlign w:val="bottom"/>
            <w:hideMark/>
          </w:tcPr>
          <w:p w14:paraId="029155C7"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Тыва</w:t>
            </w:r>
          </w:p>
        </w:tc>
        <w:tc>
          <w:tcPr>
            <w:tcW w:w="3118" w:type="dxa"/>
            <w:shd w:val="clear" w:color="000000" w:fill="D9D9D9"/>
            <w:noWrap/>
            <w:vAlign w:val="bottom"/>
            <w:hideMark/>
          </w:tcPr>
          <w:p w14:paraId="1C946FB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Хабаровский край</w:t>
            </w:r>
          </w:p>
        </w:tc>
        <w:tc>
          <w:tcPr>
            <w:tcW w:w="3260" w:type="dxa"/>
            <w:shd w:val="clear" w:color="000000" w:fill="D9D9D9"/>
            <w:noWrap/>
            <w:vAlign w:val="bottom"/>
            <w:hideMark/>
          </w:tcPr>
          <w:p w14:paraId="058D75DB"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Красноярский край</w:t>
            </w:r>
          </w:p>
        </w:tc>
      </w:tr>
      <w:tr w:rsidR="006F002F" w:rsidRPr="00BA6052" w14:paraId="13B1BA26" w14:textId="77777777" w:rsidTr="006F002F">
        <w:trPr>
          <w:trHeight w:val="300"/>
        </w:trPr>
        <w:tc>
          <w:tcPr>
            <w:tcW w:w="3256" w:type="dxa"/>
            <w:shd w:val="clear" w:color="auto" w:fill="auto"/>
            <w:noWrap/>
            <w:vAlign w:val="bottom"/>
            <w:hideMark/>
          </w:tcPr>
          <w:p w14:paraId="51A7E5E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0.991X1 + 0.394X2 + 0.677X3 + 0.040X4 + 0.898X5 + 0.994X6 - 0.945X7</w:t>
            </w:r>
          </w:p>
        </w:tc>
        <w:tc>
          <w:tcPr>
            <w:tcW w:w="3118" w:type="dxa"/>
            <w:shd w:val="clear" w:color="auto" w:fill="auto"/>
            <w:noWrap/>
            <w:vAlign w:val="bottom"/>
            <w:hideMark/>
          </w:tcPr>
          <w:p w14:paraId="312A91E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0.939X1 - 0.772X2 + 0.894X3 + 0.767X4 + 0.651X5 - 0.532X6 + 0.705X7</w:t>
            </w:r>
          </w:p>
        </w:tc>
        <w:tc>
          <w:tcPr>
            <w:tcW w:w="3260" w:type="dxa"/>
            <w:shd w:val="clear" w:color="auto" w:fill="auto"/>
            <w:noWrap/>
            <w:vAlign w:val="bottom"/>
            <w:hideMark/>
          </w:tcPr>
          <w:p w14:paraId="492B0D8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0.974X1 - 0.754X2 + 0.050X3 + 0.994X4 + 0.625X5 - 0.477X6 + 0.815X7</w:t>
            </w:r>
          </w:p>
        </w:tc>
      </w:tr>
      <w:tr w:rsidR="006F002F" w:rsidRPr="00BA6052" w14:paraId="3B4C644D" w14:textId="77777777" w:rsidTr="006F002F">
        <w:trPr>
          <w:trHeight w:val="300"/>
        </w:trPr>
        <w:tc>
          <w:tcPr>
            <w:tcW w:w="3256" w:type="dxa"/>
            <w:shd w:val="clear" w:color="000000" w:fill="D9D9D9"/>
            <w:noWrap/>
            <w:vAlign w:val="bottom"/>
            <w:hideMark/>
          </w:tcPr>
          <w:p w14:paraId="243F04B2"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Республика Бурятия</w:t>
            </w:r>
          </w:p>
        </w:tc>
        <w:tc>
          <w:tcPr>
            <w:tcW w:w="3118" w:type="dxa"/>
            <w:shd w:val="clear" w:color="000000" w:fill="D9D9D9"/>
            <w:noWrap/>
            <w:vAlign w:val="bottom"/>
            <w:hideMark/>
          </w:tcPr>
          <w:p w14:paraId="20A3DFAE"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г. Севастополь</w:t>
            </w:r>
          </w:p>
        </w:tc>
        <w:tc>
          <w:tcPr>
            <w:tcW w:w="3260" w:type="dxa"/>
            <w:shd w:val="clear" w:color="000000" w:fill="D9D9D9"/>
            <w:noWrap/>
            <w:vAlign w:val="bottom"/>
            <w:hideMark/>
          </w:tcPr>
          <w:p w14:paraId="49C8E6D5"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Чукотский АО</w:t>
            </w:r>
          </w:p>
        </w:tc>
      </w:tr>
      <w:tr w:rsidR="006F002F" w:rsidRPr="00BA6052" w14:paraId="6962776B" w14:textId="77777777" w:rsidTr="006F002F">
        <w:trPr>
          <w:trHeight w:val="300"/>
        </w:trPr>
        <w:tc>
          <w:tcPr>
            <w:tcW w:w="3256" w:type="dxa"/>
            <w:shd w:val="clear" w:color="auto" w:fill="auto"/>
            <w:noWrap/>
            <w:vAlign w:val="bottom"/>
            <w:hideMark/>
          </w:tcPr>
          <w:p w14:paraId="7CB0BF87"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0.996X1 - 0.470X2 + 0.695X3 + 0.735X4 + 0.712X5 + 0.368X6 + 0.362X7</w:t>
            </w:r>
          </w:p>
        </w:tc>
        <w:tc>
          <w:tcPr>
            <w:tcW w:w="3118" w:type="dxa"/>
            <w:shd w:val="clear" w:color="auto" w:fill="auto"/>
            <w:noWrap/>
            <w:vAlign w:val="bottom"/>
            <w:hideMark/>
          </w:tcPr>
          <w:p w14:paraId="23B08AEA"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Y=0,975X1+0,729X2+0,789X3+0,732X4+0,624X5-0,093X6+0,926X7</w:t>
            </w:r>
          </w:p>
        </w:tc>
        <w:tc>
          <w:tcPr>
            <w:tcW w:w="3260" w:type="dxa"/>
            <w:shd w:val="clear" w:color="auto" w:fill="auto"/>
            <w:noWrap/>
            <w:vAlign w:val="bottom"/>
            <w:hideMark/>
          </w:tcPr>
          <w:p w14:paraId="46CE0A00" w14:textId="77777777" w:rsidR="006F002F" w:rsidRPr="00BA6052" w:rsidRDefault="006F002F" w:rsidP="006F002F">
            <w:pPr>
              <w:spacing w:after="0" w:line="240" w:lineRule="auto"/>
              <w:rPr>
                <w:rFonts w:ascii="Times New Roman" w:eastAsia="Times New Roman" w:hAnsi="Times New Roman" w:cs="Times New Roman"/>
                <w:color w:val="000000"/>
                <w:sz w:val="18"/>
                <w:szCs w:val="18"/>
                <w:lang w:eastAsia="ru-RU"/>
              </w:rPr>
            </w:pPr>
            <w:r w:rsidRPr="00BA6052">
              <w:rPr>
                <w:rFonts w:ascii="Times New Roman" w:eastAsia="Times New Roman" w:hAnsi="Times New Roman" w:cs="Times New Roman"/>
                <w:color w:val="000000"/>
                <w:sz w:val="18"/>
                <w:szCs w:val="18"/>
                <w:lang w:eastAsia="ru-RU"/>
              </w:rPr>
              <w:t>Y = 0.910X1 + 0.913X2 + 0.469X3 + 0.871X4 + 0.534X5 - 0.333X6 + 0.226X7</w:t>
            </w:r>
          </w:p>
        </w:tc>
      </w:tr>
      <w:tr w:rsidR="006F002F" w:rsidRPr="00BA6052" w14:paraId="77C41C21" w14:textId="77777777" w:rsidTr="006F002F">
        <w:trPr>
          <w:trHeight w:val="300"/>
        </w:trPr>
        <w:tc>
          <w:tcPr>
            <w:tcW w:w="9634" w:type="dxa"/>
            <w:gridSpan w:val="3"/>
            <w:shd w:val="clear" w:color="auto" w:fill="auto"/>
            <w:noWrap/>
            <w:vAlign w:val="bottom"/>
          </w:tcPr>
          <w:p w14:paraId="018C2069" w14:textId="77777777" w:rsidR="006F002F" w:rsidRPr="00043889" w:rsidRDefault="006F002F" w:rsidP="006F002F">
            <w:pPr>
              <w:spacing w:after="0" w:line="240" w:lineRule="auto"/>
              <w:rPr>
                <w:rFonts w:ascii="Times New Roman" w:eastAsia="Times New Roman" w:hAnsi="Times New Roman" w:cs="Times New Roman"/>
                <w:color w:val="000000"/>
                <w:sz w:val="18"/>
                <w:szCs w:val="18"/>
                <w:lang w:eastAsia="ru-RU"/>
              </w:rPr>
            </w:pPr>
            <w:r w:rsidRPr="00043889">
              <w:rPr>
                <w:rFonts w:ascii="Times New Roman" w:eastAsia="Times New Roman" w:hAnsi="Times New Roman" w:cs="Times New Roman"/>
                <w:color w:val="000000"/>
                <w:sz w:val="18"/>
                <w:szCs w:val="18"/>
                <w:lang w:eastAsia="ru-RU"/>
              </w:rPr>
              <w:t>Источник: данные Росстата</w:t>
            </w:r>
          </w:p>
        </w:tc>
      </w:tr>
    </w:tbl>
    <w:p w14:paraId="4A307EC3" w14:textId="77777777" w:rsidR="006F002F" w:rsidRDefault="00BA6052" w:rsidP="006F002F">
      <w:pPr>
        <w:tabs>
          <w:tab w:val="left" w:pos="3967"/>
        </w:tabs>
        <w:jc w:val="center"/>
        <w:rPr>
          <w:rFonts w:ascii="Times New Roman" w:eastAsia="Times New Roman" w:hAnsi="Times New Roman" w:cs="Times New Roman"/>
          <w:sz w:val="24"/>
          <w:lang w:eastAsia="ru-RU"/>
        </w:rPr>
      </w:pPr>
      <w:r w:rsidRPr="00BA6052">
        <w:rPr>
          <w:rFonts w:ascii="Times New Roman" w:eastAsia="Times New Roman" w:hAnsi="Times New Roman" w:cs="Times New Roman"/>
          <w:sz w:val="24"/>
          <w:lang w:eastAsia="ru-RU"/>
        </w:rPr>
        <w:t xml:space="preserve"> </w:t>
      </w:r>
    </w:p>
    <w:p w14:paraId="22CD6360" w14:textId="77777777" w:rsidR="006F002F" w:rsidRDefault="006F002F" w:rsidP="006F002F">
      <w:pPr>
        <w:tabs>
          <w:tab w:val="left" w:pos="3967"/>
        </w:tabs>
        <w:jc w:val="both"/>
        <w:rPr>
          <w:rFonts w:ascii="Times New Roman" w:eastAsia="Times New Roman" w:hAnsi="Times New Roman" w:cs="Times New Roman"/>
          <w:sz w:val="24"/>
          <w:lang w:eastAsia="ru-RU"/>
        </w:rPr>
      </w:pPr>
    </w:p>
    <w:p w14:paraId="16787C66" w14:textId="00367285" w:rsidR="00185A95" w:rsidRPr="00185A95" w:rsidRDefault="00185A95" w:rsidP="006F002F">
      <w:pPr>
        <w:tabs>
          <w:tab w:val="left" w:pos="3967"/>
        </w:tabs>
        <w:spacing w:after="0" w:line="240" w:lineRule="auto"/>
        <w:ind w:firstLine="709"/>
        <w:jc w:val="both"/>
        <w:rPr>
          <w:rFonts w:ascii="Times New Roman" w:eastAsia="Times New Roman" w:hAnsi="Times New Roman" w:cs="Times New Roman"/>
          <w:sz w:val="24"/>
          <w:lang w:eastAsia="ru-RU"/>
        </w:rPr>
      </w:pPr>
      <w:r w:rsidRPr="00185A95">
        <w:rPr>
          <w:rFonts w:ascii="Times New Roman" w:eastAsia="Times New Roman" w:hAnsi="Times New Roman" w:cs="Times New Roman"/>
          <w:sz w:val="24"/>
          <w:lang w:eastAsia="ru-RU"/>
        </w:rPr>
        <w:lastRenderedPageBreak/>
        <w:t>Среди регионов с низким уровнем доходов (Калмыкия, Ингушетия, Курганская область)</w:t>
      </w:r>
      <w:r w:rsidR="006F002F">
        <w:rPr>
          <w:rFonts w:ascii="Times New Roman" w:eastAsia="Times New Roman" w:hAnsi="Times New Roman" w:cs="Times New Roman"/>
          <w:sz w:val="24"/>
          <w:lang w:eastAsia="ru-RU"/>
        </w:rPr>
        <w:t xml:space="preserve"> можно выделить особые тенденции</w:t>
      </w:r>
      <w:r w:rsidRPr="00185A95">
        <w:rPr>
          <w:rFonts w:ascii="Times New Roman" w:eastAsia="Times New Roman" w:hAnsi="Times New Roman" w:cs="Times New Roman"/>
          <w:sz w:val="24"/>
          <w:lang w:eastAsia="ru-RU"/>
        </w:rPr>
        <w:t>. В Республике Калмыкия</w:t>
      </w:r>
      <w:r w:rsidR="006F002F">
        <w:rPr>
          <w:rFonts w:ascii="Times New Roman" w:eastAsia="Times New Roman" w:hAnsi="Times New Roman" w:cs="Times New Roman"/>
          <w:sz w:val="24"/>
          <w:lang w:eastAsia="ru-RU"/>
        </w:rPr>
        <w:t xml:space="preserve"> </w:t>
      </w:r>
      <w:r w:rsidRPr="00185A95">
        <w:rPr>
          <w:rFonts w:ascii="Times New Roman" w:eastAsia="Times New Roman" w:hAnsi="Times New Roman" w:cs="Times New Roman"/>
          <w:sz w:val="24"/>
          <w:lang w:eastAsia="ru-RU"/>
        </w:rPr>
        <w:t>обнаружена</w:t>
      </w:r>
      <w:r w:rsidR="006F002F">
        <w:rPr>
          <w:rFonts w:ascii="Times New Roman" w:eastAsia="Times New Roman" w:hAnsi="Times New Roman" w:cs="Times New Roman"/>
          <w:sz w:val="24"/>
          <w:lang w:eastAsia="ru-RU"/>
        </w:rPr>
        <w:t xml:space="preserve"> </w:t>
      </w:r>
      <w:r w:rsidRPr="00185A95">
        <w:rPr>
          <w:rFonts w:ascii="Times New Roman" w:eastAsia="Times New Roman" w:hAnsi="Times New Roman" w:cs="Times New Roman"/>
          <w:sz w:val="24"/>
          <w:lang w:eastAsia="ru-RU"/>
        </w:rPr>
        <w:t xml:space="preserve">положительная корреляция с количеством предприятий (0.916), что может быть связано с развитием агропромышленного комплекса, но при этом отмечается отрицательное влияние инвестиций (-0.631) из-за низкой инвестиционной активности. В Республике Ингушетия </w:t>
      </w:r>
      <w:r w:rsidR="006F002F">
        <w:rPr>
          <w:rFonts w:ascii="Times New Roman" w:eastAsia="Times New Roman" w:hAnsi="Times New Roman" w:cs="Times New Roman"/>
          <w:sz w:val="24"/>
          <w:lang w:eastAsia="ru-RU"/>
        </w:rPr>
        <w:t xml:space="preserve">наблюдается </w:t>
      </w:r>
      <w:r w:rsidRPr="00185A95">
        <w:rPr>
          <w:rFonts w:ascii="Times New Roman" w:eastAsia="Times New Roman" w:hAnsi="Times New Roman" w:cs="Times New Roman"/>
          <w:sz w:val="24"/>
          <w:lang w:eastAsia="ru-RU"/>
        </w:rPr>
        <w:t>слабая связь доходов с ВРП (0.910) и уровнем занятости (0.379), что, вероятно, обусловлено высокой безработицей и неразвитостью экономики. В Курганской области сильная корреляция с уровнем занятости (0.942), но отрицательная связь с количеством студентов (-0.898), что может свидетельствовать об оттоке молодежи в другие регионы</w:t>
      </w:r>
      <w:r w:rsidR="00FC5136">
        <w:rPr>
          <w:rFonts w:ascii="Times New Roman" w:eastAsia="Times New Roman" w:hAnsi="Times New Roman" w:cs="Times New Roman"/>
          <w:sz w:val="24"/>
          <w:lang w:eastAsia="ru-RU"/>
        </w:rPr>
        <w:t xml:space="preserve"> для обучения в высших учебных заведениях и трудоустройства</w:t>
      </w:r>
      <w:r w:rsidRPr="00185A95">
        <w:rPr>
          <w:rFonts w:ascii="Times New Roman" w:eastAsia="Times New Roman" w:hAnsi="Times New Roman" w:cs="Times New Roman"/>
          <w:sz w:val="24"/>
          <w:lang w:eastAsia="ru-RU"/>
        </w:rPr>
        <w:t>.</w:t>
      </w:r>
      <w:r w:rsidR="00FC5136">
        <w:rPr>
          <w:rFonts w:ascii="Times New Roman" w:eastAsia="Times New Roman" w:hAnsi="Times New Roman" w:cs="Times New Roman"/>
          <w:sz w:val="24"/>
          <w:lang w:eastAsia="ru-RU"/>
        </w:rPr>
        <w:t xml:space="preserve"> Это может быть связано с преобладанием аграрного сектора экономики и, следовательно, более низким уровнем доходов населения.</w:t>
      </w:r>
    </w:p>
    <w:p w14:paraId="2BF4C9EF" w14:textId="2895D3AA" w:rsidR="00185A95" w:rsidRDefault="00FC5136" w:rsidP="006F002F">
      <w:pPr>
        <w:spacing w:after="0" w:line="240" w:lineRule="auto"/>
        <w:ind w:firstLine="709"/>
        <w:jc w:val="both"/>
        <w:rPr>
          <w:rFonts w:ascii="Times New Roman" w:eastAsia="Times New Roman" w:hAnsi="Times New Roman" w:cs="Times New Roman"/>
          <w:sz w:val="24"/>
          <w:lang w:eastAsia="ru-RU"/>
        </w:rPr>
      </w:pPr>
      <w:r>
        <w:rPr>
          <w:rFonts w:ascii="Times New Roman" w:eastAsia="Times New Roman" w:hAnsi="Times New Roman" w:cs="Times New Roman"/>
          <w:sz w:val="24"/>
          <w:lang w:eastAsia="ru-RU"/>
        </w:rPr>
        <w:t xml:space="preserve">Индекс потребительских цен </w:t>
      </w:r>
      <w:r w:rsidR="00185A95" w:rsidRPr="00185A95">
        <w:rPr>
          <w:rFonts w:ascii="Times New Roman" w:eastAsia="Times New Roman" w:hAnsi="Times New Roman" w:cs="Times New Roman"/>
          <w:sz w:val="24"/>
          <w:lang w:eastAsia="ru-RU"/>
        </w:rPr>
        <w:t xml:space="preserve">в большинстве регионов демонстрирует положительную корреляцию с доходами, что может указывать на рост цен вслед за увеличением доходов. Исключением является Оренбургская область </w:t>
      </w:r>
      <w:r>
        <w:rPr>
          <w:rFonts w:ascii="Times New Roman" w:eastAsia="Times New Roman" w:hAnsi="Times New Roman" w:cs="Times New Roman"/>
          <w:sz w:val="24"/>
          <w:lang w:eastAsia="ru-RU"/>
        </w:rPr>
        <w:t xml:space="preserve">с показателем </w:t>
      </w:r>
      <w:r w:rsidR="00185A95" w:rsidRPr="00185A95">
        <w:rPr>
          <w:rFonts w:ascii="Times New Roman" w:eastAsia="Times New Roman" w:hAnsi="Times New Roman" w:cs="Times New Roman"/>
          <w:sz w:val="24"/>
          <w:lang w:eastAsia="ru-RU"/>
        </w:rPr>
        <w:t xml:space="preserve">-0.840, где высокая инфляция, вероятно, снижает реальные доходы. Количество студентов положительно коррелирует с доходами в регионах с </w:t>
      </w:r>
      <w:r>
        <w:rPr>
          <w:rFonts w:ascii="Times New Roman" w:eastAsia="Times New Roman" w:hAnsi="Times New Roman" w:cs="Times New Roman"/>
          <w:sz w:val="24"/>
          <w:lang w:eastAsia="ru-RU"/>
        </w:rPr>
        <w:t>«</w:t>
      </w:r>
      <w:r w:rsidR="00185A95" w:rsidRPr="00185A95">
        <w:rPr>
          <w:rFonts w:ascii="Times New Roman" w:eastAsia="Times New Roman" w:hAnsi="Times New Roman" w:cs="Times New Roman"/>
          <w:sz w:val="24"/>
          <w:lang w:eastAsia="ru-RU"/>
        </w:rPr>
        <w:t>сильными</w:t>
      </w:r>
      <w:r>
        <w:rPr>
          <w:rFonts w:ascii="Times New Roman" w:eastAsia="Times New Roman" w:hAnsi="Times New Roman" w:cs="Times New Roman"/>
          <w:sz w:val="24"/>
          <w:lang w:eastAsia="ru-RU"/>
        </w:rPr>
        <w:t>»</w:t>
      </w:r>
      <w:r w:rsidR="00185A95" w:rsidRPr="00185A95">
        <w:rPr>
          <w:rFonts w:ascii="Times New Roman" w:eastAsia="Times New Roman" w:hAnsi="Times New Roman" w:cs="Times New Roman"/>
          <w:sz w:val="24"/>
          <w:lang w:eastAsia="ru-RU"/>
        </w:rPr>
        <w:t xml:space="preserve"> вузами (Москва, Татарстан), но в </w:t>
      </w:r>
      <w:r>
        <w:rPr>
          <w:rFonts w:ascii="Times New Roman" w:eastAsia="Times New Roman" w:hAnsi="Times New Roman" w:cs="Times New Roman"/>
          <w:sz w:val="24"/>
          <w:lang w:eastAsia="ru-RU"/>
        </w:rPr>
        <w:t>«</w:t>
      </w:r>
      <w:r w:rsidR="00185A95" w:rsidRPr="00185A95">
        <w:rPr>
          <w:rFonts w:ascii="Times New Roman" w:eastAsia="Times New Roman" w:hAnsi="Times New Roman" w:cs="Times New Roman"/>
          <w:sz w:val="24"/>
          <w:lang w:eastAsia="ru-RU"/>
        </w:rPr>
        <w:t>депрессивных</w:t>
      </w:r>
      <w:r>
        <w:rPr>
          <w:rFonts w:ascii="Times New Roman" w:eastAsia="Times New Roman" w:hAnsi="Times New Roman" w:cs="Times New Roman"/>
          <w:sz w:val="24"/>
          <w:lang w:eastAsia="ru-RU"/>
        </w:rPr>
        <w:t xml:space="preserve">» регионах, таких как </w:t>
      </w:r>
      <w:r w:rsidR="00185A95" w:rsidRPr="00185A95">
        <w:rPr>
          <w:rFonts w:ascii="Times New Roman" w:eastAsia="Times New Roman" w:hAnsi="Times New Roman" w:cs="Times New Roman"/>
          <w:sz w:val="24"/>
          <w:lang w:eastAsia="ru-RU"/>
        </w:rPr>
        <w:t>Курганская область</w:t>
      </w:r>
      <w:r>
        <w:rPr>
          <w:rFonts w:ascii="Times New Roman" w:eastAsia="Times New Roman" w:hAnsi="Times New Roman" w:cs="Times New Roman"/>
          <w:sz w:val="24"/>
          <w:lang w:eastAsia="ru-RU"/>
        </w:rPr>
        <w:t xml:space="preserve"> и</w:t>
      </w:r>
      <w:r w:rsidR="00185A95" w:rsidRPr="00185A95">
        <w:rPr>
          <w:rFonts w:ascii="Times New Roman" w:eastAsia="Times New Roman" w:hAnsi="Times New Roman" w:cs="Times New Roman"/>
          <w:sz w:val="24"/>
          <w:lang w:eastAsia="ru-RU"/>
        </w:rPr>
        <w:t xml:space="preserve"> Ямало-Ненецкий </w:t>
      </w:r>
      <w:r>
        <w:rPr>
          <w:rFonts w:ascii="Times New Roman" w:eastAsia="Times New Roman" w:hAnsi="Times New Roman" w:cs="Times New Roman"/>
          <w:sz w:val="24"/>
          <w:lang w:eastAsia="ru-RU"/>
        </w:rPr>
        <w:t>автономный округ,</w:t>
      </w:r>
      <w:r w:rsidR="00185A95" w:rsidRPr="00185A95">
        <w:rPr>
          <w:rFonts w:ascii="Times New Roman" w:eastAsia="Times New Roman" w:hAnsi="Times New Roman" w:cs="Times New Roman"/>
          <w:sz w:val="24"/>
          <w:lang w:eastAsia="ru-RU"/>
        </w:rPr>
        <w:t xml:space="preserve"> связь отрицательная. Уровень заболеваемости в регионах</w:t>
      </w:r>
      <w:r>
        <w:rPr>
          <w:rFonts w:ascii="Times New Roman" w:eastAsia="Times New Roman" w:hAnsi="Times New Roman" w:cs="Times New Roman"/>
          <w:sz w:val="24"/>
          <w:lang w:eastAsia="ru-RU"/>
        </w:rPr>
        <w:t xml:space="preserve"> с высоким уровнем доходов</w:t>
      </w:r>
      <w:r w:rsidR="00185A95" w:rsidRPr="00185A95">
        <w:rPr>
          <w:rFonts w:ascii="Times New Roman" w:eastAsia="Times New Roman" w:hAnsi="Times New Roman" w:cs="Times New Roman"/>
          <w:sz w:val="24"/>
          <w:lang w:eastAsia="ru-RU"/>
        </w:rPr>
        <w:t xml:space="preserve"> (Москва, Краснодарский край) имеет положительную корреляцию</w:t>
      </w:r>
      <w:r>
        <w:rPr>
          <w:rFonts w:ascii="Times New Roman" w:eastAsia="Times New Roman" w:hAnsi="Times New Roman" w:cs="Times New Roman"/>
          <w:sz w:val="24"/>
          <w:lang w:eastAsia="ru-RU"/>
        </w:rPr>
        <w:t xml:space="preserve"> с доходами</w:t>
      </w:r>
      <w:r w:rsidR="00185A95" w:rsidRPr="00185A95">
        <w:rPr>
          <w:rFonts w:ascii="Times New Roman" w:eastAsia="Times New Roman" w:hAnsi="Times New Roman" w:cs="Times New Roman"/>
          <w:sz w:val="24"/>
          <w:lang w:eastAsia="ru-RU"/>
        </w:rPr>
        <w:t xml:space="preserve">, что может объясняться </w:t>
      </w:r>
      <w:r>
        <w:rPr>
          <w:rFonts w:ascii="Times New Roman" w:eastAsia="Times New Roman" w:hAnsi="Times New Roman" w:cs="Times New Roman"/>
          <w:sz w:val="24"/>
          <w:lang w:eastAsia="ru-RU"/>
        </w:rPr>
        <w:t>более качественной</w:t>
      </w:r>
      <w:r w:rsidR="00185A95" w:rsidRPr="00185A95">
        <w:rPr>
          <w:rFonts w:ascii="Times New Roman" w:eastAsia="Times New Roman" w:hAnsi="Times New Roman" w:cs="Times New Roman"/>
          <w:sz w:val="24"/>
          <w:lang w:eastAsia="ru-RU"/>
        </w:rPr>
        <w:t xml:space="preserve"> диагностикой</w:t>
      </w:r>
      <w:r>
        <w:rPr>
          <w:rFonts w:ascii="Times New Roman" w:eastAsia="Times New Roman" w:hAnsi="Times New Roman" w:cs="Times New Roman"/>
          <w:sz w:val="24"/>
          <w:lang w:eastAsia="ru-RU"/>
        </w:rPr>
        <w:t xml:space="preserve"> заболеваний</w:t>
      </w:r>
      <w:r w:rsidR="00185A95" w:rsidRPr="00185A95">
        <w:rPr>
          <w:rFonts w:ascii="Times New Roman" w:eastAsia="Times New Roman" w:hAnsi="Times New Roman" w:cs="Times New Roman"/>
          <w:sz w:val="24"/>
          <w:lang w:eastAsia="ru-RU"/>
        </w:rPr>
        <w:t xml:space="preserve">, а в бедных </w:t>
      </w:r>
      <w:r>
        <w:rPr>
          <w:rFonts w:ascii="Times New Roman" w:eastAsia="Times New Roman" w:hAnsi="Times New Roman" w:cs="Times New Roman"/>
          <w:sz w:val="24"/>
          <w:lang w:eastAsia="ru-RU"/>
        </w:rPr>
        <w:t xml:space="preserve">регионах </w:t>
      </w:r>
      <w:r w:rsidR="00185A95" w:rsidRPr="00185A95">
        <w:rPr>
          <w:rFonts w:ascii="Times New Roman" w:eastAsia="Times New Roman" w:hAnsi="Times New Roman" w:cs="Times New Roman"/>
          <w:sz w:val="24"/>
          <w:lang w:eastAsia="ru-RU"/>
        </w:rPr>
        <w:t>(Тыва, Калмыкия)</w:t>
      </w:r>
      <w:r>
        <w:rPr>
          <w:rFonts w:ascii="Times New Roman" w:eastAsia="Times New Roman" w:hAnsi="Times New Roman" w:cs="Times New Roman"/>
          <w:sz w:val="24"/>
          <w:lang w:eastAsia="ru-RU"/>
        </w:rPr>
        <w:t xml:space="preserve"> – </w:t>
      </w:r>
      <w:r w:rsidR="00185A95" w:rsidRPr="00185A95">
        <w:rPr>
          <w:rFonts w:ascii="Times New Roman" w:eastAsia="Times New Roman" w:hAnsi="Times New Roman" w:cs="Times New Roman"/>
          <w:sz w:val="24"/>
          <w:lang w:eastAsia="ru-RU"/>
        </w:rPr>
        <w:t xml:space="preserve">отрицательную, возможно, из-за </w:t>
      </w:r>
      <w:r>
        <w:rPr>
          <w:rFonts w:ascii="Times New Roman" w:eastAsia="Times New Roman" w:hAnsi="Times New Roman" w:cs="Times New Roman"/>
          <w:sz w:val="24"/>
          <w:lang w:eastAsia="ru-RU"/>
        </w:rPr>
        <w:t>того, что не все данные учтены службой статистики</w:t>
      </w:r>
      <w:r w:rsidR="00185A95" w:rsidRPr="00185A95">
        <w:rPr>
          <w:rFonts w:ascii="Times New Roman" w:eastAsia="Times New Roman" w:hAnsi="Times New Roman" w:cs="Times New Roman"/>
          <w:sz w:val="24"/>
          <w:lang w:eastAsia="ru-RU"/>
        </w:rPr>
        <w:t>.</w:t>
      </w:r>
    </w:p>
    <w:p w14:paraId="0E46F513" w14:textId="7A7041B8" w:rsidR="00043889" w:rsidRDefault="00043889" w:rsidP="006F002F">
      <w:pPr>
        <w:spacing w:after="0" w:line="240" w:lineRule="auto"/>
        <w:ind w:firstLine="709"/>
        <w:jc w:val="both"/>
        <w:rPr>
          <w:rFonts w:ascii="Times New Roman" w:eastAsia="Times New Roman" w:hAnsi="Times New Roman" w:cs="Times New Roman"/>
          <w:sz w:val="24"/>
          <w:lang w:eastAsia="ru-RU"/>
        </w:rPr>
      </w:pPr>
      <w:r w:rsidRPr="00043889">
        <w:rPr>
          <w:rFonts w:ascii="Times New Roman" w:eastAsia="Times New Roman" w:hAnsi="Times New Roman" w:cs="Times New Roman"/>
          <w:sz w:val="24"/>
          <w:lang w:eastAsia="ru-RU"/>
        </w:rPr>
        <w:t>Основные выводы</w:t>
      </w:r>
      <w:r w:rsidR="00FC5136">
        <w:rPr>
          <w:rFonts w:ascii="Times New Roman" w:eastAsia="Times New Roman" w:hAnsi="Times New Roman" w:cs="Times New Roman"/>
          <w:sz w:val="24"/>
          <w:lang w:eastAsia="ru-RU"/>
        </w:rPr>
        <w:t>, которые можно сделать, заключаются в том, что г</w:t>
      </w:r>
      <w:r w:rsidRPr="00043889">
        <w:rPr>
          <w:rFonts w:ascii="Times New Roman" w:eastAsia="Times New Roman" w:hAnsi="Times New Roman" w:cs="Times New Roman"/>
          <w:sz w:val="24"/>
          <w:lang w:eastAsia="ru-RU"/>
        </w:rPr>
        <w:t xml:space="preserve">лавным драйвером доходов является ВРП на душу населения, однако его рост не всегда сопровождается </w:t>
      </w:r>
      <w:r w:rsidR="00FC5136">
        <w:rPr>
          <w:rFonts w:ascii="Times New Roman" w:eastAsia="Times New Roman" w:hAnsi="Times New Roman" w:cs="Times New Roman"/>
          <w:sz w:val="24"/>
          <w:lang w:eastAsia="ru-RU"/>
        </w:rPr>
        <w:t>увеличением количества предприятий</w:t>
      </w:r>
      <w:r w:rsidRPr="00043889">
        <w:rPr>
          <w:rFonts w:ascii="Times New Roman" w:eastAsia="Times New Roman" w:hAnsi="Times New Roman" w:cs="Times New Roman"/>
          <w:sz w:val="24"/>
          <w:lang w:eastAsia="ru-RU"/>
        </w:rPr>
        <w:t>. Инвестиции играют ключевую роль в богатых регионах, но в бедных их влияние слабое или отрицательное. Занятость остается важным фактором для промышленных регионов, тогда как в Москве и нефтегазовых субъектах е</w:t>
      </w:r>
      <w:r w:rsidR="00FC5136">
        <w:rPr>
          <w:rFonts w:ascii="Times New Roman" w:eastAsia="Times New Roman" w:hAnsi="Times New Roman" w:cs="Times New Roman"/>
          <w:sz w:val="24"/>
          <w:lang w:eastAsia="ru-RU"/>
        </w:rPr>
        <w:t>ё</w:t>
      </w:r>
      <w:r w:rsidRPr="00043889">
        <w:rPr>
          <w:rFonts w:ascii="Times New Roman" w:eastAsia="Times New Roman" w:hAnsi="Times New Roman" w:cs="Times New Roman"/>
          <w:sz w:val="24"/>
          <w:lang w:eastAsia="ru-RU"/>
        </w:rPr>
        <w:t xml:space="preserve"> роль снижается. Инфляция чаще сопровождает рост доходов, но в некоторых регионах становится сдерживающим фактором. Серьезной проблемой для </w:t>
      </w:r>
      <w:r w:rsidR="00FC5136">
        <w:rPr>
          <w:rFonts w:ascii="Times New Roman" w:eastAsia="Times New Roman" w:hAnsi="Times New Roman" w:cs="Times New Roman"/>
          <w:sz w:val="24"/>
          <w:lang w:eastAsia="ru-RU"/>
        </w:rPr>
        <w:t>«</w:t>
      </w:r>
      <w:r w:rsidRPr="00043889">
        <w:rPr>
          <w:rFonts w:ascii="Times New Roman" w:eastAsia="Times New Roman" w:hAnsi="Times New Roman" w:cs="Times New Roman"/>
          <w:sz w:val="24"/>
          <w:lang w:eastAsia="ru-RU"/>
        </w:rPr>
        <w:t>депрессивных</w:t>
      </w:r>
      <w:r w:rsidR="00FC5136">
        <w:rPr>
          <w:rFonts w:ascii="Times New Roman" w:eastAsia="Times New Roman" w:hAnsi="Times New Roman" w:cs="Times New Roman"/>
          <w:sz w:val="24"/>
          <w:lang w:eastAsia="ru-RU"/>
        </w:rPr>
        <w:t>»</w:t>
      </w:r>
      <w:r w:rsidRPr="00043889">
        <w:rPr>
          <w:rFonts w:ascii="Times New Roman" w:eastAsia="Times New Roman" w:hAnsi="Times New Roman" w:cs="Times New Roman"/>
          <w:sz w:val="24"/>
          <w:lang w:eastAsia="ru-RU"/>
        </w:rPr>
        <w:t xml:space="preserve"> регионов является миграция молодежи, что отражается в отрицательной корреляции с количеством студентов.</w:t>
      </w:r>
    </w:p>
    <w:p w14:paraId="7DBE4A16" w14:textId="099BEEF3" w:rsidR="00BA6052" w:rsidRPr="00382233" w:rsidRDefault="00BA6052" w:rsidP="006F002F">
      <w:pPr>
        <w:spacing w:after="0" w:line="240" w:lineRule="auto"/>
        <w:ind w:firstLine="709"/>
        <w:jc w:val="both"/>
        <w:rPr>
          <w:rFonts w:ascii="Times New Roman" w:eastAsia="Times New Roman" w:hAnsi="Times New Roman" w:cs="Times New Roman"/>
          <w:sz w:val="24"/>
          <w:lang w:eastAsia="ru-RU"/>
        </w:rPr>
      </w:pPr>
      <w:r w:rsidRPr="00BA6052">
        <w:rPr>
          <w:rFonts w:ascii="Times New Roman" w:eastAsia="Times New Roman" w:hAnsi="Times New Roman" w:cs="Times New Roman"/>
          <w:sz w:val="24"/>
          <w:lang w:eastAsia="ru-RU"/>
        </w:rPr>
        <w:t>Рекомендации</w:t>
      </w:r>
      <w:r w:rsidR="00FC5136">
        <w:rPr>
          <w:rFonts w:ascii="Times New Roman" w:eastAsia="Times New Roman" w:hAnsi="Times New Roman" w:cs="Times New Roman"/>
          <w:sz w:val="24"/>
          <w:lang w:eastAsia="ru-RU"/>
        </w:rPr>
        <w:t>, которые можно сделать на основе проделанного анализа – это</w:t>
      </w:r>
      <w:r w:rsidRPr="00BA6052">
        <w:rPr>
          <w:rFonts w:ascii="Times New Roman" w:eastAsia="Times New Roman" w:hAnsi="Times New Roman" w:cs="Times New Roman"/>
          <w:sz w:val="24"/>
          <w:lang w:eastAsia="ru-RU"/>
        </w:rPr>
        <w:t xml:space="preserve"> </w:t>
      </w:r>
      <w:r w:rsidR="009C1627">
        <w:rPr>
          <w:rFonts w:ascii="Times New Roman" w:eastAsia="Times New Roman" w:hAnsi="Times New Roman" w:cs="Times New Roman"/>
          <w:sz w:val="24"/>
          <w:lang w:eastAsia="ru-RU"/>
        </w:rPr>
        <w:t>более справедливое распределение ресурсов</w:t>
      </w:r>
      <w:r w:rsidRPr="00BA6052">
        <w:rPr>
          <w:rFonts w:ascii="Times New Roman" w:eastAsia="Times New Roman" w:hAnsi="Times New Roman" w:cs="Times New Roman"/>
          <w:sz w:val="24"/>
          <w:lang w:eastAsia="ru-RU"/>
        </w:rPr>
        <w:t xml:space="preserve"> в богатых регионах для снижения зависимости от одного сектора, привлечение инвестиций в инфраструктуру и образование в бедных регионах </w:t>
      </w:r>
      <w:r w:rsidR="009C1627">
        <w:rPr>
          <w:rFonts w:ascii="Times New Roman" w:eastAsia="Times New Roman" w:hAnsi="Times New Roman" w:cs="Times New Roman"/>
          <w:sz w:val="24"/>
          <w:lang w:eastAsia="ru-RU"/>
        </w:rPr>
        <w:t>с целью</w:t>
      </w:r>
      <w:r w:rsidRPr="00BA6052">
        <w:rPr>
          <w:rFonts w:ascii="Times New Roman" w:eastAsia="Times New Roman" w:hAnsi="Times New Roman" w:cs="Times New Roman"/>
          <w:sz w:val="24"/>
          <w:lang w:eastAsia="ru-RU"/>
        </w:rPr>
        <w:t xml:space="preserve"> предотвращения оттока населения, </w:t>
      </w:r>
      <w:r w:rsidR="009C1627">
        <w:rPr>
          <w:rFonts w:ascii="Times New Roman" w:eastAsia="Times New Roman" w:hAnsi="Times New Roman" w:cs="Times New Roman"/>
          <w:sz w:val="24"/>
          <w:lang w:eastAsia="ru-RU"/>
        </w:rPr>
        <w:t xml:space="preserve">а также </w:t>
      </w:r>
      <w:r w:rsidRPr="00BA6052">
        <w:rPr>
          <w:rFonts w:ascii="Times New Roman" w:eastAsia="Times New Roman" w:hAnsi="Times New Roman" w:cs="Times New Roman"/>
          <w:sz w:val="24"/>
          <w:lang w:eastAsia="ru-RU"/>
        </w:rPr>
        <w:t>мониторинг влияния инфляции на реальные доходы и развитие малого бизнеса во всех регионах. Таким образом, различия в корреляци</w:t>
      </w:r>
      <w:r w:rsidR="009C1627">
        <w:rPr>
          <w:rFonts w:ascii="Times New Roman" w:eastAsia="Times New Roman" w:hAnsi="Times New Roman" w:cs="Times New Roman"/>
          <w:sz w:val="24"/>
          <w:lang w:eastAsia="ru-RU"/>
        </w:rPr>
        <w:t>и</w:t>
      </w:r>
      <w:r w:rsidRPr="00BA6052">
        <w:rPr>
          <w:rFonts w:ascii="Times New Roman" w:eastAsia="Times New Roman" w:hAnsi="Times New Roman" w:cs="Times New Roman"/>
          <w:sz w:val="24"/>
          <w:lang w:eastAsia="ru-RU"/>
        </w:rPr>
        <w:t xml:space="preserve"> отражают структурные проблемы эк</w:t>
      </w:r>
      <w:r w:rsidR="009C1627">
        <w:rPr>
          <w:rFonts w:ascii="Times New Roman" w:eastAsia="Times New Roman" w:hAnsi="Times New Roman" w:cs="Times New Roman"/>
          <w:sz w:val="24"/>
          <w:lang w:eastAsia="ru-RU"/>
        </w:rPr>
        <w:t xml:space="preserve">ономики </w:t>
      </w:r>
      <w:r w:rsidRPr="00BA6052">
        <w:rPr>
          <w:rFonts w:ascii="Times New Roman" w:eastAsia="Times New Roman" w:hAnsi="Times New Roman" w:cs="Times New Roman"/>
          <w:sz w:val="24"/>
          <w:lang w:eastAsia="ru-RU"/>
        </w:rPr>
        <w:t>регионов, требующие</w:t>
      </w:r>
      <w:r w:rsidR="009C1627">
        <w:rPr>
          <w:rFonts w:ascii="Times New Roman" w:eastAsia="Times New Roman" w:hAnsi="Times New Roman" w:cs="Times New Roman"/>
          <w:sz w:val="24"/>
          <w:lang w:eastAsia="ru-RU"/>
        </w:rPr>
        <w:t xml:space="preserve"> грамотных</w:t>
      </w:r>
      <w:r w:rsidRPr="00BA6052">
        <w:rPr>
          <w:rFonts w:ascii="Times New Roman" w:eastAsia="Times New Roman" w:hAnsi="Times New Roman" w:cs="Times New Roman"/>
          <w:sz w:val="24"/>
          <w:lang w:eastAsia="ru-RU"/>
        </w:rPr>
        <w:t xml:space="preserve"> мер </w:t>
      </w:r>
      <w:r w:rsidR="009C1627">
        <w:rPr>
          <w:rFonts w:ascii="Times New Roman" w:eastAsia="Times New Roman" w:hAnsi="Times New Roman" w:cs="Times New Roman"/>
          <w:sz w:val="24"/>
          <w:lang w:eastAsia="ru-RU"/>
        </w:rPr>
        <w:t>региональной и федеральной политики</w:t>
      </w:r>
      <w:r w:rsidRPr="00BA6052">
        <w:rPr>
          <w:rFonts w:ascii="Times New Roman" w:eastAsia="Times New Roman" w:hAnsi="Times New Roman" w:cs="Times New Roman"/>
          <w:sz w:val="24"/>
          <w:lang w:eastAsia="ru-RU"/>
        </w:rPr>
        <w:t>.</w:t>
      </w:r>
    </w:p>
    <w:p w14:paraId="35842B23" w14:textId="7AD54991" w:rsidR="00FF103D" w:rsidRDefault="00FF103D" w:rsidP="006F002F">
      <w:pPr>
        <w:spacing w:after="0" w:line="240" w:lineRule="auto"/>
        <w:ind w:firstLine="709"/>
        <w:jc w:val="both"/>
      </w:pPr>
    </w:p>
    <w:p w14:paraId="637445CC" w14:textId="26462152" w:rsidR="00185A95" w:rsidRPr="003B0B8C" w:rsidRDefault="00185A95" w:rsidP="006F002F">
      <w:pPr>
        <w:spacing w:after="0" w:line="240" w:lineRule="auto"/>
        <w:ind w:firstLine="709"/>
        <w:jc w:val="center"/>
        <w:rPr>
          <w:rFonts w:ascii="Times New Roman" w:hAnsi="Times New Roman" w:cs="Times New Roman"/>
          <w:b/>
          <w:bCs/>
          <w:sz w:val="24"/>
          <w:szCs w:val="24"/>
        </w:rPr>
      </w:pPr>
      <w:r w:rsidRPr="003B0B8C">
        <w:rPr>
          <w:rFonts w:ascii="Times New Roman" w:hAnsi="Times New Roman" w:cs="Times New Roman"/>
          <w:b/>
          <w:bCs/>
          <w:sz w:val="24"/>
          <w:szCs w:val="24"/>
        </w:rPr>
        <w:t>Библиографический список</w:t>
      </w:r>
    </w:p>
    <w:p w14:paraId="6B791B28" w14:textId="2F174806" w:rsidR="00185A95" w:rsidRDefault="003360AC" w:rsidP="006F002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00185A95" w:rsidRPr="00185A95">
        <w:rPr>
          <w:rFonts w:ascii="Times New Roman" w:hAnsi="Times New Roman" w:cs="Times New Roman"/>
          <w:sz w:val="24"/>
          <w:szCs w:val="24"/>
        </w:rPr>
        <w:t>Абрамова, О. С. Региональное доходное неравенство как важная проблема социально-экономического развития / О. С. Абрамова // Современные вопросы устойчивого развития общества в эпоху трансформационных процессов: сборник материалов IV Международной научно-практической конференции, Москва, 12 декабря 2022 года. – Москва: Алеф, 2022. – С. 231-237. – DOI 10.34755/IROK.2022.60.73.040. – EDN ELYNIB.</w:t>
      </w:r>
    </w:p>
    <w:p w14:paraId="0CC60ABD" w14:textId="5284A281" w:rsidR="003360AC" w:rsidRDefault="003360AC" w:rsidP="006F002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3360AC">
        <w:rPr>
          <w:rFonts w:ascii="Times New Roman" w:hAnsi="Times New Roman" w:cs="Times New Roman"/>
          <w:sz w:val="24"/>
          <w:szCs w:val="24"/>
        </w:rPr>
        <w:t>Комбаров, М. А. Роль корреляционного анализа в региональных экономических исследованиях / М. А. Комбаров // BI-технологии и корпоративные информационные системы в оптимизации бизнес-процессов цифровой экономики : Материалы IX Международной научно-практической очно-заочной конференции, Екатеринбург, 02 декабря 2021 года / Отв. за выпуск: А.Ю. Коковихин, Н.М. Сурнина, отв. редактор В.В. Городничев. – Екатеринбург: Уральский государственный экономический университет, 2022. – С. 5-7. – EDN IDXWBO.</w:t>
      </w:r>
    </w:p>
    <w:p w14:paraId="455B058E" w14:textId="4FF0F87E" w:rsidR="003B0B8C" w:rsidRDefault="003B0B8C" w:rsidP="006F002F">
      <w:pPr>
        <w:spacing w:after="0" w:line="240" w:lineRule="auto"/>
        <w:ind w:firstLine="709"/>
        <w:jc w:val="both"/>
        <w:rPr>
          <w:rFonts w:ascii="Times New Roman" w:hAnsi="Times New Roman" w:cs="Times New Roman"/>
          <w:sz w:val="24"/>
          <w:szCs w:val="24"/>
        </w:rPr>
      </w:pPr>
    </w:p>
    <w:p w14:paraId="6A79E6CB" w14:textId="43566F02" w:rsidR="003B0B8C" w:rsidRDefault="003B0B8C" w:rsidP="003B0B8C">
      <w:pPr>
        <w:spacing w:after="0" w:line="240" w:lineRule="auto"/>
        <w:ind w:firstLine="709"/>
        <w:jc w:val="center"/>
        <w:rPr>
          <w:rFonts w:ascii="Times New Roman" w:hAnsi="Times New Roman" w:cs="Times New Roman"/>
          <w:b/>
          <w:bCs/>
          <w:sz w:val="24"/>
          <w:szCs w:val="24"/>
        </w:rPr>
      </w:pPr>
      <w:r w:rsidRPr="003B0B8C">
        <w:rPr>
          <w:rFonts w:ascii="Times New Roman" w:hAnsi="Times New Roman" w:cs="Times New Roman"/>
          <w:b/>
          <w:bCs/>
          <w:sz w:val="24"/>
          <w:szCs w:val="24"/>
        </w:rPr>
        <w:t>Информация об авторе</w:t>
      </w:r>
    </w:p>
    <w:p w14:paraId="65ED68A1" w14:textId="59F1AD8D" w:rsidR="003B0B8C" w:rsidRDefault="003B0B8C" w:rsidP="003B0B8C">
      <w:pPr>
        <w:spacing w:after="0" w:line="240" w:lineRule="auto"/>
        <w:ind w:firstLine="709"/>
        <w:jc w:val="both"/>
        <w:rPr>
          <w:rFonts w:ascii="Times New Roman" w:hAnsi="Times New Roman" w:cs="Times New Roman"/>
          <w:sz w:val="24"/>
          <w:szCs w:val="24"/>
        </w:rPr>
      </w:pPr>
      <w:r w:rsidRPr="003B0B8C">
        <w:rPr>
          <w:rFonts w:ascii="Times New Roman" w:hAnsi="Times New Roman" w:cs="Times New Roman"/>
          <w:sz w:val="24"/>
          <w:szCs w:val="24"/>
        </w:rPr>
        <w:lastRenderedPageBreak/>
        <w:t xml:space="preserve">Панкин </w:t>
      </w:r>
      <w:r>
        <w:rPr>
          <w:rFonts w:ascii="Times New Roman" w:hAnsi="Times New Roman" w:cs="Times New Roman"/>
          <w:sz w:val="24"/>
          <w:szCs w:val="24"/>
        </w:rPr>
        <w:t>Никита Сергеевич (Россия, г. Екатеринбург)</w:t>
      </w:r>
      <w:r w:rsidR="009448E4">
        <w:rPr>
          <w:rFonts w:ascii="Times New Roman" w:hAnsi="Times New Roman" w:cs="Times New Roman"/>
          <w:sz w:val="24"/>
          <w:szCs w:val="24"/>
        </w:rPr>
        <w:t xml:space="preserve"> – студент, Уральский государственный экономический университет, г. Екатеринбург, ул. 8 Марта, 62</w:t>
      </w:r>
    </w:p>
    <w:p w14:paraId="279BEA64" w14:textId="237BD4F3" w:rsidR="009448E4" w:rsidRDefault="009448E4" w:rsidP="003B0B8C">
      <w:pPr>
        <w:spacing w:after="0" w:line="240" w:lineRule="auto"/>
        <w:ind w:firstLine="709"/>
        <w:jc w:val="both"/>
        <w:rPr>
          <w:rFonts w:ascii="Times New Roman" w:hAnsi="Times New Roman" w:cs="Times New Roman"/>
          <w:sz w:val="24"/>
          <w:szCs w:val="24"/>
        </w:rPr>
      </w:pPr>
    </w:p>
    <w:p w14:paraId="11C8612C" w14:textId="4C6B4CC5" w:rsidR="009448E4" w:rsidRPr="009448E4" w:rsidRDefault="009448E4" w:rsidP="009448E4">
      <w:pPr>
        <w:pStyle w:val="ds-markdown-paragraph"/>
        <w:shd w:val="clear" w:color="auto" w:fill="FFFFFF"/>
        <w:spacing w:before="0" w:beforeAutospacing="0" w:after="0" w:afterAutospacing="0"/>
        <w:ind w:firstLine="709"/>
        <w:jc w:val="right"/>
        <w:rPr>
          <w:rStyle w:val="a3"/>
          <w:color w:val="000000" w:themeColor="text1"/>
          <w:lang w:val="en-US"/>
        </w:rPr>
      </w:pPr>
      <w:r w:rsidRPr="009448E4">
        <w:rPr>
          <w:rStyle w:val="a3"/>
          <w:color w:val="000000" w:themeColor="text1"/>
          <w:lang w:val="en-US"/>
        </w:rPr>
        <w:t>N.S. Pankin</w:t>
      </w:r>
      <w:r w:rsidR="002A3E9A">
        <w:rPr>
          <w:rStyle w:val="a3"/>
          <w:color w:val="000000" w:themeColor="text1"/>
          <w:lang w:val="en-US"/>
        </w:rPr>
        <w:t xml:space="preserve">, </w:t>
      </w:r>
      <w:r w:rsidR="002A3E9A" w:rsidRPr="002A3E9A">
        <w:rPr>
          <w:rStyle w:val="a3"/>
          <w:color w:val="000000" w:themeColor="text1"/>
          <w:lang w:val="en-US"/>
        </w:rPr>
        <w:t>Chesnjukova L</w:t>
      </w:r>
      <w:r w:rsidR="002A3E9A">
        <w:rPr>
          <w:rStyle w:val="a3"/>
          <w:color w:val="000000" w:themeColor="text1"/>
          <w:lang w:val="en-US"/>
        </w:rPr>
        <w:t>.</w:t>
      </w:r>
      <w:r w:rsidR="002A3E9A" w:rsidRPr="002A3E9A">
        <w:rPr>
          <w:rStyle w:val="a3"/>
          <w:color w:val="000000" w:themeColor="text1"/>
          <w:lang w:val="en-US"/>
        </w:rPr>
        <w:t xml:space="preserve"> K</w:t>
      </w:r>
      <w:r w:rsidR="002A3E9A">
        <w:rPr>
          <w:rStyle w:val="a3"/>
          <w:color w:val="000000" w:themeColor="text1"/>
          <w:lang w:val="en-US"/>
        </w:rPr>
        <w:t>.</w:t>
      </w:r>
    </w:p>
    <w:p w14:paraId="4C1A4C76" w14:textId="6CE9662B" w:rsidR="009448E4" w:rsidRPr="009448E4" w:rsidRDefault="009448E4" w:rsidP="009448E4">
      <w:pPr>
        <w:pStyle w:val="ds-markdown-paragraph"/>
        <w:shd w:val="clear" w:color="auto" w:fill="FFFFFF"/>
        <w:spacing w:before="0" w:beforeAutospacing="0" w:after="0" w:afterAutospacing="0"/>
        <w:ind w:firstLine="709"/>
        <w:jc w:val="center"/>
        <w:rPr>
          <w:color w:val="000000" w:themeColor="text1"/>
          <w:lang w:val="en-US"/>
        </w:rPr>
      </w:pPr>
      <w:r w:rsidRPr="009448E4">
        <w:rPr>
          <w:rStyle w:val="a3"/>
          <w:color w:val="000000" w:themeColor="text1"/>
          <w:lang w:val="en-US"/>
        </w:rPr>
        <w:t>SYSTEMATIZATION OF RUSSIAN REGIONS BY POPULATION INCOME LEVEL</w:t>
      </w:r>
    </w:p>
    <w:p w14:paraId="05726439" w14:textId="421036AF" w:rsidR="009448E4" w:rsidRDefault="009448E4" w:rsidP="009448E4">
      <w:pPr>
        <w:pStyle w:val="ds-markdown-paragraph"/>
        <w:shd w:val="clear" w:color="auto" w:fill="FFFFFF"/>
        <w:spacing w:before="0" w:beforeAutospacing="0" w:after="0" w:afterAutospacing="0"/>
        <w:ind w:firstLine="709"/>
        <w:jc w:val="both"/>
        <w:rPr>
          <w:color w:val="000000" w:themeColor="text1"/>
          <w:lang w:val="en-US"/>
        </w:rPr>
      </w:pPr>
      <w:r w:rsidRPr="009448E4">
        <w:rPr>
          <w:rStyle w:val="a3"/>
          <w:color w:val="000000" w:themeColor="text1"/>
          <w:lang w:val="en-US"/>
        </w:rPr>
        <w:t>Abstract.</w:t>
      </w:r>
      <w:r w:rsidRPr="009448E4">
        <w:rPr>
          <w:color w:val="000000" w:themeColor="text1"/>
          <w:lang w:val="en-US"/>
        </w:rPr>
        <w:t xml:space="preserve"> The article presents a correlation analysis of Russian Federation regions based on population income levels. Regions with low, median, and </w:t>
      </w:r>
      <w:proofErr w:type="gramStart"/>
      <w:r w:rsidRPr="009448E4">
        <w:rPr>
          <w:color w:val="000000" w:themeColor="text1"/>
          <w:lang w:val="en-US"/>
        </w:rPr>
        <w:t>high income</w:t>
      </w:r>
      <w:proofErr w:type="gramEnd"/>
      <w:r w:rsidRPr="009448E4">
        <w:rPr>
          <w:color w:val="000000" w:themeColor="text1"/>
          <w:lang w:val="en-US"/>
        </w:rPr>
        <w:t xml:space="preserve"> levels were identified within each federal district. It was found that the grouping of regions by income level is influenced by various factors, including, for example, economic specialization. The results of the analysis may be useful for developing and monitoring regional policy measures.</w:t>
      </w:r>
    </w:p>
    <w:p w14:paraId="5DD1D2AC" w14:textId="25F00EBE" w:rsidR="009448E4" w:rsidRPr="009448E4" w:rsidRDefault="009448E4" w:rsidP="009448E4">
      <w:pPr>
        <w:pStyle w:val="ds-markdown-paragraph"/>
        <w:shd w:val="clear" w:color="auto" w:fill="FFFFFF"/>
        <w:spacing w:before="0" w:beforeAutospacing="0" w:after="0" w:afterAutospacing="0"/>
        <w:ind w:firstLine="709"/>
        <w:jc w:val="both"/>
        <w:rPr>
          <w:color w:val="000000" w:themeColor="text1"/>
          <w:lang w:val="en-US"/>
        </w:rPr>
      </w:pPr>
      <w:r w:rsidRPr="009448E4">
        <w:rPr>
          <w:rStyle w:val="a3"/>
          <w:color w:val="000000" w:themeColor="text1"/>
          <w:lang w:val="en-US"/>
        </w:rPr>
        <w:t>Keywords:</w:t>
      </w:r>
      <w:r w:rsidRPr="009448E4">
        <w:rPr>
          <w:color w:val="000000" w:themeColor="text1"/>
          <w:lang w:val="en-US"/>
        </w:rPr>
        <w:t> household income, regional economy, correlation analysis, income inequality, regional policy measures.</w:t>
      </w:r>
    </w:p>
    <w:p w14:paraId="10E7E64C" w14:textId="77777777" w:rsidR="009448E4" w:rsidRDefault="009448E4" w:rsidP="009448E4">
      <w:pPr>
        <w:spacing w:after="0" w:line="240" w:lineRule="auto"/>
        <w:ind w:firstLine="709"/>
        <w:jc w:val="center"/>
        <w:rPr>
          <w:rFonts w:ascii="Times New Roman" w:hAnsi="Times New Roman" w:cs="Times New Roman"/>
          <w:b/>
          <w:bCs/>
          <w:sz w:val="24"/>
          <w:szCs w:val="24"/>
          <w:lang w:val="en-US"/>
        </w:rPr>
      </w:pPr>
    </w:p>
    <w:p w14:paraId="0028A995" w14:textId="5D2FE16C" w:rsidR="009448E4" w:rsidRPr="009448E4" w:rsidRDefault="009448E4" w:rsidP="009448E4">
      <w:pPr>
        <w:spacing w:after="0" w:line="240" w:lineRule="auto"/>
        <w:ind w:firstLine="709"/>
        <w:jc w:val="center"/>
        <w:rPr>
          <w:rFonts w:ascii="Times New Roman" w:hAnsi="Times New Roman" w:cs="Times New Roman"/>
          <w:b/>
          <w:bCs/>
          <w:sz w:val="24"/>
          <w:szCs w:val="24"/>
          <w:lang w:val="en-US"/>
        </w:rPr>
      </w:pPr>
      <w:r w:rsidRPr="009448E4">
        <w:rPr>
          <w:rFonts w:ascii="Times New Roman" w:hAnsi="Times New Roman" w:cs="Times New Roman"/>
          <w:b/>
          <w:bCs/>
          <w:sz w:val="24"/>
          <w:szCs w:val="24"/>
          <w:lang w:val="en-US"/>
        </w:rPr>
        <w:t>Author Details</w:t>
      </w:r>
    </w:p>
    <w:p w14:paraId="60A520DA" w14:textId="5BE23167" w:rsidR="009448E4" w:rsidRPr="00E858CA" w:rsidRDefault="009448E4" w:rsidP="009448E4">
      <w:pPr>
        <w:spacing w:after="0" w:line="240" w:lineRule="auto"/>
        <w:ind w:firstLine="709"/>
        <w:jc w:val="both"/>
        <w:rPr>
          <w:rFonts w:ascii="Times New Roman" w:hAnsi="Times New Roman" w:cs="Times New Roman"/>
          <w:sz w:val="24"/>
          <w:szCs w:val="24"/>
          <w:lang w:val="en-US"/>
        </w:rPr>
      </w:pPr>
      <w:r w:rsidRPr="009448E4">
        <w:rPr>
          <w:rFonts w:ascii="Times New Roman" w:hAnsi="Times New Roman" w:cs="Times New Roman"/>
          <w:sz w:val="24"/>
          <w:szCs w:val="24"/>
          <w:lang w:val="en-US"/>
        </w:rPr>
        <w:t>Pankin Nikita Sergeevich (Russia, Yekaterinburg) – Student, Ural State University of Economics, Yekaterinburg, 8 Marta St.</w:t>
      </w:r>
      <w:r w:rsidR="00E858CA" w:rsidRPr="00E858CA">
        <w:rPr>
          <w:rFonts w:ascii="Times New Roman" w:hAnsi="Times New Roman" w:cs="Times New Roman"/>
          <w:sz w:val="24"/>
          <w:szCs w:val="24"/>
          <w:lang w:val="en-US"/>
        </w:rPr>
        <w:t>, 62</w:t>
      </w:r>
    </w:p>
    <w:p w14:paraId="41FAB11A" w14:textId="77777777" w:rsidR="00E858CA" w:rsidRDefault="00E858CA" w:rsidP="009448E4">
      <w:pPr>
        <w:spacing w:after="0" w:line="240" w:lineRule="auto"/>
        <w:ind w:firstLine="709"/>
        <w:jc w:val="both"/>
        <w:rPr>
          <w:rFonts w:ascii="Times New Roman" w:hAnsi="Times New Roman" w:cs="Times New Roman"/>
          <w:sz w:val="24"/>
          <w:szCs w:val="24"/>
          <w:lang w:val="en-US"/>
        </w:rPr>
      </w:pPr>
    </w:p>
    <w:p w14:paraId="41D16CDF" w14:textId="523B24AC" w:rsidR="00A04007" w:rsidRPr="00E858CA" w:rsidRDefault="00E858CA" w:rsidP="00E858CA">
      <w:pPr>
        <w:spacing w:after="0" w:line="240" w:lineRule="auto"/>
        <w:ind w:firstLine="709"/>
        <w:jc w:val="center"/>
        <w:rPr>
          <w:rFonts w:ascii="Times New Roman" w:hAnsi="Times New Roman" w:cs="Times New Roman"/>
          <w:b/>
          <w:bCs/>
          <w:sz w:val="24"/>
          <w:szCs w:val="24"/>
          <w:lang w:val="en-US"/>
        </w:rPr>
      </w:pPr>
      <w:r w:rsidRPr="00E858CA">
        <w:rPr>
          <w:rFonts w:ascii="Times New Roman" w:hAnsi="Times New Roman" w:cs="Times New Roman"/>
          <w:b/>
          <w:bCs/>
          <w:sz w:val="24"/>
          <w:szCs w:val="24"/>
          <w:lang w:val="en-US"/>
        </w:rPr>
        <w:t>Bibliography</w:t>
      </w:r>
    </w:p>
    <w:p w14:paraId="69C02C35" w14:textId="3B6ABE98" w:rsidR="00A04007" w:rsidRPr="00A04007" w:rsidRDefault="00E858CA" w:rsidP="00E858CA">
      <w:pPr>
        <w:spacing w:after="0" w:line="240" w:lineRule="auto"/>
        <w:ind w:firstLine="709"/>
        <w:jc w:val="both"/>
        <w:rPr>
          <w:rFonts w:ascii="Times New Roman" w:hAnsi="Times New Roman" w:cs="Times New Roman"/>
          <w:sz w:val="24"/>
          <w:szCs w:val="24"/>
          <w:lang w:val="en-US"/>
        </w:rPr>
      </w:pPr>
      <w:r w:rsidRPr="00E858CA">
        <w:rPr>
          <w:rFonts w:ascii="Times New Roman" w:hAnsi="Times New Roman" w:cs="Times New Roman"/>
          <w:sz w:val="24"/>
          <w:szCs w:val="24"/>
          <w:lang w:val="en-US"/>
        </w:rPr>
        <w:t xml:space="preserve">1. </w:t>
      </w:r>
      <w:r w:rsidR="00A04007" w:rsidRPr="00A04007">
        <w:rPr>
          <w:rFonts w:ascii="Times New Roman" w:hAnsi="Times New Roman" w:cs="Times New Roman"/>
          <w:sz w:val="24"/>
          <w:szCs w:val="24"/>
          <w:lang w:val="en-US"/>
        </w:rPr>
        <w:t>Abramova, O. S. Regional Income Inequality as an Important Problem of Socio-Economic Development / O. S. Abramova // Contemporary Issues of Sustainable Development of Society in the Era of Transformation Processes: Proceedings of the IV International Scientific and Practical Conference, Moscow, December 12, 2022. – Moscow: Alef, 2022. – Pp. 231-237. – DOI 10.34755/IROK.2022.60.73.040. – EDN ELYNIB.</w:t>
      </w:r>
    </w:p>
    <w:p w14:paraId="34FF16BC" w14:textId="7A048985" w:rsidR="00A04007" w:rsidRPr="009448E4" w:rsidRDefault="00E858CA" w:rsidP="00A04007">
      <w:pPr>
        <w:spacing w:after="0" w:line="240" w:lineRule="auto"/>
        <w:ind w:firstLine="709"/>
        <w:jc w:val="both"/>
        <w:rPr>
          <w:rFonts w:ascii="Times New Roman" w:hAnsi="Times New Roman" w:cs="Times New Roman"/>
          <w:sz w:val="24"/>
          <w:szCs w:val="24"/>
          <w:lang w:val="en-US"/>
        </w:rPr>
      </w:pPr>
      <w:r w:rsidRPr="00E858CA">
        <w:rPr>
          <w:rFonts w:ascii="Times New Roman" w:hAnsi="Times New Roman" w:cs="Times New Roman"/>
          <w:sz w:val="24"/>
          <w:szCs w:val="24"/>
          <w:lang w:val="en-US"/>
        </w:rPr>
        <w:t xml:space="preserve">2. </w:t>
      </w:r>
      <w:r w:rsidR="00A04007" w:rsidRPr="00A04007">
        <w:rPr>
          <w:rFonts w:ascii="Times New Roman" w:hAnsi="Times New Roman" w:cs="Times New Roman"/>
          <w:sz w:val="24"/>
          <w:szCs w:val="24"/>
          <w:lang w:val="en-US"/>
        </w:rPr>
        <w:t>Kombarov, M. A. The Role of Correlation Analysis in Regional Economic Research / M. A. Kombarov // BI Technologies and Corporate Information Systems in Optimizing Business Processes of the Digital Economy: Proceedings of the IX International Scientific and Practical In-Person and Remote Conference, Yekaterinburg, December 02, 2021 / Executive Editors: A. Yu. Kokovikhin, N. M. Surnina; Managing Editor V. V. Gorodnichev. – Yekaterinburg: Ural State University of Economics, 2022. – Pp. 5-7. – EDN IDXWBO.</w:t>
      </w:r>
    </w:p>
    <w:sectPr w:rsidR="00A04007" w:rsidRPr="009448E4" w:rsidSect="00FF0CEC">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1CCC"/>
    <w:rsid w:val="00043889"/>
    <w:rsid w:val="00055680"/>
    <w:rsid w:val="000C7915"/>
    <w:rsid w:val="00185A95"/>
    <w:rsid w:val="002263C8"/>
    <w:rsid w:val="002A3E9A"/>
    <w:rsid w:val="003360AC"/>
    <w:rsid w:val="00382233"/>
    <w:rsid w:val="003B0B8C"/>
    <w:rsid w:val="006D3203"/>
    <w:rsid w:val="006F002F"/>
    <w:rsid w:val="00721CCC"/>
    <w:rsid w:val="009448E4"/>
    <w:rsid w:val="009C1627"/>
    <w:rsid w:val="00A04007"/>
    <w:rsid w:val="00A8384F"/>
    <w:rsid w:val="00B63773"/>
    <w:rsid w:val="00BA6052"/>
    <w:rsid w:val="00C57672"/>
    <w:rsid w:val="00D0224C"/>
    <w:rsid w:val="00DB1681"/>
    <w:rsid w:val="00E858CA"/>
    <w:rsid w:val="00FC5136"/>
    <w:rsid w:val="00FF0CEC"/>
    <w:rsid w:val="00FF103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763802"/>
  <w15:chartTrackingRefBased/>
  <w15:docId w15:val="{F1952722-4537-476C-A8A2-7C695CD91B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F0CE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s-markdown-paragraph">
    <w:name w:val="ds-markdown-paragraph"/>
    <w:basedOn w:val="a"/>
    <w:rsid w:val="009448E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3">
    <w:name w:val="Strong"/>
    <w:basedOn w:val="a0"/>
    <w:uiPriority w:val="22"/>
    <w:qFormat/>
    <w:rsid w:val="009448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514417">
      <w:bodyDiv w:val="1"/>
      <w:marLeft w:val="0"/>
      <w:marRight w:val="0"/>
      <w:marTop w:val="0"/>
      <w:marBottom w:val="0"/>
      <w:divBdr>
        <w:top w:val="none" w:sz="0" w:space="0" w:color="auto"/>
        <w:left w:val="none" w:sz="0" w:space="0" w:color="auto"/>
        <w:bottom w:val="none" w:sz="0" w:space="0" w:color="auto"/>
        <w:right w:val="none" w:sz="0" w:space="0" w:color="auto"/>
      </w:divBdr>
    </w:div>
    <w:div w:id="155221238">
      <w:bodyDiv w:val="1"/>
      <w:marLeft w:val="0"/>
      <w:marRight w:val="0"/>
      <w:marTop w:val="0"/>
      <w:marBottom w:val="0"/>
      <w:divBdr>
        <w:top w:val="none" w:sz="0" w:space="0" w:color="auto"/>
        <w:left w:val="none" w:sz="0" w:space="0" w:color="auto"/>
        <w:bottom w:val="none" w:sz="0" w:space="0" w:color="auto"/>
        <w:right w:val="none" w:sz="0" w:space="0" w:color="auto"/>
      </w:divBdr>
    </w:div>
    <w:div w:id="12490732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301</TotalTime>
  <Pages>4</Pages>
  <Words>1975</Words>
  <Characters>11258</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dc:description/>
  <cp:lastModifiedBy>Professional</cp:lastModifiedBy>
  <cp:revision>13</cp:revision>
  <dcterms:created xsi:type="dcterms:W3CDTF">2025-05-09T12:29:00Z</dcterms:created>
  <dcterms:modified xsi:type="dcterms:W3CDTF">2025-05-11T16:14:00Z</dcterms:modified>
</cp:coreProperties>
</file>