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665C" w:rsidRDefault="0003665C" w:rsidP="0003665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УДК 338.33(470)</w:t>
      </w:r>
    </w:p>
    <w:p w:rsidR="0003665C" w:rsidRDefault="0003665C" w:rsidP="0003665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ББК 66.09(32)</w:t>
      </w:r>
    </w:p>
    <w:p w:rsidR="00E3292A" w:rsidRDefault="00E3292A" w:rsidP="00E3292A">
      <w:pPr>
        <w:spacing w:after="0" w:line="240" w:lineRule="auto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>Иванов В.А.</w:t>
      </w:r>
    </w:p>
    <w:p w:rsidR="0079454D" w:rsidRPr="00E3292A" w:rsidRDefault="0079454D" w:rsidP="00E3292A">
      <w:pPr>
        <w:spacing w:after="0" w:line="240" w:lineRule="auto"/>
        <w:jc w:val="right"/>
        <w:rPr>
          <w:b/>
          <w:sz w:val="24"/>
          <w:szCs w:val="24"/>
        </w:rPr>
      </w:pPr>
    </w:p>
    <w:p w:rsidR="00E0131B" w:rsidRDefault="0003665C" w:rsidP="00E3292A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Сельское хозяйство северного региона: проблемы и цифровые аспекты</w:t>
      </w:r>
    </w:p>
    <w:p w:rsidR="0079454D" w:rsidRPr="00E0131B" w:rsidRDefault="0079454D" w:rsidP="00E3292A">
      <w:pPr>
        <w:spacing w:after="0" w:line="240" w:lineRule="auto"/>
        <w:jc w:val="center"/>
        <w:rPr>
          <w:b/>
          <w:sz w:val="24"/>
          <w:szCs w:val="24"/>
        </w:rPr>
      </w:pPr>
    </w:p>
    <w:p w:rsidR="00704BC8" w:rsidRPr="0003665C" w:rsidRDefault="00704BC8" w:rsidP="00E3292A">
      <w:pPr>
        <w:spacing w:after="0" w:line="240" w:lineRule="auto"/>
        <w:ind w:firstLine="709"/>
        <w:jc w:val="both"/>
        <w:rPr>
          <w:color w:val="000000" w:themeColor="text1"/>
          <w:sz w:val="24"/>
          <w:szCs w:val="24"/>
        </w:rPr>
      </w:pPr>
      <w:r w:rsidRPr="0003665C">
        <w:rPr>
          <w:b/>
          <w:color w:val="000000" w:themeColor="text1"/>
          <w:sz w:val="24"/>
          <w:szCs w:val="24"/>
        </w:rPr>
        <w:t xml:space="preserve">Аннотация. </w:t>
      </w:r>
      <w:r w:rsidR="006F1719">
        <w:rPr>
          <w:color w:val="000000" w:themeColor="text1"/>
          <w:sz w:val="24"/>
          <w:szCs w:val="24"/>
        </w:rPr>
        <w:t>Выявлены проблемы развития сельского хозяйства Республики Коми в условиях цифровой трансформации экономики. Определены ограничения и направления цифровизации аграрного сектора.</w:t>
      </w:r>
    </w:p>
    <w:p w:rsidR="00704BC8" w:rsidRPr="0003665C" w:rsidRDefault="00704BC8" w:rsidP="00E3292A">
      <w:pPr>
        <w:spacing w:after="0" w:line="240" w:lineRule="auto"/>
        <w:ind w:firstLine="709"/>
        <w:jc w:val="both"/>
        <w:rPr>
          <w:color w:val="000000" w:themeColor="text1"/>
          <w:sz w:val="24"/>
          <w:szCs w:val="24"/>
        </w:rPr>
      </w:pPr>
      <w:r w:rsidRPr="0003665C">
        <w:rPr>
          <w:b/>
          <w:color w:val="000000" w:themeColor="text1"/>
          <w:sz w:val="24"/>
          <w:szCs w:val="24"/>
        </w:rPr>
        <w:t>Ключевые слова:</w:t>
      </w:r>
      <w:r w:rsidRPr="0003665C">
        <w:rPr>
          <w:color w:val="000000" w:themeColor="text1"/>
          <w:sz w:val="24"/>
          <w:szCs w:val="24"/>
        </w:rPr>
        <w:t xml:space="preserve"> </w:t>
      </w:r>
      <w:r w:rsidR="006F1719">
        <w:rPr>
          <w:color w:val="000000" w:themeColor="text1"/>
          <w:sz w:val="24"/>
          <w:szCs w:val="24"/>
        </w:rPr>
        <w:t>сельское хозяйство, проблемы, цифровизация, направления цифровизации, Республика Коми.</w:t>
      </w:r>
    </w:p>
    <w:p w:rsidR="006A7745" w:rsidRPr="0003665C" w:rsidRDefault="006A7745" w:rsidP="00E3292A">
      <w:pPr>
        <w:widowControl w:val="0"/>
        <w:spacing w:after="0" w:line="240" w:lineRule="auto"/>
        <w:jc w:val="both"/>
        <w:rPr>
          <w:i/>
          <w:color w:val="000000" w:themeColor="text1"/>
          <w:sz w:val="24"/>
          <w:szCs w:val="24"/>
        </w:rPr>
      </w:pPr>
    </w:p>
    <w:p w:rsidR="00AE17EB" w:rsidRPr="0014545D" w:rsidRDefault="006F1719" w:rsidP="00E3292A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На современном этапе в развитии экономики важную роль играет цифровизация. Цифровизация и цифровая </w:t>
      </w:r>
      <w:r w:rsidRPr="0014545D">
        <w:rPr>
          <w:color w:val="000000" w:themeColor="text1"/>
          <w:sz w:val="24"/>
          <w:szCs w:val="24"/>
        </w:rPr>
        <w:t>трансформация охватила</w:t>
      </w:r>
      <w:r w:rsidR="00AE17EB" w:rsidRPr="0014545D">
        <w:rPr>
          <w:sz w:val="24"/>
          <w:szCs w:val="24"/>
        </w:rPr>
        <w:t xml:space="preserve"> </w:t>
      </w:r>
      <w:r w:rsidR="0014545D" w:rsidRPr="0014545D">
        <w:rPr>
          <w:sz w:val="24"/>
          <w:szCs w:val="24"/>
        </w:rPr>
        <w:t xml:space="preserve">и аграрный сектор, где пользуется спросом мониторинг посевов, </w:t>
      </w:r>
      <w:r w:rsidR="0014545D" w:rsidRPr="0014545D">
        <w:rPr>
          <w:color w:val="000000" w:themeColor="text1"/>
          <w:sz w:val="24"/>
          <w:szCs w:val="24"/>
        </w:rPr>
        <w:t xml:space="preserve">управление </w:t>
      </w:r>
      <w:proofErr w:type="spellStart"/>
      <w:r w:rsidR="0014545D" w:rsidRPr="0014545D">
        <w:rPr>
          <w:color w:val="000000" w:themeColor="text1"/>
          <w:sz w:val="24"/>
          <w:szCs w:val="24"/>
        </w:rPr>
        <w:t>дронами</w:t>
      </w:r>
      <w:proofErr w:type="spellEnd"/>
      <w:r w:rsidR="0014545D" w:rsidRPr="0014545D">
        <w:rPr>
          <w:color w:val="000000" w:themeColor="text1"/>
          <w:sz w:val="24"/>
          <w:szCs w:val="24"/>
        </w:rPr>
        <w:t xml:space="preserve"> при формировании карт полей, искусственный интеллект, прогнозирование урожайности и продуктивности животных, оптимизация процессов логистики. Цифровизация технологических процессов позволяет снизить риски, повысить урожайность сельскохозяйственных культур, продуктивность животных и производительность труда, сократить затраты на производство продукции, повысить ее качество и конкурентоспособность. По мнению некоторых ученых, </w:t>
      </w:r>
      <w:proofErr w:type="gramStart"/>
      <w:r w:rsidR="0014545D" w:rsidRPr="0014545D">
        <w:rPr>
          <w:color w:val="000000" w:themeColor="text1"/>
          <w:sz w:val="24"/>
          <w:szCs w:val="24"/>
        </w:rPr>
        <w:t>комплексная</w:t>
      </w:r>
      <w:proofErr w:type="gramEnd"/>
      <w:r w:rsidR="0014545D" w:rsidRPr="0014545D">
        <w:rPr>
          <w:color w:val="000000" w:themeColor="text1"/>
          <w:sz w:val="24"/>
          <w:szCs w:val="24"/>
        </w:rPr>
        <w:t xml:space="preserve"> цифровизация агропроизводства позволяет снизить расходы на 23%, землепользование с помощью технологий </w:t>
      </w:r>
      <w:r w:rsidR="0014545D" w:rsidRPr="0014545D">
        <w:rPr>
          <w:color w:val="000000" w:themeColor="text1"/>
          <w:sz w:val="24"/>
          <w:szCs w:val="24"/>
          <w:lang w:val="en-US"/>
        </w:rPr>
        <w:t>GPS</w:t>
      </w:r>
      <w:r w:rsidR="0014545D" w:rsidRPr="0014545D">
        <w:rPr>
          <w:color w:val="000000" w:themeColor="text1"/>
          <w:sz w:val="24"/>
          <w:szCs w:val="24"/>
        </w:rPr>
        <w:t xml:space="preserve"> навигации обеспечивает среднюю экономию затрат на уровне 11-14, дифференцированное внесение минеральных удобрений – 8-12, использование систем параллельного вождения – на 8-13% </w:t>
      </w:r>
      <w:r w:rsidR="00AE17EB" w:rsidRPr="0014545D">
        <w:rPr>
          <w:sz w:val="24"/>
          <w:szCs w:val="24"/>
        </w:rPr>
        <w:t>[1]</w:t>
      </w:r>
      <w:r w:rsidRPr="0014545D">
        <w:rPr>
          <w:sz w:val="24"/>
          <w:szCs w:val="24"/>
        </w:rPr>
        <w:t>.</w:t>
      </w:r>
    </w:p>
    <w:p w:rsidR="00E3292A" w:rsidRPr="003957E3" w:rsidRDefault="00E3292A" w:rsidP="003957E3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Понятие «цифровизация» впервые появилось в конце 1990-х гг. </w:t>
      </w:r>
      <w:r w:rsidR="003957E3">
        <w:rPr>
          <w:sz w:val="24"/>
          <w:szCs w:val="24"/>
        </w:rPr>
        <w:t xml:space="preserve">Формирование </w:t>
      </w:r>
      <w:r w:rsidR="003957E3" w:rsidRPr="003957E3">
        <w:rPr>
          <w:sz w:val="24"/>
          <w:szCs w:val="24"/>
        </w:rPr>
        <w:t>цифровой экономики в нашей стране началось с принятием Стратегии развития информационного общества в РФ на 2017-2030 гг. В том же году Правительство России утвердило программу цифровой экономики страны.</w:t>
      </w:r>
    </w:p>
    <w:p w:rsidR="003957E3" w:rsidRDefault="003957E3" w:rsidP="003957E3">
      <w:pPr>
        <w:pStyle w:val="5"/>
        <w:shd w:val="clear" w:color="auto" w:fill="auto"/>
        <w:spacing w:line="240" w:lineRule="auto"/>
        <w:ind w:firstLine="709"/>
        <w:jc w:val="both"/>
        <w:rPr>
          <w:color w:val="000000" w:themeColor="text1"/>
          <w:sz w:val="24"/>
          <w:szCs w:val="24"/>
        </w:rPr>
      </w:pPr>
      <w:r w:rsidRPr="003957E3">
        <w:rPr>
          <w:sz w:val="24"/>
          <w:szCs w:val="24"/>
        </w:rPr>
        <w:t>Основным нормативным документом развития цифровой трансформации АПК и рыбохозяйственного комплекса на период до 2030 г. является распоряжение Правительства РФ от 23.11.2023 г. №3309-З</w:t>
      </w:r>
      <w:r>
        <w:rPr>
          <w:sz w:val="24"/>
          <w:szCs w:val="24"/>
        </w:rPr>
        <w:t xml:space="preserve"> </w:t>
      </w:r>
      <w:r w:rsidRPr="003957E3">
        <w:rPr>
          <w:sz w:val="24"/>
          <w:szCs w:val="24"/>
        </w:rPr>
        <w:t>[3]. Перспективными направлениями применения цифровых технологий обозначены: точное земледелие; использование спутниковых</w:t>
      </w:r>
      <w:r w:rsidRPr="003957E3">
        <w:rPr>
          <w:color w:val="000000" w:themeColor="text1"/>
          <w:sz w:val="24"/>
          <w:szCs w:val="24"/>
        </w:rPr>
        <w:t xml:space="preserve"> технологий для исследования состояния почвы и для сбора информации о позиционировании судов и промысловой деятельности, состоянии запасов водных биологических ресурсов; автоматизация и роботизация; внедрение цифровых технологий для управления процессами; развитие цифровых рынков реализации продукции; снижение импортозависимости от программно-аппаратных средств и программного обеспечения.</w:t>
      </w:r>
    </w:p>
    <w:p w:rsidR="003957E3" w:rsidRPr="0059412D" w:rsidRDefault="003957E3" w:rsidP="0059412D">
      <w:pPr>
        <w:pStyle w:val="5"/>
        <w:shd w:val="clear" w:color="auto" w:fill="auto"/>
        <w:spacing w:line="240" w:lineRule="auto"/>
        <w:ind w:firstLine="709"/>
        <w:jc w:val="both"/>
        <w:rPr>
          <w:color w:val="000000" w:themeColor="text1"/>
          <w:sz w:val="24"/>
          <w:szCs w:val="24"/>
        </w:rPr>
      </w:pPr>
      <w:r w:rsidRPr="0059412D">
        <w:rPr>
          <w:color w:val="000000" w:themeColor="text1"/>
          <w:sz w:val="24"/>
          <w:szCs w:val="24"/>
        </w:rPr>
        <w:t xml:space="preserve">Осуществление цифровизации агроэкономики </w:t>
      </w:r>
      <w:r w:rsidR="0059412D" w:rsidRPr="0059412D">
        <w:rPr>
          <w:color w:val="000000" w:themeColor="text1"/>
          <w:sz w:val="24"/>
          <w:szCs w:val="24"/>
        </w:rPr>
        <w:t>Республики Коми</w:t>
      </w:r>
      <w:r w:rsidRPr="0059412D">
        <w:rPr>
          <w:color w:val="000000" w:themeColor="text1"/>
          <w:sz w:val="24"/>
          <w:szCs w:val="24"/>
        </w:rPr>
        <w:t xml:space="preserve"> происходит </w:t>
      </w:r>
      <w:proofErr w:type="gramStart"/>
      <w:r w:rsidRPr="0059412D">
        <w:rPr>
          <w:color w:val="000000" w:themeColor="text1"/>
          <w:sz w:val="24"/>
          <w:szCs w:val="24"/>
        </w:rPr>
        <w:t>при</w:t>
      </w:r>
      <w:proofErr w:type="gramEnd"/>
      <w:r w:rsidRPr="0059412D">
        <w:rPr>
          <w:color w:val="000000" w:themeColor="text1"/>
          <w:sz w:val="24"/>
          <w:szCs w:val="24"/>
        </w:rPr>
        <w:t xml:space="preserve"> наличие многочисленных проблем. </w:t>
      </w:r>
      <w:proofErr w:type="gramStart"/>
      <w:r w:rsidRPr="0059412D">
        <w:rPr>
          <w:color w:val="000000" w:themeColor="text1"/>
          <w:sz w:val="24"/>
          <w:szCs w:val="24"/>
        </w:rPr>
        <w:t>Основные из них:</w:t>
      </w:r>
      <w:proofErr w:type="gramEnd"/>
    </w:p>
    <w:p w:rsidR="003957E3" w:rsidRPr="0059412D" w:rsidRDefault="003957E3" w:rsidP="0059412D">
      <w:pPr>
        <w:pStyle w:val="5"/>
        <w:shd w:val="clear" w:color="auto" w:fill="auto"/>
        <w:spacing w:line="240" w:lineRule="auto"/>
        <w:ind w:firstLine="709"/>
        <w:jc w:val="both"/>
        <w:rPr>
          <w:sz w:val="24"/>
          <w:szCs w:val="24"/>
        </w:rPr>
      </w:pPr>
      <w:r w:rsidRPr="0059412D">
        <w:rPr>
          <w:sz w:val="24"/>
          <w:szCs w:val="24"/>
        </w:rPr>
        <w:t>• сокращение производства многих видов продукции;</w:t>
      </w:r>
    </w:p>
    <w:p w:rsidR="003957E3" w:rsidRPr="0059412D" w:rsidRDefault="003957E3" w:rsidP="0059412D">
      <w:pPr>
        <w:pStyle w:val="5"/>
        <w:shd w:val="clear" w:color="auto" w:fill="auto"/>
        <w:spacing w:line="240" w:lineRule="auto"/>
        <w:ind w:firstLine="709"/>
        <w:jc w:val="both"/>
        <w:rPr>
          <w:sz w:val="24"/>
          <w:szCs w:val="24"/>
        </w:rPr>
      </w:pPr>
      <w:r w:rsidRPr="0059412D">
        <w:rPr>
          <w:sz w:val="24"/>
          <w:szCs w:val="24"/>
        </w:rPr>
        <w:t>• разрушение аграрной отрасли в сельской периферии и на арктических территориях;</w:t>
      </w:r>
    </w:p>
    <w:p w:rsidR="003957E3" w:rsidRPr="0059412D" w:rsidRDefault="003957E3" w:rsidP="0059412D">
      <w:pPr>
        <w:pStyle w:val="5"/>
        <w:shd w:val="clear" w:color="auto" w:fill="auto"/>
        <w:spacing w:line="240" w:lineRule="auto"/>
        <w:ind w:firstLine="709"/>
        <w:jc w:val="both"/>
        <w:rPr>
          <w:sz w:val="24"/>
          <w:szCs w:val="24"/>
        </w:rPr>
      </w:pPr>
      <w:r w:rsidRPr="0059412D">
        <w:rPr>
          <w:sz w:val="24"/>
          <w:szCs w:val="24"/>
        </w:rPr>
        <w:t>• выбытие и снижение плодородия сельхозугодий;</w:t>
      </w:r>
    </w:p>
    <w:p w:rsidR="003957E3" w:rsidRPr="0059412D" w:rsidRDefault="003957E3" w:rsidP="0059412D">
      <w:pPr>
        <w:pStyle w:val="5"/>
        <w:shd w:val="clear" w:color="auto" w:fill="auto"/>
        <w:spacing w:line="240" w:lineRule="auto"/>
        <w:ind w:firstLine="709"/>
        <w:jc w:val="both"/>
        <w:rPr>
          <w:sz w:val="24"/>
          <w:szCs w:val="24"/>
        </w:rPr>
      </w:pPr>
      <w:r w:rsidRPr="0059412D">
        <w:rPr>
          <w:sz w:val="24"/>
          <w:szCs w:val="24"/>
        </w:rPr>
        <w:t>• дефицит специалистов, способных эффективно работать с инновационными цифровыми технологиями;</w:t>
      </w:r>
    </w:p>
    <w:p w:rsidR="003957E3" w:rsidRPr="0059412D" w:rsidRDefault="003957E3" w:rsidP="0059412D">
      <w:pPr>
        <w:pStyle w:val="5"/>
        <w:shd w:val="clear" w:color="auto" w:fill="auto"/>
        <w:spacing w:line="240" w:lineRule="auto"/>
        <w:ind w:firstLine="709"/>
        <w:jc w:val="both"/>
        <w:rPr>
          <w:sz w:val="24"/>
          <w:szCs w:val="24"/>
        </w:rPr>
      </w:pPr>
      <w:r w:rsidRPr="0059412D">
        <w:rPr>
          <w:sz w:val="24"/>
          <w:szCs w:val="24"/>
        </w:rPr>
        <w:t>• ограниченный доступ сельхозтоваропроизводителей к рынкам продукции</w:t>
      </w:r>
      <w:r w:rsidR="00C749B2">
        <w:rPr>
          <w:sz w:val="24"/>
          <w:szCs w:val="24"/>
        </w:rPr>
        <w:t>,</w:t>
      </w:r>
      <w:r w:rsidRPr="0059412D">
        <w:rPr>
          <w:sz w:val="24"/>
          <w:szCs w:val="24"/>
        </w:rPr>
        <w:t xml:space="preserve"> финансовых и информационных ресурсов;</w:t>
      </w:r>
    </w:p>
    <w:p w:rsidR="003957E3" w:rsidRPr="0059412D" w:rsidRDefault="003957E3" w:rsidP="0059412D">
      <w:pPr>
        <w:pStyle w:val="5"/>
        <w:shd w:val="clear" w:color="auto" w:fill="auto"/>
        <w:spacing w:line="240" w:lineRule="auto"/>
        <w:ind w:firstLine="709"/>
        <w:jc w:val="both"/>
        <w:rPr>
          <w:sz w:val="24"/>
          <w:szCs w:val="24"/>
        </w:rPr>
      </w:pPr>
      <w:r w:rsidRPr="0059412D">
        <w:rPr>
          <w:sz w:val="24"/>
          <w:szCs w:val="24"/>
        </w:rPr>
        <w:t>• усиление кризисной ситуации на селе;</w:t>
      </w:r>
    </w:p>
    <w:p w:rsidR="003957E3" w:rsidRPr="0059412D" w:rsidRDefault="003957E3" w:rsidP="0059412D">
      <w:pPr>
        <w:pStyle w:val="5"/>
        <w:shd w:val="clear" w:color="auto" w:fill="auto"/>
        <w:spacing w:line="240" w:lineRule="auto"/>
        <w:ind w:firstLine="709"/>
        <w:jc w:val="both"/>
        <w:rPr>
          <w:sz w:val="24"/>
          <w:szCs w:val="24"/>
        </w:rPr>
      </w:pPr>
      <w:r w:rsidRPr="0059412D">
        <w:rPr>
          <w:sz w:val="24"/>
          <w:szCs w:val="24"/>
        </w:rPr>
        <w:t>• высокая зависимость использования цифровых технологий от импортного оборудования и программного обеспечения;</w:t>
      </w:r>
    </w:p>
    <w:p w:rsidR="003957E3" w:rsidRPr="0059412D" w:rsidRDefault="003957E3" w:rsidP="0059412D">
      <w:pPr>
        <w:pStyle w:val="5"/>
        <w:shd w:val="clear" w:color="auto" w:fill="auto"/>
        <w:spacing w:line="240" w:lineRule="auto"/>
        <w:ind w:firstLine="709"/>
        <w:jc w:val="both"/>
        <w:rPr>
          <w:sz w:val="24"/>
          <w:szCs w:val="24"/>
        </w:rPr>
      </w:pPr>
      <w:r w:rsidRPr="0059412D">
        <w:rPr>
          <w:sz w:val="24"/>
          <w:szCs w:val="24"/>
        </w:rPr>
        <w:t>• отсутствие программ и стратегии цифровой трансформации аграрного сектора Республики Коми.</w:t>
      </w:r>
    </w:p>
    <w:p w:rsidR="003957E3" w:rsidRPr="0059412D" w:rsidRDefault="003957E3" w:rsidP="0059412D">
      <w:pPr>
        <w:pStyle w:val="5"/>
        <w:shd w:val="clear" w:color="auto" w:fill="auto"/>
        <w:spacing w:line="240" w:lineRule="auto"/>
        <w:ind w:firstLine="709"/>
        <w:jc w:val="both"/>
        <w:rPr>
          <w:sz w:val="24"/>
          <w:szCs w:val="24"/>
        </w:rPr>
      </w:pPr>
      <w:r w:rsidRPr="0059412D">
        <w:rPr>
          <w:sz w:val="24"/>
          <w:szCs w:val="24"/>
        </w:rPr>
        <w:lastRenderedPageBreak/>
        <w:t xml:space="preserve">Цифровизация сельского хозяйства в </w:t>
      </w:r>
      <w:r w:rsidR="0059412D" w:rsidRPr="0059412D">
        <w:rPr>
          <w:sz w:val="24"/>
          <w:szCs w:val="24"/>
        </w:rPr>
        <w:t>северном регионе</w:t>
      </w:r>
      <w:r w:rsidRPr="0059412D">
        <w:rPr>
          <w:sz w:val="24"/>
          <w:szCs w:val="24"/>
        </w:rPr>
        <w:t xml:space="preserve"> происходит при серьезном сокращении производства картофеля, говядины, молока и яиц. За 1990-2023 г. производство картофеля уменьшилось в 2,5 раза; мяса крупного рогатого скота – в 7,3; молока – в 3,6; яиц – в 3,1 раза.</w:t>
      </w:r>
    </w:p>
    <w:p w:rsidR="003957E3" w:rsidRPr="0059412D" w:rsidRDefault="003957E3" w:rsidP="0059412D">
      <w:pPr>
        <w:widowControl w:val="0"/>
        <w:spacing w:after="0" w:line="240" w:lineRule="auto"/>
        <w:ind w:firstLine="709"/>
        <w:jc w:val="both"/>
        <w:rPr>
          <w:sz w:val="24"/>
          <w:szCs w:val="24"/>
        </w:rPr>
      </w:pPr>
      <w:r w:rsidRPr="0059412D">
        <w:rPr>
          <w:sz w:val="24"/>
          <w:szCs w:val="24"/>
        </w:rPr>
        <w:t xml:space="preserve">Спад производства продукции обусловлен сокращением инвестиций и деградацией ресурсного аграрного потенциала. Инвестиции в основной капитал сельского хозяйства в общей сумме инвестиций снизились за 1990-2023 гг. с 5,7 до 0,6 % при удельном весе сельского хозяйства в валовом региональном продукте, равном 1,5%. Темпы снижения инвестиций в аграрный сектор более чем в четыре раза выше, чем в целом по республике. Основные фонды в отрасли изношены почти на половину, а в большинстве сельских районов – на 70-80%. Резко сократились показатели </w:t>
      </w:r>
      <w:proofErr w:type="gramStart"/>
      <w:r w:rsidRPr="0059412D">
        <w:rPr>
          <w:sz w:val="24"/>
          <w:szCs w:val="24"/>
        </w:rPr>
        <w:t>во</w:t>
      </w:r>
      <w:proofErr w:type="gramEnd"/>
      <w:r w:rsidRPr="0059412D">
        <w:rPr>
          <w:sz w:val="24"/>
          <w:szCs w:val="24"/>
        </w:rPr>
        <w:t xml:space="preserve"> </w:t>
      </w:r>
      <w:proofErr w:type="gramStart"/>
      <w:r w:rsidRPr="0059412D">
        <w:rPr>
          <w:sz w:val="24"/>
          <w:szCs w:val="24"/>
        </w:rPr>
        <w:t>вводу</w:t>
      </w:r>
      <w:proofErr w:type="gramEnd"/>
      <w:r w:rsidRPr="0059412D">
        <w:rPr>
          <w:sz w:val="24"/>
          <w:szCs w:val="24"/>
        </w:rPr>
        <w:t xml:space="preserve"> в действие отдельных производственных мощностей за счет нового строительства, расширения и реконструкции. Если ввод помещений для крупного рогатого скота в 1990 г. составлял 2,8 тыс. мест, то в среднем за последние пять лет – 0,7 тыс.</w:t>
      </w:r>
    </w:p>
    <w:p w:rsidR="003957E3" w:rsidRPr="0059412D" w:rsidRDefault="003957E3" w:rsidP="0059412D">
      <w:pPr>
        <w:widowControl w:val="0"/>
        <w:spacing w:after="0" w:line="240" w:lineRule="auto"/>
        <w:ind w:firstLine="709"/>
        <w:jc w:val="both"/>
        <w:rPr>
          <w:sz w:val="24"/>
          <w:szCs w:val="24"/>
        </w:rPr>
      </w:pPr>
      <w:r w:rsidRPr="0059412D">
        <w:rPr>
          <w:sz w:val="24"/>
          <w:szCs w:val="24"/>
        </w:rPr>
        <w:t xml:space="preserve">В Республике Коми посевные площади за 1990-2023 гг. уменьшались в 3,2 раза, в том числе картофеля – в 4,3, овощей – в 2, поголовье крупного рогатого скота – в 6,4, свиней – в 3,9, птицы – </w:t>
      </w:r>
      <w:proofErr w:type="gramStart"/>
      <w:r w:rsidRPr="0059412D">
        <w:rPr>
          <w:sz w:val="24"/>
          <w:szCs w:val="24"/>
        </w:rPr>
        <w:t>в</w:t>
      </w:r>
      <w:proofErr w:type="gramEnd"/>
      <w:r w:rsidRPr="0059412D">
        <w:rPr>
          <w:sz w:val="24"/>
          <w:szCs w:val="24"/>
        </w:rPr>
        <w:t xml:space="preserve"> 3,9 раза.</w:t>
      </w:r>
    </w:p>
    <w:p w:rsidR="003957E3" w:rsidRPr="0059412D" w:rsidRDefault="003957E3" w:rsidP="0059412D">
      <w:pPr>
        <w:widowControl w:val="0"/>
        <w:spacing w:after="0" w:line="240" w:lineRule="auto"/>
        <w:ind w:firstLine="709"/>
        <w:jc w:val="both"/>
        <w:rPr>
          <w:sz w:val="24"/>
          <w:szCs w:val="24"/>
        </w:rPr>
      </w:pPr>
      <w:r w:rsidRPr="0059412D">
        <w:rPr>
          <w:sz w:val="24"/>
          <w:szCs w:val="24"/>
        </w:rPr>
        <w:t xml:space="preserve">Значительно уменьшилось приобретение технических средств и потребление энергетических ресурсов. </w:t>
      </w:r>
      <w:proofErr w:type="gramStart"/>
      <w:r w:rsidRPr="0059412D">
        <w:rPr>
          <w:sz w:val="24"/>
          <w:szCs w:val="24"/>
        </w:rPr>
        <w:t>В результате чего, тракторы за 1990-2023 гг. сократились в 12 раз, машины для посева – в 15, пресс-подборщики – 6,1 раза, кормоуборочные комбайны – 6,0, картофелеуборочные – 22, машины для внесения твердых органических удобрений – 43, машины для внесения жидких органических удобрений – 8,6, доильные установки – 13, потребление электроэнергии на производственные цели – 1,9, объем энергетических мощностей – в 7,8 раза.</w:t>
      </w:r>
      <w:proofErr w:type="gramEnd"/>
    </w:p>
    <w:p w:rsidR="003957E3" w:rsidRPr="0059412D" w:rsidRDefault="003957E3" w:rsidP="0059412D">
      <w:pPr>
        <w:pStyle w:val="5"/>
        <w:shd w:val="clear" w:color="auto" w:fill="auto"/>
        <w:spacing w:line="240" w:lineRule="auto"/>
        <w:ind w:firstLine="709"/>
        <w:jc w:val="both"/>
        <w:rPr>
          <w:sz w:val="24"/>
          <w:szCs w:val="24"/>
        </w:rPr>
      </w:pPr>
      <w:r w:rsidRPr="0059412D">
        <w:rPr>
          <w:sz w:val="24"/>
          <w:szCs w:val="24"/>
        </w:rPr>
        <w:t>Очень серьезно пострадало аграрное производство в сельской периферии и на арктических территориях. За 1990-2023 гг. в периферийных районах посевные площади сократились в 5,7 раза, поголовье крупного рогатого скота – 8,8, свиней – 9,0, производство картофеля- 2,8, молока – 5, мяса – 9,1, яйца – в 1,9 раза. У производителей пригородного сельского хозяйства за этот период посевные площади уменьшились в 2,1 раза, поголовье крупного рогатого скота – 4,3,свиней – 14, производство картофеля – 2,1, молока – 2, яйца – в 1,7 раза, а объемы мяса увеличились на 7%.</w:t>
      </w:r>
    </w:p>
    <w:p w:rsidR="003957E3" w:rsidRPr="0059412D" w:rsidRDefault="003957E3" w:rsidP="0059412D">
      <w:pPr>
        <w:pStyle w:val="5"/>
        <w:shd w:val="clear" w:color="auto" w:fill="auto"/>
        <w:spacing w:line="240" w:lineRule="auto"/>
        <w:ind w:firstLine="709"/>
        <w:jc w:val="both"/>
        <w:rPr>
          <w:sz w:val="24"/>
          <w:szCs w:val="24"/>
        </w:rPr>
      </w:pPr>
      <w:r w:rsidRPr="0059412D">
        <w:rPr>
          <w:sz w:val="24"/>
          <w:szCs w:val="24"/>
        </w:rPr>
        <w:t>За анализируемые годы на арктических территориях Коми производство овощей сократилось в 6,9 раза, молока – 16,8, мяса – 4,4, яйца – в 870 раз.</w:t>
      </w:r>
    </w:p>
    <w:p w:rsidR="003957E3" w:rsidRPr="0059412D" w:rsidRDefault="003957E3" w:rsidP="0059412D">
      <w:pPr>
        <w:spacing w:after="0" w:line="240" w:lineRule="auto"/>
        <w:ind w:firstLine="709"/>
        <w:jc w:val="both"/>
        <w:rPr>
          <w:sz w:val="24"/>
          <w:szCs w:val="24"/>
        </w:rPr>
      </w:pPr>
      <w:r w:rsidRPr="0059412D">
        <w:rPr>
          <w:sz w:val="24"/>
          <w:szCs w:val="24"/>
        </w:rPr>
        <w:t>При низкой сельскохозяйственной освоенности территории республики идет процесс сокращения площадей сельхозугодий. В период рыночных реформ землепользователи, занимающиеся аграрным производством, уменьшили размеры пашни в 2,6 раза, кормовых угодий (сенокосы и пастбища) – в 6,2 раза. Сейчас сельхозорганизации не используют 21% сельхозугодий, а хозяйства населения – 56%. Почти треть (28%) садоводов, дачников и огородников забросили земельные участки.</w:t>
      </w:r>
    </w:p>
    <w:p w:rsidR="003957E3" w:rsidRPr="0059412D" w:rsidRDefault="003957E3" w:rsidP="0059412D">
      <w:pPr>
        <w:spacing w:after="0" w:line="240" w:lineRule="auto"/>
        <w:ind w:firstLine="709"/>
        <w:jc w:val="both"/>
        <w:rPr>
          <w:sz w:val="24"/>
          <w:szCs w:val="24"/>
        </w:rPr>
      </w:pPr>
      <w:r w:rsidRPr="0059412D">
        <w:rPr>
          <w:sz w:val="24"/>
          <w:szCs w:val="24"/>
        </w:rPr>
        <w:t xml:space="preserve">Резко уменьшилось внесение минеральных и органических удобрений. В результате вынос питательных веществ с урожаем из почвы превышает их внесение. За 1990-2023 г. внесение минеральных удобрений (в пересчете на 100% питательных веществ) в сельхозорганизациях уменьшилось в 17 раз, органических удобрений – в 7,6 раза. Доля удобренной площади сельхозкультур минеральными удобрениями сократилась с 81% в 1990 г. до 29% в 2023 г., органическими удобрениями – с 26 </w:t>
      </w:r>
      <w:proofErr w:type="gramStart"/>
      <w:r w:rsidRPr="0059412D">
        <w:rPr>
          <w:sz w:val="24"/>
          <w:szCs w:val="24"/>
        </w:rPr>
        <w:t>до</w:t>
      </w:r>
      <w:proofErr w:type="gramEnd"/>
      <w:r w:rsidRPr="0059412D">
        <w:rPr>
          <w:sz w:val="24"/>
          <w:szCs w:val="24"/>
        </w:rPr>
        <w:t xml:space="preserve"> 15%. Особенно резко сократились </w:t>
      </w:r>
      <w:proofErr w:type="gramStart"/>
      <w:r w:rsidRPr="0059412D">
        <w:rPr>
          <w:sz w:val="24"/>
          <w:szCs w:val="24"/>
        </w:rPr>
        <w:t>удобренными</w:t>
      </w:r>
      <w:proofErr w:type="gramEnd"/>
      <w:r w:rsidRPr="0059412D">
        <w:rPr>
          <w:sz w:val="24"/>
          <w:szCs w:val="24"/>
        </w:rPr>
        <w:t xml:space="preserve"> минеральными удобрениями площади лугов и пастбищ. Если в 1990 г. на естественные кормовые угодья было внесено 48,1 тыс. </w:t>
      </w:r>
      <w:proofErr w:type="spellStart"/>
      <w:r w:rsidRPr="0059412D">
        <w:rPr>
          <w:sz w:val="24"/>
          <w:szCs w:val="24"/>
        </w:rPr>
        <w:t>ц</w:t>
      </w:r>
      <w:proofErr w:type="spellEnd"/>
      <w:r w:rsidRPr="0059412D">
        <w:rPr>
          <w:sz w:val="24"/>
          <w:szCs w:val="24"/>
        </w:rPr>
        <w:t xml:space="preserve"> минеральных удобрений, в то в 2023г. – лишь 15 кг.</w:t>
      </w:r>
    </w:p>
    <w:p w:rsidR="003957E3" w:rsidRPr="004F4A7F" w:rsidRDefault="003957E3" w:rsidP="0059412D">
      <w:pPr>
        <w:spacing w:after="0" w:line="240" w:lineRule="auto"/>
        <w:ind w:firstLine="709"/>
        <w:jc w:val="both"/>
      </w:pPr>
      <w:r w:rsidRPr="0059412D">
        <w:rPr>
          <w:sz w:val="24"/>
          <w:szCs w:val="24"/>
        </w:rPr>
        <w:t>В годы рыночных реформ численность занятых в сельском хозяйстве, сократилась в 10,2 раза.</w:t>
      </w:r>
      <w:r w:rsidR="0059412D">
        <w:rPr>
          <w:sz w:val="24"/>
          <w:szCs w:val="24"/>
        </w:rPr>
        <w:t xml:space="preserve"> Отток работников из сельского хозяйства привел к дефициту квалифицированных кадров в отрасли.</w:t>
      </w:r>
      <w:r w:rsidRPr="004F4A7F">
        <w:t xml:space="preserve"> </w:t>
      </w:r>
    </w:p>
    <w:p w:rsidR="003957E3" w:rsidRPr="0059412D" w:rsidRDefault="003957E3" w:rsidP="0059412D">
      <w:pPr>
        <w:spacing w:after="0" w:line="240" w:lineRule="auto"/>
        <w:ind w:firstLine="709"/>
        <w:jc w:val="both"/>
        <w:rPr>
          <w:sz w:val="24"/>
          <w:szCs w:val="24"/>
        </w:rPr>
      </w:pPr>
      <w:r w:rsidRPr="0059412D">
        <w:rPr>
          <w:sz w:val="24"/>
          <w:szCs w:val="24"/>
        </w:rPr>
        <w:lastRenderedPageBreak/>
        <w:t>Основным ограничением цифровизации аграрной сферы является высокий уровень дефицита специалистов, способных эффективно работать с инновационными цифровыми технологиями. Сейчас в России имеется ограниченное число Вузов для подготовки специалистов в данной сфере. Профессию, связанную с цифровизацией отрасли, можно получить в аграрных вузах по следующим направлениям подготовки специалистов:</w:t>
      </w:r>
    </w:p>
    <w:p w:rsidR="003957E3" w:rsidRPr="0059412D" w:rsidRDefault="003957E3" w:rsidP="0059412D">
      <w:pPr>
        <w:widowControl w:val="0"/>
        <w:spacing w:after="0" w:line="240" w:lineRule="auto"/>
        <w:ind w:firstLine="709"/>
        <w:jc w:val="both"/>
        <w:rPr>
          <w:sz w:val="24"/>
          <w:szCs w:val="24"/>
        </w:rPr>
      </w:pPr>
      <w:r w:rsidRPr="0059412D">
        <w:rPr>
          <w:sz w:val="24"/>
          <w:szCs w:val="24"/>
        </w:rPr>
        <w:t xml:space="preserve">• Инженерия в агробизнесе (РГАУ-МСХА им. К.А. Тимирязева, РГАЗУ, </w:t>
      </w:r>
      <w:proofErr w:type="spellStart"/>
      <w:r w:rsidRPr="0059412D">
        <w:rPr>
          <w:sz w:val="24"/>
          <w:szCs w:val="24"/>
        </w:rPr>
        <w:t>СПбГАУ</w:t>
      </w:r>
      <w:proofErr w:type="spellEnd"/>
      <w:r w:rsidRPr="0059412D">
        <w:rPr>
          <w:sz w:val="24"/>
          <w:szCs w:val="24"/>
        </w:rPr>
        <w:t xml:space="preserve">, </w:t>
      </w:r>
      <w:proofErr w:type="gramStart"/>
      <w:r w:rsidRPr="0059412D">
        <w:rPr>
          <w:sz w:val="24"/>
          <w:szCs w:val="24"/>
        </w:rPr>
        <w:t>Казанской</w:t>
      </w:r>
      <w:proofErr w:type="gramEnd"/>
      <w:r w:rsidRPr="0059412D">
        <w:rPr>
          <w:sz w:val="24"/>
          <w:szCs w:val="24"/>
        </w:rPr>
        <w:t xml:space="preserve"> ГАУ, Институт агроинженерии Южно-Уральский ГАУ, Нижегородская ГСХА, Саратовский ГАУ, Ставропольский ГАУ, </w:t>
      </w:r>
      <w:proofErr w:type="spellStart"/>
      <w:r w:rsidRPr="0059412D">
        <w:rPr>
          <w:sz w:val="24"/>
          <w:szCs w:val="24"/>
        </w:rPr>
        <w:t>КубГАУ</w:t>
      </w:r>
      <w:proofErr w:type="spellEnd"/>
      <w:r w:rsidRPr="0059412D">
        <w:rPr>
          <w:sz w:val="24"/>
          <w:szCs w:val="24"/>
        </w:rPr>
        <w:t>, Белгородский ГАУ);</w:t>
      </w:r>
    </w:p>
    <w:p w:rsidR="003957E3" w:rsidRPr="0059412D" w:rsidRDefault="003957E3" w:rsidP="0059412D">
      <w:pPr>
        <w:widowControl w:val="0"/>
        <w:spacing w:after="0" w:line="240" w:lineRule="auto"/>
        <w:ind w:firstLine="709"/>
        <w:jc w:val="both"/>
        <w:rPr>
          <w:sz w:val="24"/>
          <w:szCs w:val="24"/>
        </w:rPr>
      </w:pPr>
      <w:r w:rsidRPr="0059412D">
        <w:rPr>
          <w:sz w:val="24"/>
          <w:szCs w:val="24"/>
        </w:rPr>
        <w:t xml:space="preserve">• Автоматизация и роботизация технологических процессов (МСХА им. К.А. Тимирязева, </w:t>
      </w:r>
      <w:proofErr w:type="gramStart"/>
      <w:r w:rsidRPr="0059412D">
        <w:rPr>
          <w:sz w:val="24"/>
          <w:szCs w:val="24"/>
        </w:rPr>
        <w:t>Волгоградский</w:t>
      </w:r>
      <w:proofErr w:type="gramEnd"/>
      <w:r w:rsidRPr="0059412D">
        <w:rPr>
          <w:sz w:val="24"/>
          <w:szCs w:val="24"/>
        </w:rPr>
        <w:t xml:space="preserve"> ГАУ, Казанский ГАУ, </w:t>
      </w:r>
      <w:proofErr w:type="spellStart"/>
      <w:r w:rsidRPr="0059412D">
        <w:rPr>
          <w:sz w:val="24"/>
          <w:szCs w:val="24"/>
        </w:rPr>
        <w:t>Мар</w:t>
      </w:r>
      <w:proofErr w:type="spellEnd"/>
      <w:r w:rsidRPr="0059412D">
        <w:rPr>
          <w:sz w:val="24"/>
          <w:szCs w:val="24"/>
        </w:rPr>
        <w:t xml:space="preserve"> ГУ, Нижегородская ГСХА);</w:t>
      </w:r>
    </w:p>
    <w:p w:rsidR="003957E3" w:rsidRPr="0059412D" w:rsidRDefault="003957E3" w:rsidP="0059412D">
      <w:pPr>
        <w:spacing w:after="0" w:line="240" w:lineRule="auto"/>
        <w:ind w:firstLine="709"/>
        <w:jc w:val="both"/>
        <w:rPr>
          <w:sz w:val="24"/>
          <w:szCs w:val="24"/>
        </w:rPr>
      </w:pPr>
      <w:r w:rsidRPr="0059412D">
        <w:rPr>
          <w:sz w:val="24"/>
          <w:szCs w:val="24"/>
        </w:rPr>
        <w:t xml:space="preserve">• Технические системы в агробизнесе (МСХА им. К.А. Тимирязева, </w:t>
      </w:r>
      <w:proofErr w:type="spellStart"/>
      <w:r w:rsidRPr="0059412D">
        <w:rPr>
          <w:sz w:val="24"/>
          <w:szCs w:val="24"/>
        </w:rPr>
        <w:t>СПбГАУ</w:t>
      </w:r>
      <w:proofErr w:type="spellEnd"/>
      <w:r w:rsidRPr="0059412D">
        <w:rPr>
          <w:sz w:val="24"/>
          <w:szCs w:val="24"/>
        </w:rPr>
        <w:t xml:space="preserve">, </w:t>
      </w:r>
      <w:proofErr w:type="spellStart"/>
      <w:r w:rsidRPr="0059412D">
        <w:rPr>
          <w:sz w:val="24"/>
          <w:szCs w:val="24"/>
        </w:rPr>
        <w:t>КубГАУ</w:t>
      </w:r>
      <w:proofErr w:type="spellEnd"/>
      <w:r w:rsidRPr="0059412D">
        <w:rPr>
          <w:sz w:val="24"/>
          <w:szCs w:val="24"/>
        </w:rPr>
        <w:t xml:space="preserve">, </w:t>
      </w:r>
      <w:proofErr w:type="gramStart"/>
      <w:r w:rsidRPr="0059412D">
        <w:rPr>
          <w:sz w:val="24"/>
          <w:szCs w:val="24"/>
        </w:rPr>
        <w:t>Ставропольский</w:t>
      </w:r>
      <w:proofErr w:type="gramEnd"/>
      <w:r w:rsidRPr="0059412D">
        <w:rPr>
          <w:sz w:val="24"/>
          <w:szCs w:val="24"/>
        </w:rPr>
        <w:t xml:space="preserve"> и Казанский ГАУ, Ивановская, Нижегородская и Ярославская ГСХА и еще более 30 вузов).</w:t>
      </w:r>
    </w:p>
    <w:p w:rsidR="003957E3" w:rsidRPr="0059412D" w:rsidRDefault="003957E3" w:rsidP="0059412D">
      <w:pPr>
        <w:widowControl w:val="0"/>
        <w:spacing w:after="0" w:line="240" w:lineRule="auto"/>
        <w:ind w:firstLine="709"/>
        <w:jc w:val="both"/>
        <w:rPr>
          <w:sz w:val="24"/>
          <w:szCs w:val="24"/>
        </w:rPr>
      </w:pPr>
      <w:r w:rsidRPr="0059412D">
        <w:rPr>
          <w:sz w:val="24"/>
          <w:szCs w:val="24"/>
        </w:rPr>
        <w:t>В аграрных вузах создаются сквозные междисциплинарные лаборатории для соединения нескольких профессии в одну производственную цепочку, например, агроном + инженер + экономист + маркетолог.</w:t>
      </w:r>
    </w:p>
    <w:p w:rsidR="003957E3" w:rsidRPr="0059412D" w:rsidRDefault="003957E3" w:rsidP="0059412D">
      <w:pPr>
        <w:widowControl w:val="0"/>
        <w:spacing w:after="0" w:line="240" w:lineRule="auto"/>
        <w:ind w:firstLine="709"/>
        <w:jc w:val="both"/>
        <w:rPr>
          <w:sz w:val="24"/>
          <w:szCs w:val="24"/>
        </w:rPr>
      </w:pPr>
      <w:r w:rsidRPr="0059412D">
        <w:rPr>
          <w:sz w:val="24"/>
          <w:szCs w:val="24"/>
        </w:rPr>
        <w:t xml:space="preserve">Следует отметить и такую проблему как сельская бедность. В 2022 г. уровень сельской бедности в Коми составил 35,7%, по отношению к городу превышен 7,4 раза. Этот показатель в республике </w:t>
      </w:r>
      <w:proofErr w:type="gramStart"/>
      <w:r w:rsidRPr="0059412D">
        <w:rPr>
          <w:sz w:val="24"/>
          <w:szCs w:val="24"/>
        </w:rPr>
        <w:t>выше</w:t>
      </w:r>
      <w:proofErr w:type="gramEnd"/>
      <w:r w:rsidRPr="0059412D">
        <w:rPr>
          <w:sz w:val="24"/>
          <w:szCs w:val="24"/>
        </w:rPr>
        <w:t xml:space="preserve"> чем в России (19,5%) и в других субъектах Европейского Севера – 25,5% в Ненецком АО, 22,2 в Карелии,10,5 в Архангельской обл. и 7,1% в Мурманской обл. Малоимущее и крайне бедное население не в состоянии обеспечить потребление качественных и безопасных продуктов питания, не говоря о потребительских товарах и услугах. Бедное население не может приобрести смартфоны, планшеты, компьютеры, что не позволяет пользоваться преимуществами цифровизации.</w:t>
      </w:r>
    </w:p>
    <w:p w:rsidR="0059412D" w:rsidRPr="0059412D" w:rsidRDefault="0059412D" w:rsidP="0059412D">
      <w:pPr>
        <w:widowControl w:val="0"/>
        <w:tabs>
          <w:tab w:val="left" w:pos="1864"/>
        </w:tabs>
        <w:spacing w:after="0" w:line="240" w:lineRule="auto"/>
        <w:ind w:firstLine="709"/>
        <w:jc w:val="both"/>
        <w:rPr>
          <w:color w:val="000000"/>
          <w:sz w:val="24"/>
          <w:szCs w:val="24"/>
          <w:lang w:eastAsia="ru-RU" w:bidi="ru-RU"/>
        </w:rPr>
      </w:pPr>
      <w:r w:rsidRPr="0059412D">
        <w:rPr>
          <w:color w:val="000000"/>
          <w:sz w:val="24"/>
          <w:szCs w:val="24"/>
          <w:lang w:eastAsia="ru-RU" w:bidi="ru-RU"/>
        </w:rPr>
        <w:t xml:space="preserve">Анализ состояния цифровизации аграрной экономики в </w:t>
      </w:r>
      <w:r>
        <w:rPr>
          <w:color w:val="000000"/>
          <w:sz w:val="24"/>
          <w:szCs w:val="24"/>
          <w:lang w:eastAsia="ru-RU" w:bidi="ru-RU"/>
        </w:rPr>
        <w:t>Республике Коми</w:t>
      </w:r>
      <w:r w:rsidRPr="0059412D">
        <w:rPr>
          <w:color w:val="000000"/>
          <w:sz w:val="24"/>
          <w:szCs w:val="24"/>
          <w:lang w:eastAsia="ru-RU" w:bidi="ru-RU"/>
        </w:rPr>
        <w:t xml:space="preserve"> показал, что этот процесс находится на стадии становления. Основными факторами, ограничивающими цифровизацию сельского хозяйства, являются:</w:t>
      </w:r>
    </w:p>
    <w:p w:rsidR="0059412D" w:rsidRPr="0059412D" w:rsidRDefault="0059412D" w:rsidP="0059412D">
      <w:pPr>
        <w:widowControl w:val="0"/>
        <w:tabs>
          <w:tab w:val="left" w:pos="1864"/>
        </w:tabs>
        <w:spacing w:after="0" w:line="240" w:lineRule="auto"/>
        <w:ind w:firstLine="709"/>
        <w:jc w:val="both"/>
        <w:rPr>
          <w:color w:val="000000"/>
          <w:sz w:val="24"/>
          <w:szCs w:val="24"/>
          <w:lang w:eastAsia="ru-RU" w:bidi="ru-RU"/>
        </w:rPr>
      </w:pPr>
      <w:r w:rsidRPr="0059412D">
        <w:rPr>
          <w:color w:val="000000"/>
          <w:sz w:val="24"/>
          <w:szCs w:val="24"/>
          <w:lang w:eastAsia="ru-RU" w:bidi="ru-RU"/>
        </w:rPr>
        <w:t>• рассредоточенность малых и средних хозяйств на огромных территориях, что затрудняет их обеспечение высокоскоростным интернетом;</w:t>
      </w:r>
    </w:p>
    <w:p w:rsidR="0059412D" w:rsidRPr="0059412D" w:rsidRDefault="0059412D" w:rsidP="0059412D">
      <w:pPr>
        <w:widowControl w:val="0"/>
        <w:tabs>
          <w:tab w:val="left" w:pos="1864"/>
        </w:tabs>
        <w:spacing w:after="0" w:line="240" w:lineRule="auto"/>
        <w:ind w:firstLine="709"/>
        <w:jc w:val="both"/>
        <w:rPr>
          <w:color w:val="000000"/>
          <w:sz w:val="24"/>
          <w:szCs w:val="24"/>
          <w:lang w:eastAsia="ru-RU" w:bidi="ru-RU"/>
        </w:rPr>
      </w:pPr>
      <w:r w:rsidRPr="0059412D">
        <w:rPr>
          <w:color w:val="000000"/>
          <w:sz w:val="24"/>
          <w:szCs w:val="24"/>
          <w:lang w:eastAsia="ru-RU" w:bidi="ru-RU"/>
        </w:rPr>
        <w:t>• цифровое неравенство между аграрными субъектами, городом и селом;</w:t>
      </w:r>
    </w:p>
    <w:p w:rsidR="0059412D" w:rsidRPr="0059412D" w:rsidRDefault="0059412D" w:rsidP="0059412D">
      <w:pPr>
        <w:widowControl w:val="0"/>
        <w:tabs>
          <w:tab w:val="left" w:pos="1864"/>
        </w:tabs>
        <w:spacing w:after="0" w:line="240" w:lineRule="auto"/>
        <w:ind w:firstLine="709"/>
        <w:jc w:val="both"/>
        <w:rPr>
          <w:color w:val="000000"/>
          <w:sz w:val="24"/>
          <w:szCs w:val="24"/>
          <w:lang w:eastAsia="ru-RU" w:bidi="ru-RU"/>
        </w:rPr>
      </w:pPr>
      <w:r w:rsidRPr="0059412D">
        <w:rPr>
          <w:color w:val="000000"/>
          <w:sz w:val="24"/>
          <w:szCs w:val="24"/>
          <w:lang w:eastAsia="ru-RU" w:bidi="ru-RU"/>
        </w:rPr>
        <w:t xml:space="preserve">• дефицит специалистов </w:t>
      </w:r>
      <w:proofErr w:type="gramStart"/>
      <w:r w:rsidRPr="0059412D">
        <w:rPr>
          <w:color w:val="000000"/>
          <w:sz w:val="24"/>
          <w:szCs w:val="24"/>
          <w:lang w:eastAsia="ru-RU" w:bidi="ru-RU"/>
        </w:rPr>
        <w:t>ИТ</w:t>
      </w:r>
      <w:proofErr w:type="gramEnd"/>
      <w:r w:rsidRPr="0059412D">
        <w:rPr>
          <w:color w:val="000000"/>
          <w:sz w:val="24"/>
          <w:szCs w:val="24"/>
          <w:lang w:eastAsia="ru-RU" w:bidi="ru-RU"/>
        </w:rPr>
        <w:t xml:space="preserve"> – сферы, особенно с профильным сельскохозяйственным образованием;</w:t>
      </w:r>
    </w:p>
    <w:p w:rsidR="0059412D" w:rsidRPr="0059412D" w:rsidRDefault="0059412D" w:rsidP="0059412D">
      <w:pPr>
        <w:widowControl w:val="0"/>
        <w:tabs>
          <w:tab w:val="left" w:pos="1864"/>
        </w:tabs>
        <w:spacing w:after="0" w:line="240" w:lineRule="auto"/>
        <w:ind w:firstLine="709"/>
        <w:jc w:val="both"/>
        <w:rPr>
          <w:color w:val="000000"/>
          <w:sz w:val="24"/>
          <w:szCs w:val="24"/>
          <w:lang w:eastAsia="ru-RU" w:bidi="ru-RU"/>
        </w:rPr>
      </w:pPr>
      <w:r w:rsidRPr="0059412D">
        <w:rPr>
          <w:color w:val="000000"/>
          <w:sz w:val="24"/>
          <w:szCs w:val="24"/>
          <w:lang w:eastAsia="ru-RU" w:bidi="ru-RU"/>
        </w:rPr>
        <w:t>• ограниченное число ВУЗов для подготовки специалистов, которые способны работать в аграрной сфере с цифровыми технологиями;</w:t>
      </w:r>
    </w:p>
    <w:p w:rsidR="0059412D" w:rsidRPr="0059412D" w:rsidRDefault="0059412D" w:rsidP="0059412D">
      <w:pPr>
        <w:widowControl w:val="0"/>
        <w:tabs>
          <w:tab w:val="left" w:pos="1864"/>
        </w:tabs>
        <w:spacing w:after="0" w:line="240" w:lineRule="auto"/>
        <w:ind w:firstLine="709"/>
        <w:jc w:val="both"/>
        <w:rPr>
          <w:color w:val="000000"/>
          <w:sz w:val="24"/>
          <w:szCs w:val="24"/>
          <w:lang w:eastAsia="ru-RU" w:bidi="ru-RU"/>
        </w:rPr>
      </w:pPr>
      <w:r w:rsidRPr="0059412D">
        <w:rPr>
          <w:color w:val="000000"/>
          <w:sz w:val="24"/>
          <w:szCs w:val="24"/>
          <w:lang w:eastAsia="ru-RU" w:bidi="ru-RU"/>
        </w:rPr>
        <w:t>• сложное финансовое положение малых и средних аграрных субъектов, сдерживающее развитие цифровизации и привлечение инвесторов;</w:t>
      </w:r>
    </w:p>
    <w:p w:rsidR="0059412D" w:rsidRPr="0059412D" w:rsidRDefault="0059412D" w:rsidP="0059412D">
      <w:pPr>
        <w:widowControl w:val="0"/>
        <w:tabs>
          <w:tab w:val="left" w:pos="1864"/>
        </w:tabs>
        <w:spacing w:after="0" w:line="240" w:lineRule="auto"/>
        <w:ind w:firstLine="709"/>
        <w:jc w:val="both"/>
        <w:rPr>
          <w:color w:val="000000"/>
          <w:sz w:val="24"/>
          <w:szCs w:val="24"/>
          <w:lang w:eastAsia="ru-RU" w:bidi="ru-RU"/>
        </w:rPr>
      </w:pPr>
      <w:r w:rsidRPr="0059412D">
        <w:rPr>
          <w:color w:val="000000"/>
          <w:sz w:val="24"/>
          <w:szCs w:val="24"/>
          <w:lang w:eastAsia="ru-RU" w:bidi="ru-RU"/>
        </w:rPr>
        <w:t>• отсутствие мер государственной поддержки внедрения цифровых технологий, которые развиты во многих странах;</w:t>
      </w:r>
    </w:p>
    <w:p w:rsidR="0059412D" w:rsidRPr="0059412D" w:rsidRDefault="0059412D" w:rsidP="0059412D">
      <w:pPr>
        <w:widowControl w:val="0"/>
        <w:tabs>
          <w:tab w:val="left" w:pos="1864"/>
        </w:tabs>
        <w:spacing w:after="0" w:line="240" w:lineRule="auto"/>
        <w:ind w:firstLine="709"/>
        <w:jc w:val="both"/>
        <w:rPr>
          <w:color w:val="000000"/>
          <w:sz w:val="24"/>
          <w:szCs w:val="24"/>
          <w:lang w:eastAsia="ru-RU" w:bidi="ru-RU"/>
        </w:rPr>
      </w:pPr>
      <w:r w:rsidRPr="0059412D">
        <w:rPr>
          <w:color w:val="000000"/>
          <w:sz w:val="24"/>
          <w:szCs w:val="24"/>
          <w:lang w:eastAsia="ru-RU" w:bidi="ru-RU"/>
        </w:rPr>
        <w:t>• неравномерное выделение бюджетных сре</w:t>
      </w:r>
      <w:proofErr w:type="gramStart"/>
      <w:r w:rsidRPr="0059412D">
        <w:rPr>
          <w:color w:val="000000"/>
          <w:sz w:val="24"/>
          <w:szCs w:val="24"/>
          <w:lang w:eastAsia="ru-RU" w:bidi="ru-RU"/>
        </w:rPr>
        <w:t>дств дл</w:t>
      </w:r>
      <w:proofErr w:type="gramEnd"/>
      <w:r w:rsidRPr="0059412D">
        <w:rPr>
          <w:color w:val="000000"/>
          <w:sz w:val="24"/>
          <w:szCs w:val="24"/>
          <w:lang w:eastAsia="ru-RU" w:bidi="ru-RU"/>
        </w:rPr>
        <w:t>я цифровизации АПК. В настоящее время финансирование цифровых технологий сосредоточено в Краснодарском крае, Башкирии, Новосибирской, Воронежской, Тамбовской, Челябинской, Нижегородской,</w:t>
      </w:r>
      <w:r w:rsidR="00C749B2">
        <w:rPr>
          <w:color w:val="000000"/>
          <w:sz w:val="24"/>
          <w:szCs w:val="24"/>
          <w:lang w:eastAsia="ru-RU" w:bidi="ru-RU"/>
        </w:rPr>
        <w:t xml:space="preserve"> Белгородской обл. </w:t>
      </w:r>
      <w:r w:rsidR="00C749B2">
        <w:rPr>
          <w:color w:val="000000"/>
          <w:sz w:val="24"/>
          <w:szCs w:val="24"/>
          <w:lang w:val="en-US" w:eastAsia="ru-RU" w:bidi="ru-RU"/>
        </w:rPr>
        <w:t>[</w:t>
      </w:r>
      <w:r w:rsidR="00C749B2">
        <w:rPr>
          <w:color w:val="000000"/>
          <w:sz w:val="24"/>
          <w:szCs w:val="24"/>
          <w:lang w:eastAsia="ru-RU" w:bidi="ru-RU"/>
        </w:rPr>
        <w:t>2, с. 37</w:t>
      </w:r>
      <w:r w:rsidR="00C749B2">
        <w:rPr>
          <w:color w:val="000000"/>
          <w:sz w:val="24"/>
          <w:szCs w:val="24"/>
          <w:lang w:val="en-US" w:eastAsia="ru-RU" w:bidi="ru-RU"/>
        </w:rPr>
        <w:t>]</w:t>
      </w:r>
      <w:r w:rsidRPr="0059412D">
        <w:rPr>
          <w:color w:val="000000"/>
          <w:sz w:val="24"/>
          <w:szCs w:val="24"/>
          <w:lang w:eastAsia="ru-RU" w:bidi="ru-RU"/>
        </w:rPr>
        <w:t>;</w:t>
      </w:r>
    </w:p>
    <w:p w:rsidR="0059412D" w:rsidRPr="0059412D" w:rsidRDefault="0059412D" w:rsidP="0059412D">
      <w:pPr>
        <w:widowControl w:val="0"/>
        <w:tabs>
          <w:tab w:val="left" w:pos="1864"/>
        </w:tabs>
        <w:spacing w:after="0" w:line="240" w:lineRule="auto"/>
        <w:ind w:firstLine="709"/>
        <w:jc w:val="both"/>
        <w:rPr>
          <w:color w:val="000000"/>
          <w:sz w:val="24"/>
          <w:szCs w:val="24"/>
          <w:lang w:eastAsia="ru-RU" w:bidi="ru-RU"/>
        </w:rPr>
      </w:pPr>
      <w:r w:rsidRPr="0059412D">
        <w:rPr>
          <w:color w:val="000000"/>
          <w:sz w:val="24"/>
          <w:szCs w:val="24"/>
          <w:lang w:eastAsia="ru-RU" w:bidi="ru-RU"/>
        </w:rPr>
        <w:t>• отсутствие региональных Стратегий цифровой трансформации АПК;</w:t>
      </w:r>
    </w:p>
    <w:p w:rsidR="0059412D" w:rsidRPr="0059412D" w:rsidRDefault="0059412D" w:rsidP="0059412D">
      <w:pPr>
        <w:widowControl w:val="0"/>
        <w:tabs>
          <w:tab w:val="left" w:pos="1864"/>
        </w:tabs>
        <w:spacing w:after="0" w:line="240" w:lineRule="auto"/>
        <w:ind w:firstLine="709"/>
        <w:jc w:val="both"/>
        <w:rPr>
          <w:color w:val="000000"/>
          <w:sz w:val="24"/>
          <w:szCs w:val="24"/>
          <w:lang w:eastAsia="ru-RU" w:bidi="ru-RU"/>
        </w:rPr>
      </w:pPr>
      <w:r w:rsidRPr="0059412D">
        <w:rPr>
          <w:color w:val="000000"/>
          <w:sz w:val="24"/>
          <w:szCs w:val="24"/>
          <w:lang w:eastAsia="ru-RU" w:bidi="ru-RU"/>
        </w:rPr>
        <w:t>• высокая зависимость использования цифровых технологий от импортного оборудования и программного обеспечения.</w:t>
      </w:r>
    </w:p>
    <w:p w:rsidR="0059412D" w:rsidRPr="00B70E18" w:rsidRDefault="0059412D" w:rsidP="00B70E18">
      <w:pPr>
        <w:widowControl w:val="0"/>
        <w:tabs>
          <w:tab w:val="left" w:pos="1864"/>
        </w:tabs>
        <w:spacing w:after="0" w:line="240" w:lineRule="auto"/>
        <w:ind w:firstLine="709"/>
        <w:jc w:val="both"/>
        <w:rPr>
          <w:color w:val="000000"/>
          <w:sz w:val="24"/>
          <w:szCs w:val="24"/>
          <w:lang w:eastAsia="ru-RU" w:bidi="ru-RU"/>
        </w:rPr>
      </w:pPr>
      <w:r w:rsidRPr="00B70E18">
        <w:rPr>
          <w:color w:val="000000"/>
          <w:sz w:val="24"/>
          <w:szCs w:val="24"/>
          <w:lang w:eastAsia="ru-RU" w:bidi="ru-RU"/>
        </w:rPr>
        <w:t xml:space="preserve">С учетом региональных особенностей можно выделить основные направления цифровизации сельского хозяйства. </w:t>
      </w:r>
      <w:proofErr w:type="gramStart"/>
      <w:r w:rsidRPr="00B70E18">
        <w:rPr>
          <w:color w:val="000000"/>
          <w:sz w:val="24"/>
          <w:szCs w:val="24"/>
          <w:lang w:eastAsia="ru-RU" w:bidi="ru-RU"/>
        </w:rPr>
        <w:t xml:space="preserve">В растениеводстве цифровизация включает: цифровые карты полей; прогноз погоды, осадков и вредителей;  определение оптимальных сроков для посева, ухода и сбора урожая; использование БПЛА для мониторинга почв, посева сельхозкультур, защиты урожая, точечного внесения удобрений и распыления гербицидов, управление теплицами; системы искусственного интеллекта, выполняющие функции автоматического вождения сельхозтехники; применение роботов в тепличном хозяйстве, а </w:t>
      </w:r>
      <w:r w:rsidRPr="00B70E18">
        <w:rPr>
          <w:color w:val="000000"/>
          <w:sz w:val="24"/>
          <w:szCs w:val="24"/>
          <w:lang w:eastAsia="ru-RU" w:bidi="ru-RU"/>
        </w:rPr>
        <w:lastRenderedPageBreak/>
        <w:t>также в отдельных отраслях растениеводства;</w:t>
      </w:r>
      <w:proofErr w:type="gramEnd"/>
      <w:r w:rsidRPr="00B70E18">
        <w:rPr>
          <w:color w:val="000000"/>
          <w:sz w:val="24"/>
          <w:szCs w:val="24"/>
          <w:lang w:eastAsia="ru-RU" w:bidi="ru-RU"/>
        </w:rPr>
        <w:t xml:space="preserve"> контроль температуры при хранении продукции.</w:t>
      </w:r>
    </w:p>
    <w:p w:rsidR="0059412D" w:rsidRPr="00B70E18" w:rsidRDefault="0059412D" w:rsidP="00B70E18">
      <w:pPr>
        <w:widowControl w:val="0"/>
        <w:tabs>
          <w:tab w:val="left" w:pos="1864"/>
        </w:tabs>
        <w:spacing w:after="0" w:line="240" w:lineRule="auto"/>
        <w:ind w:firstLine="709"/>
        <w:jc w:val="both"/>
        <w:rPr>
          <w:color w:val="000000"/>
          <w:sz w:val="24"/>
          <w:szCs w:val="24"/>
          <w:lang w:eastAsia="ru-RU" w:bidi="ru-RU"/>
        </w:rPr>
      </w:pPr>
      <w:r w:rsidRPr="00B70E18">
        <w:rPr>
          <w:color w:val="000000"/>
          <w:sz w:val="24"/>
          <w:szCs w:val="24"/>
          <w:lang w:eastAsia="ru-RU" w:bidi="ru-RU"/>
        </w:rPr>
        <w:t xml:space="preserve">В животноводстве: управление кормлением животных; моделирование продуктивности скота и птицы; </w:t>
      </w:r>
      <w:proofErr w:type="gramStart"/>
      <w:r w:rsidRPr="00B70E18">
        <w:rPr>
          <w:color w:val="000000"/>
          <w:sz w:val="24"/>
          <w:szCs w:val="24"/>
          <w:lang w:eastAsia="ru-RU" w:bidi="ru-RU"/>
        </w:rPr>
        <w:t>контроль за</w:t>
      </w:r>
      <w:proofErr w:type="gramEnd"/>
      <w:r w:rsidRPr="00B70E18">
        <w:rPr>
          <w:color w:val="000000"/>
          <w:sz w:val="24"/>
          <w:szCs w:val="24"/>
          <w:lang w:eastAsia="ru-RU" w:bidi="ru-RU"/>
        </w:rPr>
        <w:t xml:space="preserve"> продвижением животных; применение роботов при доении, раздаче корма; маркировка и учет сельскохозяйственных животных, анализ качества молока.</w:t>
      </w:r>
    </w:p>
    <w:p w:rsidR="0059412D" w:rsidRDefault="0059412D" w:rsidP="00B70E18">
      <w:pPr>
        <w:widowControl w:val="0"/>
        <w:tabs>
          <w:tab w:val="left" w:pos="1864"/>
        </w:tabs>
        <w:spacing w:after="0" w:line="240" w:lineRule="auto"/>
        <w:ind w:firstLine="709"/>
        <w:jc w:val="both"/>
        <w:rPr>
          <w:color w:val="000000"/>
          <w:lang w:eastAsia="ru-RU" w:bidi="ru-RU"/>
        </w:rPr>
      </w:pPr>
      <w:r w:rsidRPr="00B70E18">
        <w:rPr>
          <w:color w:val="000000"/>
          <w:sz w:val="24"/>
          <w:szCs w:val="24"/>
          <w:lang w:eastAsia="ru-RU" w:bidi="ru-RU"/>
        </w:rPr>
        <w:t>Особую актуальность приобретает цифровизация северного оленеводства как сложной социально-экономической системы. Цифровое развитие домашнего оленеводства предполагает использование электронных устрой</w:t>
      </w:r>
      <w:proofErr w:type="gramStart"/>
      <w:r w:rsidRPr="00B70E18">
        <w:rPr>
          <w:color w:val="000000"/>
          <w:sz w:val="24"/>
          <w:szCs w:val="24"/>
          <w:lang w:eastAsia="ru-RU" w:bidi="ru-RU"/>
        </w:rPr>
        <w:t>ств дл</w:t>
      </w:r>
      <w:proofErr w:type="gramEnd"/>
      <w:r w:rsidRPr="00B70E18">
        <w:rPr>
          <w:color w:val="000000"/>
          <w:sz w:val="24"/>
          <w:szCs w:val="24"/>
          <w:lang w:eastAsia="ru-RU" w:bidi="ru-RU"/>
        </w:rPr>
        <w:t>я отслеживания оленей, получения информации о состоянии их здоровья, дронов, спутниковых ошейников. Цифровизация позволит об</w:t>
      </w:r>
      <w:r w:rsidR="00C749B2">
        <w:rPr>
          <w:color w:val="000000"/>
          <w:sz w:val="24"/>
          <w:szCs w:val="24"/>
          <w:lang w:eastAsia="ru-RU" w:bidi="ru-RU"/>
        </w:rPr>
        <w:t>легчить</w:t>
      </w:r>
      <w:r w:rsidRPr="00B70E18">
        <w:rPr>
          <w:color w:val="000000"/>
          <w:sz w:val="24"/>
          <w:szCs w:val="24"/>
          <w:lang w:eastAsia="ru-RU" w:bidi="ru-RU"/>
        </w:rPr>
        <w:t xml:space="preserve"> труд оленеводов, повысить эффективность отрасли</w:t>
      </w:r>
      <w:r>
        <w:rPr>
          <w:color w:val="000000"/>
          <w:lang w:eastAsia="ru-RU" w:bidi="ru-RU"/>
        </w:rPr>
        <w:t>.</w:t>
      </w:r>
    </w:p>
    <w:p w:rsidR="0059412D" w:rsidRPr="00F34F17" w:rsidRDefault="00F34F17" w:rsidP="00F34F17">
      <w:pPr>
        <w:tabs>
          <w:tab w:val="left" w:pos="993"/>
        </w:tabs>
        <w:spacing w:after="0" w:line="240" w:lineRule="auto"/>
        <w:ind w:firstLine="709"/>
        <w:jc w:val="both"/>
        <w:rPr>
          <w:sz w:val="24"/>
          <w:szCs w:val="24"/>
        </w:rPr>
      </w:pPr>
      <w:r w:rsidRPr="00F34F17">
        <w:rPr>
          <w:sz w:val="24"/>
          <w:szCs w:val="24"/>
        </w:rPr>
        <w:t>В области логистики цифровые технологии включают: определение времени погрузки и доставки продукции до покупателя; контроль место распоряжения транспорта, расходы топлива; продажа продукции через различные он-лайн платформы.</w:t>
      </w:r>
    </w:p>
    <w:p w:rsidR="00F34F17" w:rsidRDefault="00F34F17" w:rsidP="0059412D">
      <w:pPr>
        <w:tabs>
          <w:tab w:val="left" w:pos="993"/>
        </w:tabs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Использование технологий точного земледелия, цифровизации животноводства и логистики позволит усилить управляемость аграрного сектора, оптимизировать производство, переработку, хранение, транспортировку и реализацию продукции, стимулировать модернизационные, инновационно-инвестиционные процессы.</w:t>
      </w:r>
    </w:p>
    <w:p w:rsidR="00F34F17" w:rsidRDefault="00F34F17" w:rsidP="0059412D">
      <w:pPr>
        <w:tabs>
          <w:tab w:val="left" w:pos="993"/>
        </w:tabs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Оценка целесообразности цифровизации сельхозорганизаций и фермерских хозяйств включает выяснения возможностей по примирению цифровых технологий на освоении анализа информации </w:t>
      </w:r>
      <w:proofErr w:type="gramStart"/>
      <w:r>
        <w:rPr>
          <w:sz w:val="24"/>
          <w:szCs w:val="24"/>
        </w:rPr>
        <w:t>о</w:t>
      </w:r>
      <w:proofErr w:type="gramEnd"/>
      <w:r>
        <w:rPr>
          <w:sz w:val="24"/>
          <w:szCs w:val="24"/>
        </w:rPr>
        <w:t xml:space="preserve"> их потенциально</w:t>
      </w:r>
      <w:r w:rsidR="00C749B2">
        <w:rPr>
          <w:sz w:val="24"/>
          <w:szCs w:val="24"/>
        </w:rPr>
        <w:t>й</w:t>
      </w:r>
      <w:r>
        <w:rPr>
          <w:sz w:val="24"/>
          <w:szCs w:val="24"/>
        </w:rPr>
        <w:t xml:space="preserve"> готовности к внедрению. Обязательным условием является оценка эффективности внедрения цифровых технологий. Для определения эффективности используют следующие показатели: рост урожайности, продуктивности животных, производительности труда, доходов аграриев, прибыли, снижение затрат на производство единицы продукции, уменьшение вредного воздействия на окружающую среду.</w:t>
      </w:r>
    </w:p>
    <w:p w:rsidR="00F34F17" w:rsidRDefault="00F34F17" w:rsidP="0059412D">
      <w:pPr>
        <w:tabs>
          <w:tab w:val="left" w:pos="993"/>
        </w:tabs>
        <w:spacing w:after="0" w:line="240" w:lineRule="auto"/>
        <w:ind w:firstLine="709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Успех в развитии цифровизации зависит от реализации мер</w:t>
      </w:r>
      <w:r w:rsidR="00334557">
        <w:rPr>
          <w:sz w:val="24"/>
          <w:szCs w:val="24"/>
        </w:rPr>
        <w:t>, основанных на современных компьютерных и мобильных технологий, сплошной цифровизации сельхозпроизводителей, обеспечении специалистами с профильным аграрным образованием, способными эффективно работать с инновационными цифровыми технологиями, обучении и повышении квалификации руководителей и специалистов сельхозорганизаций и фермерских хозяйств с целью формирования у них компетенций в области цифровой экономики, расширении географии ВУЗов для подготовки специалистов, умеющих работать</w:t>
      </w:r>
      <w:proofErr w:type="gramEnd"/>
      <w:r w:rsidR="00334557">
        <w:rPr>
          <w:sz w:val="24"/>
          <w:szCs w:val="24"/>
        </w:rPr>
        <w:t xml:space="preserve"> </w:t>
      </w:r>
      <w:proofErr w:type="gramStart"/>
      <w:r w:rsidR="00334557">
        <w:rPr>
          <w:sz w:val="24"/>
          <w:szCs w:val="24"/>
        </w:rPr>
        <w:t>с цифровыми технологиями, преодолении цифрового неравенства между аграрными субъектами, сельской местностью и городом, ликвидации дисбаланса в распределении финансовых средств между регионами на реализацию проектов цифровизации, использовании субсидий, грантов, льготных кредитов на приобретение и внедрение цифровых технологий и оборудования.</w:t>
      </w:r>
      <w:proofErr w:type="gramEnd"/>
    </w:p>
    <w:p w:rsidR="00F34F17" w:rsidRPr="00F34F17" w:rsidRDefault="00F34F17" w:rsidP="0059412D">
      <w:pPr>
        <w:tabs>
          <w:tab w:val="left" w:pos="993"/>
        </w:tabs>
        <w:spacing w:after="0" w:line="240" w:lineRule="auto"/>
        <w:ind w:firstLine="709"/>
        <w:jc w:val="both"/>
        <w:rPr>
          <w:sz w:val="24"/>
          <w:szCs w:val="24"/>
        </w:rPr>
      </w:pPr>
    </w:p>
    <w:p w:rsidR="003957E3" w:rsidRPr="001E7DBE" w:rsidRDefault="00EB7105" w:rsidP="00EB7105">
      <w:pPr>
        <w:spacing w:after="0" w:line="240" w:lineRule="auto"/>
        <w:ind w:firstLine="709"/>
        <w:jc w:val="center"/>
        <w:rPr>
          <w:b/>
          <w:sz w:val="24"/>
          <w:szCs w:val="24"/>
        </w:rPr>
      </w:pPr>
      <w:r w:rsidRPr="001E7DBE">
        <w:rPr>
          <w:b/>
          <w:sz w:val="24"/>
          <w:szCs w:val="24"/>
        </w:rPr>
        <w:t>Библиографический список</w:t>
      </w:r>
    </w:p>
    <w:p w:rsidR="003957E3" w:rsidRPr="00EB7105" w:rsidRDefault="003957E3" w:rsidP="00EB7105">
      <w:pPr>
        <w:pStyle w:val="5"/>
        <w:shd w:val="clear" w:color="auto" w:fill="auto"/>
        <w:spacing w:line="240" w:lineRule="auto"/>
        <w:ind w:firstLine="709"/>
        <w:jc w:val="both"/>
        <w:rPr>
          <w:sz w:val="24"/>
          <w:szCs w:val="24"/>
        </w:rPr>
      </w:pPr>
      <w:r w:rsidRPr="00EB7105">
        <w:rPr>
          <w:sz w:val="24"/>
          <w:szCs w:val="24"/>
        </w:rPr>
        <w:t>1. Джавадова С.А., Молчанова Л.А. Инновационные технологии в основе устойчивого развития отечественного агропромышленного комплекса // Журнал прикладных исследований. 2021. №2. С. 46-54.</w:t>
      </w:r>
    </w:p>
    <w:p w:rsidR="00EB7105" w:rsidRDefault="003957E3" w:rsidP="00EB7105">
      <w:pPr>
        <w:pStyle w:val="5"/>
        <w:shd w:val="clear" w:color="auto" w:fill="auto"/>
        <w:spacing w:line="240" w:lineRule="auto"/>
        <w:ind w:firstLine="709"/>
        <w:jc w:val="both"/>
        <w:rPr>
          <w:sz w:val="24"/>
          <w:szCs w:val="24"/>
        </w:rPr>
      </w:pPr>
      <w:r w:rsidRPr="00EB7105">
        <w:rPr>
          <w:sz w:val="24"/>
          <w:szCs w:val="24"/>
        </w:rPr>
        <w:t xml:space="preserve">2. </w:t>
      </w:r>
      <w:r w:rsidR="00EB7105">
        <w:rPr>
          <w:sz w:val="24"/>
          <w:szCs w:val="24"/>
        </w:rPr>
        <w:t xml:space="preserve"> Дудин М., Шкодинский С. Анищенко А. Цифровые горизонты российского АПК: проблемы и перспективы развития рынка агротехсервисов // АПК: экономика, управление. 2022. №3. С. 29-39.</w:t>
      </w:r>
    </w:p>
    <w:p w:rsidR="003957E3" w:rsidRDefault="00EB7105" w:rsidP="00EB7105">
      <w:pPr>
        <w:pStyle w:val="5"/>
        <w:shd w:val="clear" w:color="auto" w:fill="auto"/>
        <w:spacing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="003957E3" w:rsidRPr="00EB7105">
        <w:rPr>
          <w:sz w:val="24"/>
          <w:szCs w:val="24"/>
        </w:rPr>
        <w:t xml:space="preserve">Стратегическое направление в области цифровой трансформации отраслей агропромышленного и рыбохозяйственного комплексов Российской Федерации на период до 2030 года: Утв. распоряжением Правительства Российской Федерации от 23 ноября 2023 г. №3309-р. </w:t>
      </w:r>
      <w:r w:rsidR="003957E3" w:rsidRPr="00EB7105">
        <w:rPr>
          <w:sz w:val="24"/>
          <w:szCs w:val="24"/>
          <w:lang w:val="en-US"/>
        </w:rPr>
        <w:t>URL</w:t>
      </w:r>
      <w:r w:rsidR="003957E3" w:rsidRPr="00EB7105">
        <w:rPr>
          <w:sz w:val="24"/>
          <w:szCs w:val="24"/>
        </w:rPr>
        <w:t xml:space="preserve">:  </w:t>
      </w:r>
      <w:hyperlink r:id="rId8" w:history="1">
        <w:r w:rsidR="003957E3" w:rsidRPr="00EB7105">
          <w:rPr>
            <w:rStyle w:val="ab"/>
            <w:sz w:val="24"/>
            <w:szCs w:val="24"/>
          </w:rPr>
          <w:t>http://government.ru/docs/50302/</w:t>
        </w:r>
      </w:hyperlink>
      <w:r w:rsidR="003957E3" w:rsidRPr="00EB7105">
        <w:rPr>
          <w:sz w:val="24"/>
          <w:szCs w:val="24"/>
        </w:rPr>
        <w:t xml:space="preserve">  </w:t>
      </w:r>
      <w:r>
        <w:rPr>
          <w:sz w:val="24"/>
          <w:szCs w:val="24"/>
        </w:rPr>
        <w:t>(дата обращения: 06.05.2025).</w:t>
      </w:r>
    </w:p>
    <w:p w:rsidR="001E7DBE" w:rsidRDefault="001E7DBE" w:rsidP="00EB7105">
      <w:pPr>
        <w:pStyle w:val="5"/>
        <w:shd w:val="clear" w:color="auto" w:fill="auto"/>
        <w:spacing w:line="240" w:lineRule="auto"/>
        <w:ind w:firstLine="709"/>
        <w:jc w:val="both"/>
        <w:rPr>
          <w:sz w:val="24"/>
          <w:szCs w:val="24"/>
        </w:rPr>
      </w:pPr>
    </w:p>
    <w:p w:rsidR="001E7DBE" w:rsidRPr="001E7DBE" w:rsidRDefault="001E7DBE" w:rsidP="001E7DBE">
      <w:pPr>
        <w:pStyle w:val="5"/>
        <w:shd w:val="clear" w:color="auto" w:fill="auto"/>
        <w:spacing w:line="240" w:lineRule="auto"/>
        <w:ind w:firstLine="709"/>
        <w:jc w:val="center"/>
        <w:rPr>
          <w:b/>
          <w:sz w:val="24"/>
          <w:szCs w:val="24"/>
        </w:rPr>
      </w:pPr>
      <w:r w:rsidRPr="001E7DBE">
        <w:rPr>
          <w:b/>
          <w:sz w:val="24"/>
          <w:szCs w:val="24"/>
        </w:rPr>
        <w:lastRenderedPageBreak/>
        <w:t>Информация об авторе</w:t>
      </w:r>
    </w:p>
    <w:p w:rsidR="001E7DBE" w:rsidRPr="003E45AB" w:rsidRDefault="001E7DBE" w:rsidP="001E7DBE">
      <w:pPr>
        <w:spacing w:after="0" w:line="240" w:lineRule="auto"/>
        <w:jc w:val="both"/>
        <w:rPr>
          <w:sz w:val="24"/>
          <w:szCs w:val="24"/>
        </w:rPr>
      </w:pPr>
      <w:r w:rsidRPr="001E7DBE">
        <w:rPr>
          <w:sz w:val="24"/>
          <w:szCs w:val="24"/>
        </w:rPr>
        <w:t>Иванов Валентин Александрович,  доктор экономических наук,  профессор,  главный научный  сотрудник</w:t>
      </w:r>
      <w:r>
        <w:rPr>
          <w:sz w:val="24"/>
          <w:szCs w:val="24"/>
        </w:rPr>
        <w:t xml:space="preserve"> </w:t>
      </w:r>
      <w:r w:rsidRPr="001E7DBE">
        <w:rPr>
          <w:color w:val="333333"/>
          <w:sz w:val="24"/>
          <w:szCs w:val="24"/>
        </w:rPr>
        <w:t xml:space="preserve">Институт социально-экономических и энергетических проблем Севера Коми научного центра Уральского отделения Российской академии наук ФГБУ ФИЦ Коми НЦ УрО РАН. </w:t>
      </w:r>
      <w:r w:rsidRPr="001E7DBE">
        <w:rPr>
          <w:rFonts w:eastAsia="SimSun"/>
          <w:kern w:val="1"/>
          <w:sz w:val="24"/>
          <w:szCs w:val="24"/>
          <w:lang w:eastAsia="hi-IN" w:bidi="hi-IN"/>
        </w:rPr>
        <w:t>Россия</w:t>
      </w:r>
      <w:r w:rsidRPr="00C749B2">
        <w:rPr>
          <w:rFonts w:eastAsia="SimSun"/>
          <w:kern w:val="1"/>
          <w:sz w:val="24"/>
          <w:szCs w:val="24"/>
          <w:lang w:eastAsia="hi-IN" w:bidi="hi-IN"/>
        </w:rPr>
        <w:t>,</w:t>
      </w:r>
      <w:r w:rsidRPr="00C749B2">
        <w:rPr>
          <w:rFonts w:ascii="Tahoma" w:hAnsi="Tahoma" w:cs="Tahoma"/>
          <w:color w:val="201D63"/>
          <w:sz w:val="24"/>
          <w:szCs w:val="24"/>
          <w:shd w:val="clear" w:color="auto" w:fill="FFFFFF"/>
        </w:rPr>
        <w:t xml:space="preserve"> </w:t>
      </w:r>
      <w:r w:rsidRPr="00C749B2">
        <w:rPr>
          <w:color w:val="201D63"/>
          <w:sz w:val="24"/>
          <w:szCs w:val="24"/>
          <w:shd w:val="clear" w:color="auto" w:fill="FFFFFF"/>
        </w:rPr>
        <w:t>167982</w:t>
      </w:r>
      <w:r w:rsidRPr="00C749B2">
        <w:rPr>
          <w:rFonts w:eastAsia="SimSun"/>
          <w:kern w:val="1"/>
          <w:sz w:val="24"/>
          <w:szCs w:val="24"/>
          <w:lang w:eastAsia="hi-IN" w:bidi="hi-IN"/>
        </w:rPr>
        <w:t xml:space="preserve">, </w:t>
      </w:r>
      <w:r w:rsidRPr="001E7DBE">
        <w:rPr>
          <w:rFonts w:eastAsia="SimSun"/>
          <w:kern w:val="1"/>
          <w:sz w:val="24"/>
          <w:szCs w:val="24"/>
          <w:lang w:eastAsia="hi-IN" w:bidi="hi-IN"/>
        </w:rPr>
        <w:t>г</w:t>
      </w:r>
      <w:r w:rsidRPr="00C749B2">
        <w:rPr>
          <w:rFonts w:eastAsia="SimSun"/>
          <w:kern w:val="1"/>
          <w:sz w:val="24"/>
          <w:szCs w:val="24"/>
          <w:lang w:eastAsia="hi-IN" w:bidi="hi-IN"/>
        </w:rPr>
        <w:t xml:space="preserve">. </w:t>
      </w:r>
      <w:r w:rsidRPr="001E7DBE">
        <w:rPr>
          <w:rFonts w:eastAsia="SimSun"/>
          <w:kern w:val="1"/>
          <w:sz w:val="24"/>
          <w:szCs w:val="24"/>
          <w:lang w:eastAsia="hi-IN" w:bidi="hi-IN"/>
        </w:rPr>
        <w:t>Сыктывкар</w:t>
      </w:r>
      <w:r w:rsidRPr="00C749B2">
        <w:rPr>
          <w:rFonts w:eastAsia="SimSun"/>
          <w:kern w:val="1"/>
          <w:sz w:val="24"/>
          <w:szCs w:val="24"/>
          <w:lang w:eastAsia="hi-IN" w:bidi="hi-IN"/>
        </w:rPr>
        <w:t xml:space="preserve">, </w:t>
      </w:r>
      <w:r w:rsidRPr="001E7DBE">
        <w:rPr>
          <w:rFonts w:eastAsia="SimSun"/>
          <w:kern w:val="1"/>
          <w:sz w:val="24"/>
          <w:szCs w:val="24"/>
          <w:lang w:eastAsia="hi-IN" w:bidi="hi-IN"/>
        </w:rPr>
        <w:t>ул</w:t>
      </w:r>
      <w:r w:rsidRPr="00C749B2">
        <w:rPr>
          <w:rFonts w:eastAsia="SimSun"/>
          <w:kern w:val="1"/>
          <w:sz w:val="24"/>
          <w:szCs w:val="24"/>
          <w:lang w:eastAsia="hi-IN" w:bidi="hi-IN"/>
        </w:rPr>
        <w:t xml:space="preserve">. </w:t>
      </w:r>
      <w:r w:rsidRPr="001E7DBE">
        <w:rPr>
          <w:rFonts w:eastAsia="SimSun"/>
          <w:kern w:val="1"/>
          <w:sz w:val="24"/>
          <w:szCs w:val="24"/>
          <w:lang w:eastAsia="hi-IN" w:bidi="hi-IN"/>
        </w:rPr>
        <w:t>Коммунистическая</w:t>
      </w:r>
      <w:r w:rsidRPr="00C749B2">
        <w:rPr>
          <w:rFonts w:eastAsia="SimSun"/>
          <w:kern w:val="1"/>
          <w:sz w:val="24"/>
          <w:szCs w:val="24"/>
          <w:lang w:eastAsia="hi-IN" w:bidi="hi-IN"/>
        </w:rPr>
        <w:t xml:space="preserve">, 26, </w:t>
      </w:r>
      <w:hyperlink r:id="rId9" w:history="1">
        <w:r w:rsidRPr="001E7DBE">
          <w:rPr>
            <w:rStyle w:val="ab"/>
            <w:rFonts w:eastAsia="SimSun"/>
            <w:kern w:val="1"/>
            <w:sz w:val="24"/>
            <w:szCs w:val="24"/>
            <w:lang w:val="en-US" w:eastAsia="hi-IN" w:bidi="hi-IN"/>
          </w:rPr>
          <w:t>ivanova</w:t>
        </w:r>
        <w:r w:rsidRPr="00C749B2">
          <w:rPr>
            <w:rStyle w:val="ab"/>
            <w:rFonts w:eastAsia="SimSun"/>
            <w:kern w:val="1"/>
            <w:sz w:val="24"/>
            <w:szCs w:val="24"/>
            <w:lang w:eastAsia="hi-IN" w:bidi="hi-IN"/>
          </w:rPr>
          <w:t>@</w:t>
        </w:r>
        <w:r w:rsidRPr="001E7DBE">
          <w:rPr>
            <w:rStyle w:val="ab"/>
            <w:rFonts w:eastAsia="SimSun"/>
            <w:kern w:val="1"/>
            <w:sz w:val="24"/>
            <w:szCs w:val="24"/>
            <w:lang w:val="en-US" w:eastAsia="hi-IN" w:bidi="hi-IN"/>
          </w:rPr>
          <w:t>iespn</w:t>
        </w:r>
        <w:r w:rsidRPr="00C749B2">
          <w:rPr>
            <w:rStyle w:val="ab"/>
            <w:rFonts w:eastAsia="SimSun"/>
            <w:kern w:val="1"/>
            <w:sz w:val="24"/>
            <w:szCs w:val="24"/>
            <w:lang w:eastAsia="hi-IN" w:bidi="hi-IN"/>
          </w:rPr>
          <w:t>.</w:t>
        </w:r>
        <w:r w:rsidRPr="001E7DBE">
          <w:rPr>
            <w:rStyle w:val="ab"/>
            <w:rFonts w:eastAsia="SimSun"/>
            <w:kern w:val="1"/>
            <w:sz w:val="24"/>
            <w:szCs w:val="24"/>
            <w:lang w:val="en-US" w:eastAsia="hi-IN" w:bidi="hi-IN"/>
          </w:rPr>
          <w:t>komisc</w:t>
        </w:r>
        <w:r w:rsidRPr="00C749B2">
          <w:rPr>
            <w:rStyle w:val="ab"/>
            <w:rFonts w:eastAsia="SimSun"/>
            <w:kern w:val="1"/>
            <w:sz w:val="24"/>
            <w:szCs w:val="24"/>
            <w:lang w:eastAsia="hi-IN" w:bidi="hi-IN"/>
          </w:rPr>
          <w:t>.</w:t>
        </w:r>
        <w:r w:rsidRPr="001E7DBE">
          <w:rPr>
            <w:rStyle w:val="ab"/>
            <w:rFonts w:eastAsia="SimSun"/>
            <w:kern w:val="1"/>
            <w:sz w:val="24"/>
            <w:szCs w:val="24"/>
            <w:lang w:val="en-US" w:eastAsia="hi-IN" w:bidi="hi-IN"/>
          </w:rPr>
          <w:t>ru</w:t>
        </w:r>
      </w:hyperlink>
    </w:p>
    <w:p w:rsidR="001E7DBE" w:rsidRDefault="001E7DBE" w:rsidP="00EB7105">
      <w:pPr>
        <w:pStyle w:val="5"/>
        <w:shd w:val="clear" w:color="auto" w:fill="auto"/>
        <w:spacing w:line="240" w:lineRule="auto"/>
        <w:ind w:firstLine="709"/>
        <w:jc w:val="both"/>
        <w:rPr>
          <w:sz w:val="24"/>
          <w:szCs w:val="24"/>
        </w:rPr>
      </w:pPr>
    </w:p>
    <w:p w:rsidR="003E45AB" w:rsidRDefault="003E45AB" w:rsidP="003E45AB">
      <w:pPr>
        <w:pStyle w:val="5"/>
        <w:shd w:val="clear" w:color="auto" w:fill="auto"/>
        <w:spacing w:line="240" w:lineRule="auto"/>
        <w:ind w:firstLine="709"/>
        <w:jc w:val="right"/>
        <w:rPr>
          <w:b/>
          <w:color w:val="000000"/>
          <w:sz w:val="24"/>
          <w:szCs w:val="24"/>
        </w:rPr>
      </w:pPr>
      <w:proofErr w:type="spellStart"/>
      <w:r w:rsidRPr="003E45AB">
        <w:rPr>
          <w:b/>
          <w:color w:val="000000"/>
          <w:sz w:val="24"/>
          <w:szCs w:val="24"/>
        </w:rPr>
        <w:t>Ivanov</w:t>
      </w:r>
      <w:proofErr w:type="spellEnd"/>
      <w:r w:rsidRPr="003E45AB">
        <w:rPr>
          <w:b/>
          <w:color w:val="000000"/>
          <w:sz w:val="24"/>
          <w:szCs w:val="24"/>
        </w:rPr>
        <w:t xml:space="preserve"> V.A.</w:t>
      </w:r>
    </w:p>
    <w:p w:rsidR="003E45AB" w:rsidRPr="003E45AB" w:rsidRDefault="003E45AB" w:rsidP="003E45AB">
      <w:pPr>
        <w:pStyle w:val="5"/>
        <w:shd w:val="clear" w:color="auto" w:fill="auto"/>
        <w:spacing w:line="240" w:lineRule="auto"/>
        <w:ind w:firstLine="709"/>
        <w:jc w:val="right"/>
        <w:rPr>
          <w:b/>
          <w:sz w:val="24"/>
          <w:szCs w:val="24"/>
        </w:rPr>
      </w:pPr>
    </w:p>
    <w:p w:rsidR="003E45AB" w:rsidRPr="00C749B2" w:rsidRDefault="003E45AB" w:rsidP="003E45AB">
      <w:pPr>
        <w:widowControl w:val="0"/>
        <w:spacing w:after="0" w:line="240" w:lineRule="auto"/>
        <w:ind w:firstLine="709"/>
        <w:jc w:val="center"/>
        <w:rPr>
          <w:b/>
          <w:color w:val="000000"/>
          <w:sz w:val="24"/>
          <w:szCs w:val="24"/>
          <w:lang w:val="en-US"/>
        </w:rPr>
      </w:pPr>
      <w:r w:rsidRPr="003E45AB">
        <w:rPr>
          <w:b/>
          <w:color w:val="000000"/>
          <w:sz w:val="24"/>
          <w:szCs w:val="24"/>
          <w:lang w:val="en-US"/>
        </w:rPr>
        <w:t xml:space="preserve">Agriculture in the Northern region: problems and digital aspects </w:t>
      </w:r>
    </w:p>
    <w:p w:rsidR="003E45AB" w:rsidRPr="00C749B2" w:rsidRDefault="003E45AB" w:rsidP="003E45AB">
      <w:pPr>
        <w:widowControl w:val="0"/>
        <w:spacing w:after="0" w:line="240" w:lineRule="auto"/>
        <w:ind w:firstLine="709"/>
        <w:jc w:val="center"/>
        <w:rPr>
          <w:rFonts w:ascii="Arial" w:hAnsi="Arial" w:cs="Arial"/>
          <w:color w:val="000000"/>
          <w:sz w:val="17"/>
          <w:szCs w:val="17"/>
          <w:lang w:val="en-US"/>
        </w:rPr>
      </w:pPr>
    </w:p>
    <w:p w:rsidR="003E45AB" w:rsidRPr="00C749B2" w:rsidRDefault="003E45AB" w:rsidP="003E45AB">
      <w:pPr>
        <w:widowControl w:val="0"/>
        <w:spacing w:after="0" w:line="240" w:lineRule="auto"/>
        <w:ind w:firstLine="709"/>
        <w:jc w:val="both"/>
        <w:rPr>
          <w:color w:val="000000"/>
          <w:sz w:val="24"/>
          <w:szCs w:val="24"/>
          <w:lang w:val="en-US"/>
        </w:rPr>
      </w:pPr>
      <w:proofErr w:type="gramStart"/>
      <w:r w:rsidRPr="003E45AB">
        <w:rPr>
          <w:b/>
          <w:color w:val="000000"/>
          <w:sz w:val="24"/>
          <w:szCs w:val="24"/>
          <w:lang w:val="en-US"/>
        </w:rPr>
        <w:t>Annotation.</w:t>
      </w:r>
      <w:proofErr w:type="gramEnd"/>
      <w:r w:rsidRPr="003E45AB">
        <w:rPr>
          <w:color w:val="000000"/>
          <w:sz w:val="24"/>
          <w:szCs w:val="24"/>
          <w:lang w:val="en-US"/>
        </w:rPr>
        <w:t xml:space="preserve"> The problems of the </w:t>
      </w:r>
      <w:proofErr w:type="spellStart"/>
      <w:r w:rsidRPr="003E45AB">
        <w:rPr>
          <w:color w:val="000000"/>
          <w:sz w:val="24"/>
          <w:szCs w:val="24"/>
          <w:lang w:val="en-US"/>
        </w:rPr>
        <w:t>Komi</w:t>
      </w:r>
      <w:proofErr w:type="spellEnd"/>
      <w:r w:rsidRPr="003E45AB">
        <w:rPr>
          <w:color w:val="000000"/>
          <w:sz w:val="24"/>
          <w:szCs w:val="24"/>
          <w:lang w:val="en-US"/>
        </w:rPr>
        <w:t xml:space="preserve"> Republic's agricultural development in the context of the digital transformation of the economy have been identified. The limitations and directions of digitalization of the agricultural sector have been identified. </w:t>
      </w:r>
    </w:p>
    <w:p w:rsidR="003957E3" w:rsidRPr="00C749B2" w:rsidRDefault="003E45AB" w:rsidP="003E45AB">
      <w:pPr>
        <w:widowControl w:val="0"/>
        <w:spacing w:after="0" w:line="240" w:lineRule="auto"/>
        <w:ind w:firstLine="709"/>
        <w:jc w:val="both"/>
        <w:rPr>
          <w:color w:val="000000"/>
          <w:sz w:val="24"/>
          <w:szCs w:val="24"/>
          <w:lang w:val="en-US"/>
        </w:rPr>
      </w:pPr>
      <w:r w:rsidRPr="003E45AB">
        <w:rPr>
          <w:b/>
          <w:color w:val="000000"/>
          <w:sz w:val="24"/>
          <w:szCs w:val="24"/>
          <w:lang w:val="en-US"/>
        </w:rPr>
        <w:t>Keywords:</w:t>
      </w:r>
      <w:r w:rsidRPr="003E45AB">
        <w:rPr>
          <w:color w:val="000000"/>
          <w:sz w:val="24"/>
          <w:szCs w:val="24"/>
          <w:lang w:val="en-US"/>
        </w:rPr>
        <w:t xml:space="preserve"> agriculture, problems, digitalization, directions of digitalization, </w:t>
      </w:r>
      <w:proofErr w:type="spellStart"/>
      <w:r w:rsidRPr="003E45AB">
        <w:rPr>
          <w:color w:val="000000"/>
          <w:sz w:val="24"/>
          <w:szCs w:val="24"/>
          <w:lang w:val="en-US"/>
        </w:rPr>
        <w:t>Komi</w:t>
      </w:r>
      <w:proofErr w:type="spellEnd"/>
      <w:r w:rsidRPr="003E45AB">
        <w:rPr>
          <w:color w:val="000000"/>
          <w:sz w:val="24"/>
          <w:szCs w:val="24"/>
          <w:lang w:val="en-US"/>
        </w:rPr>
        <w:t xml:space="preserve"> Republic.</w:t>
      </w:r>
    </w:p>
    <w:p w:rsidR="003E45AB" w:rsidRPr="00C749B2" w:rsidRDefault="003E45AB" w:rsidP="003E45AB">
      <w:pPr>
        <w:widowControl w:val="0"/>
        <w:spacing w:after="0" w:line="240" w:lineRule="auto"/>
        <w:ind w:firstLine="709"/>
        <w:jc w:val="both"/>
        <w:rPr>
          <w:color w:val="000000"/>
          <w:sz w:val="24"/>
          <w:szCs w:val="24"/>
          <w:lang w:val="en-US"/>
        </w:rPr>
      </w:pPr>
    </w:p>
    <w:p w:rsidR="003E45AB" w:rsidRPr="003E45AB" w:rsidRDefault="003E45AB" w:rsidP="003E45AB">
      <w:pPr>
        <w:widowControl w:val="0"/>
        <w:spacing w:after="0" w:line="360" w:lineRule="auto"/>
        <w:ind w:firstLine="709"/>
        <w:jc w:val="center"/>
        <w:rPr>
          <w:rFonts w:eastAsia="Calibri"/>
          <w:b/>
          <w:sz w:val="24"/>
          <w:szCs w:val="24"/>
          <w:shd w:val="clear" w:color="auto" w:fill="FFFFFF"/>
          <w:lang w:val="en-US"/>
        </w:rPr>
      </w:pPr>
      <w:r w:rsidRPr="003E45AB">
        <w:rPr>
          <w:rFonts w:eastAsia="Calibri"/>
          <w:b/>
          <w:sz w:val="24"/>
          <w:szCs w:val="24"/>
          <w:shd w:val="clear" w:color="auto" w:fill="FFFFFF"/>
          <w:lang w:val="en-US"/>
        </w:rPr>
        <w:t>Information about the author</w:t>
      </w:r>
    </w:p>
    <w:p w:rsidR="003E45AB" w:rsidRPr="00C749B2" w:rsidRDefault="003E45AB" w:rsidP="003E45AB">
      <w:pPr>
        <w:widowControl w:val="0"/>
        <w:spacing w:after="0" w:line="240" w:lineRule="auto"/>
        <w:ind w:firstLine="709"/>
        <w:jc w:val="both"/>
        <w:rPr>
          <w:sz w:val="24"/>
          <w:szCs w:val="24"/>
          <w:lang w:val="en-US"/>
        </w:rPr>
      </w:pPr>
      <w:proofErr w:type="spellStart"/>
      <w:r w:rsidRPr="003E45AB">
        <w:rPr>
          <w:rFonts w:eastAsia="Calibri"/>
          <w:b/>
          <w:sz w:val="24"/>
          <w:szCs w:val="24"/>
          <w:shd w:val="clear" w:color="auto" w:fill="FFFFFF"/>
          <w:lang w:val="en-US"/>
        </w:rPr>
        <w:t>Valentin</w:t>
      </w:r>
      <w:proofErr w:type="spellEnd"/>
      <w:r w:rsidRPr="003E45AB">
        <w:rPr>
          <w:rFonts w:eastAsia="Calibri"/>
          <w:b/>
          <w:sz w:val="24"/>
          <w:szCs w:val="24"/>
          <w:shd w:val="clear" w:color="auto" w:fill="FFFFFF"/>
          <w:lang w:val="en-US"/>
        </w:rPr>
        <w:t xml:space="preserve"> A.  </w:t>
      </w:r>
      <w:proofErr w:type="spellStart"/>
      <w:r w:rsidRPr="003E45AB">
        <w:rPr>
          <w:rFonts w:eastAsia="Calibri"/>
          <w:b/>
          <w:sz w:val="24"/>
          <w:szCs w:val="24"/>
          <w:shd w:val="clear" w:color="auto" w:fill="FFFFFF"/>
          <w:lang w:val="en-US"/>
        </w:rPr>
        <w:t>Ivanov</w:t>
      </w:r>
      <w:proofErr w:type="spellEnd"/>
      <w:r w:rsidRPr="003E45AB">
        <w:rPr>
          <w:rFonts w:eastAsia="Calibri"/>
          <w:b/>
          <w:sz w:val="24"/>
          <w:szCs w:val="24"/>
          <w:shd w:val="clear" w:color="auto" w:fill="FFFFFF"/>
          <w:lang w:val="en-US"/>
        </w:rPr>
        <w:t xml:space="preserve"> </w:t>
      </w:r>
      <w:r w:rsidRPr="003E45AB">
        <w:rPr>
          <w:color w:val="000000"/>
          <w:sz w:val="24"/>
          <w:szCs w:val="24"/>
          <w:lang w:val="en-US"/>
        </w:rPr>
        <w:t xml:space="preserve">– Doctor of Economics, Professor, Chief Researcher of the Laboratory of Environmental Economics, Institute of Socio-Economic and Energy Problems of the North of the </w:t>
      </w:r>
      <w:proofErr w:type="spellStart"/>
      <w:r w:rsidRPr="003E45AB">
        <w:rPr>
          <w:color w:val="000000"/>
          <w:sz w:val="24"/>
          <w:szCs w:val="24"/>
          <w:lang w:val="en-US"/>
        </w:rPr>
        <w:t>Komi</w:t>
      </w:r>
      <w:proofErr w:type="spellEnd"/>
      <w:r w:rsidRPr="003E45AB">
        <w:rPr>
          <w:color w:val="000000"/>
          <w:sz w:val="24"/>
          <w:szCs w:val="24"/>
          <w:lang w:val="en-US"/>
        </w:rPr>
        <w:t xml:space="preserve"> National Research Center of the Ural Branch of the Russian Academy of Sciences, Syktyvkar, Russia-mail: </w:t>
      </w:r>
      <w:hyperlink r:id="rId10" w:history="1">
        <w:r w:rsidRPr="003E45AB">
          <w:rPr>
            <w:rStyle w:val="ab"/>
            <w:sz w:val="24"/>
            <w:szCs w:val="24"/>
            <w:lang w:val="en-US"/>
          </w:rPr>
          <w:t>ivanova@iespn.komisc.ru</w:t>
        </w:r>
      </w:hyperlink>
    </w:p>
    <w:p w:rsidR="003E45AB" w:rsidRPr="003E45AB" w:rsidRDefault="003E45AB" w:rsidP="003E45AB">
      <w:pPr>
        <w:widowControl w:val="0"/>
        <w:spacing w:after="0" w:line="240" w:lineRule="auto"/>
        <w:ind w:firstLine="709"/>
        <w:jc w:val="both"/>
        <w:rPr>
          <w:sz w:val="24"/>
          <w:szCs w:val="24"/>
          <w:lang w:val="en-US"/>
        </w:rPr>
      </w:pPr>
    </w:p>
    <w:p w:rsidR="003E45AB" w:rsidRDefault="003E45AB" w:rsidP="003E45AB">
      <w:pPr>
        <w:widowControl w:val="0"/>
        <w:spacing w:after="0" w:line="240" w:lineRule="auto"/>
        <w:ind w:firstLine="709"/>
        <w:jc w:val="center"/>
        <w:rPr>
          <w:color w:val="000000"/>
          <w:sz w:val="24"/>
          <w:szCs w:val="24"/>
        </w:rPr>
      </w:pPr>
      <w:r w:rsidRPr="003E45AB">
        <w:rPr>
          <w:b/>
          <w:color w:val="000000"/>
          <w:sz w:val="24"/>
          <w:szCs w:val="24"/>
          <w:lang w:val="en-US"/>
        </w:rPr>
        <w:t>Bibliographic list</w:t>
      </w:r>
      <w:r w:rsidRPr="003E45AB">
        <w:rPr>
          <w:color w:val="000000"/>
          <w:sz w:val="24"/>
          <w:szCs w:val="24"/>
          <w:lang w:val="en-US"/>
        </w:rPr>
        <w:t xml:space="preserve"> </w:t>
      </w:r>
    </w:p>
    <w:p w:rsidR="003E45AB" w:rsidRDefault="003E45AB" w:rsidP="003E45AB">
      <w:pPr>
        <w:widowControl w:val="0"/>
        <w:spacing w:after="0" w:line="240" w:lineRule="auto"/>
        <w:ind w:firstLine="709"/>
        <w:jc w:val="both"/>
        <w:rPr>
          <w:color w:val="000000"/>
          <w:sz w:val="24"/>
          <w:szCs w:val="24"/>
        </w:rPr>
      </w:pPr>
      <w:r w:rsidRPr="003E45AB">
        <w:rPr>
          <w:color w:val="000000"/>
          <w:sz w:val="24"/>
          <w:szCs w:val="24"/>
          <w:lang w:val="en-US"/>
        </w:rPr>
        <w:t xml:space="preserve">1. </w:t>
      </w:r>
      <w:proofErr w:type="spellStart"/>
      <w:r w:rsidRPr="003E45AB">
        <w:rPr>
          <w:color w:val="000000"/>
          <w:sz w:val="24"/>
          <w:szCs w:val="24"/>
          <w:lang w:val="en-US"/>
        </w:rPr>
        <w:t>Javadova</w:t>
      </w:r>
      <w:proofErr w:type="spellEnd"/>
      <w:r w:rsidRPr="003E45AB">
        <w:rPr>
          <w:color w:val="000000"/>
          <w:sz w:val="24"/>
          <w:szCs w:val="24"/>
          <w:lang w:val="en-US"/>
        </w:rPr>
        <w:t xml:space="preserve"> S.A., </w:t>
      </w:r>
      <w:proofErr w:type="spellStart"/>
      <w:r w:rsidRPr="003E45AB">
        <w:rPr>
          <w:color w:val="000000"/>
          <w:sz w:val="24"/>
          <w:szCs w:val="24"/>
          <w:lang w:val="en-US"/>
        </w:rPr>
        <w:t>Molchanova</w:t>
      </w:r>
      <w:proofErr w:type="spellEnd"/>
      <w:r w:rsidRPr="003E45AB">
        <w:rPr>
          <w:color w:val="000000"/>
          <w:sz w:val="24"/>
          <w:szCs w:val="24"/>
          <w:lang w:val="en-US"/>
        </w:rPr>
        <w:t xml:space="preserve"> L.A. Innovative technologies at the heart of sustainable development of the domestic agro-industrial complex // Journal of Applied Research. </w:t>
      </w:r>
      <w:proofErr w:type="gramStart"/>
      <w:r w:rsidRPr="003E45AB">
        <w:rPr>
          <w:color w:val="000000"/>
          <w:sz w:val="24"/>
          <w:szCs w:val="24"/>
          <w:lang w:val="en-US"/>
        </w:rPr>
        <w:t>2021. No. 2.</w:t>
      </w:r>
      <w:proofErr w:type="gramEnd"/>
      <w:r w:rsidRPr="003E45AB">
        <w:rPr>
          <w:color w:val="000000"/>
          <w:sz w:val="24"/>
          <w:szCs w:val="24"/>
          <w:lang w:val="en-US"/>
        </w:rPr>
        <w:t xml:space="preserve"> pp. 46-54. </w:t>
      </w:r>
    </w:p>
    <w:p w:rsidR="003E45AB" w:rsidRPr="00C749B2" w:rsidRDefault="003E45AB" w:rsidP="003E45AB">
      <w:pPr>
        <w:widowControl w:val="0"/>
        <w:spacing w:after="0" w:line="240" w:lineRule="auto"/>
        <w:ind w:firstLine="709"/>
        <w:jc w:val="both"/>
        <w:rPr>
          <w:color w:val="000000"/>
          <w:sz w:val="24"/>
          <w:szCs w:val="24"/>
          <w:lang w:val="en-US"/>
        </w:rPr>
      </w:pPr>
      <w:r w:rsidRPr="003E45AB">
        <w:rPr>
          <w:color w:val="000000"/>
          <w:sz w:val="24"/>
          <w:szCs w:val="24"/>
          <w:lang w:val="en-US"/>
        </w:rPr>
        <w:t xml:space="preserve">2. </w:t>
      </w:r>
      <w:proofErr w:type="spellStart"/>
      <w:r w:rsidRPr="003E45AB">
        <w:rPr>
          <w:color w:val="000000"/>
          <w:sz w:val="24"/>
          <w:szCs w:val="24"/>
          <w:lang w:val="en-US"/>
        </w:rPr>
        <w:t>Dudin</w:t>
      </w:r>
      <w:proofErr w:type="spellEnd"/>
      <w:r w:rsidRPr="003E45AB">
        <w:rPr>
          <w:color w:val="000000"/>
          <w:sz w:val="24"/>
          <w:szCs w:val="24"/>
          <w:lang w:val="en-US"/>
        </w:rPr>
        <w:t xml:space="preserve"> M., </w:t>
      </w:r>
      <w:proofErr w:type="spellStart"/>
      <w:r w:rsidRPr="003E45AB">
        <w:rPr>
          <w:color w:val="000000"/>
          <w:sz w:val="24"/>
          <w:szCs w:val="24"/>
          <w:lang w:val="en-US"/>
        </w:rPr>
        <w:t>Shkodinsky</w:t>
      </w:r>
      <w:proofErr w:type="spellEnd"/>
      <w:r w:rsidRPr="003E45AB">
        <w:rPr>
          <w:color w:val="000000"/>
          <w:sz w:val="24"/>
          <w:szCs w:val="24"/>
          <w:lang w:val="en-US"/>
        </w:rPr>
        <w:t xml:space="preserve"> S. </w:t>
      </w:r>
      <w:proofErr w:type="spellStart"/>
      <w:r w:rsidRPr="003E45AB">
        <w:rPr>
          <w:color w:val="000000"/>
          <w:sz w:val="24"/>
          <w:szCs w:val="24"/>
          <w:lang w:val="en-US"/>
        </w:rPr>
        <w:t>Anishchenko</w:t>
      </w:r>
      <w:proofErr w:type="spellEnd"/>
      <w:r w:rsidRPr="003E45AB">
        <w:rPr>
          <w:color w:val="000000"/>
          <w:sz w:val="24"/>
          <w:szCs w:val="24"/>
          <w:lang w:val="en-US"/>
        </w:rPr>
        <w:t xml:space="preserve"> A. Digital horizons of the Russian </w:t>
      </w:r>
      <w:proofErr w:type="spellStart"/>
      <w:r w:rsidRPr="003E45AB">
        <w:rPr>
          <w:color w:val="000000"/>
          <w:sz w:val="24"/>
          <w:szCs w:val="24"/>
          <w:lang w:val="en-US"/>
        </w:rPr>
        <w:t>agroindustrial</w:t>
      </w:r>
      <w:proofErr w:type="spellEnd"/>
      <w:r w:rsidRPr="003E45AB">
        <w:rPr>
          <w:color w:val="000000"/>
          <w:sz w:val="24"/>
          <w:szCs w:val="24"/>
          <w:lang w:val="en-US"/>
        </w:rPr>
        <w:t xml:space="preserve"> complex: problems and prospects for the development of the </w:t>
      </w:r>
      <w:proofErr w:type="spellStart"/>
      <w:r w:rsidRPr="003E45AB">
        <w:rPr>
          <w:color w:val="000000"/>
          <w:sz w:val="24"/>
          <w:szCs w:val="24"/>
          <w:lang w:val="en-US"/>
        </w:rPr>
        <w:t>agrotechnical</w:t>
      </w:r>
      <w:proofErr w:type="spellEnd"/>
      <w:r w:rsidRPr="003E45AB">
        <w:rPr>
          <w:color w:val="000000"/>
          <w:sz w:val="24"/>
          <w:szCs w:val="24"/>
          <w:lang w:val="en-US"/>
        </w:rPr>
        <w:t xml:space="preserve"> services market // </w:t>
      </w:r>
      <w:proofErr w:type="spellStart"/>
      <w:r w:rsidRPr="003E45AB">
        <w:rPr>
          <w:color w:val="000000"/>
          <w:sz w:val="24"/>
          <w:szCs w:val="24"/>
          <w:lang w:val="en-US"/>
        </w:rPr>
        <w:t>Agroindustrial</w:t>
      </w:r>
      <w:proofErr w:type="spellEnd"/>
      <w:r w:rsidRPr="003E45AB">
        <w:rPr>
          <w:color w:val="000000"/>
          <w:sz w:val="24"/>
          <w:szCs w:val="24"/>
          <w:lang w:val="en-US"/>
        </w:rPr>
        <w:t xml:space="preserve"> complex: economics, management. </w:t>
      </w:r>
      <w:proofErr w:type="gramStart"/>
      <w:r w:rsidRPr="003E45AB">
        <w:rPr>
          <w:color w:val="000000"/>
          <w:sz w:val="24"/>
          <w:szCs w:val="24"/>
          <w:lang w:val="en-US"/>
        </w:rPr>
        <w:t>2022. No. 3.</w:t>
      </w:r>
      <w:proofErr w:type="gramEnd"/>
      <w:r w:rsidRPr="003E45AB">
        <w:rPr>
          <w:color w:val="000000"/>
          <w:sz w:val="24"/>
          <w:szCs w:val="24"/>
          <w:lang w:val="en-US"/>
        </w:rPr>
        <w:t xml:space="preserve"> pp. 29-39. </w:t>
      </w:r>
    </w:p>
    <w:p w:rsidR="003E45AB" w:rsidRPr="00C749B2" w:rsidRDefault="003E45AB" w:rsidP="003E45AB">
      <w:pPr>
        <w:widowControl w:val="0"/>
        <w:spacing w:after="0" w:line="240" w:lineRule="auto"/>
        <w:ind w:firstLine="709"/>
        <w:jc w:val="both"/>
        <w:rPr>
          <w:color w:val="000000"/>
          <w:sz w:val="24"/>
          <w:szCs w:val="24"/>
          <w:lang w:val="en-US"/>
        </w:rPr>
      </w:pPr>
      <w:r w:rsidRPr="003E45AB">
        <w:rPr>
          <w:color w:val="000000"/>
          <w:sz w:val="24"/>
          <w:szCs w:val="24"/>
          <w:lang w:val="en-US"/>
        </w:rPr>
        <w:t>3. Strategic direction in the field of digital transformation of the agro-industrial and fisheries sectors of the Russian Federation for the period up to 2030: Approved by Decree of the Government of the Russian Federation dated November 23, 2023 No.3309-R. URL: http://government.ru/docs/50302 / (date of access: 05/06/2025).</w:t>
      </w:r>
    </w:p>
    <w:p w:rsidR="003E45AB" w:rsidRPr="00C749B2" w:rsidRDefault="003E45AB" w:rsidP="003E45AB">
      <w:pPr>
        <w:widowControl w:val="0"/>
        <w:spacing w:after="0" w:line="240" w:lineRule="auto"/>
        <w:ind w:firstLine="709"/>
        <w:jc w:val="both"/>
        <w:rPr>
          <w:color w:val="000000"/>
          <w:sz w:val="24"/>
          <w:szCs w:val="24"/>
          <w:lang w:val="en-US"/>
        </w:rPr>
      </w:pPr>
    </w:p>
    <w:p w:rsidR="003E45AB" w:rsidRPr="003E45AB" w:rsidRDefault="003E45AB" w:rsidP="003E45AB">
      <w:pPr>
        <w:widowControl w:val="0"/>
        <w:spacing w:after="0" w:line="240" w:lineRule="auto"/>
        <w:ind w:firstLine="709"/>
        <w:jc w:val="both"/>
        <w:rPr>
          <w:sz w:val="24"/>
          <w:szCs w:val="24"/>
          <w:lang w:val="en-US"/>
        </w:rPr>
      </w:pPr>
    </w:p>
    <w:p w:rsidR="003957E3" w:rsidRPr="004F4A7F" w:rsidRDefault="003957E3" w:rsidP="003957E3">
      <w:pPr>
        <w:spacing w:after="0" w:line="240" w:lineRule="auto"/>
        <w:ind w:firstLine="709"/>
        <w:jc w:val="both"/>
        <w:rPr>
          <w:b/>
          <w:i/>
          <w:sz w:val="24"/>
          <w:szCs w:val="24"/>
        </w:rPr>
      </w:pPr>
      <w:r w:rsidRPr="004F4A7F">
        <w:rPr>
          <w:b/>
          <w:i/>
          <w:sz w:val="24"/>
          <w:szCs w:val="24"/>
        </w:rPr>
        <w:t>Работа выполнена по НИР «Цифровая биоэкономика северного региона: подходы и направления» (№ 124012700509-1)</w:t>
      </w:r>
    </w:p>
    <w:p w:rsidR="003957E3" w:rsidRPr="00703B8D" w:rsidRDefault="003957E3" w:rsidP="003957E3">
      <w:pPr>
        <w:spacing w:after="0" w:line="240" w:lineRule="auto"/>
        <w:ind w:firstLine="709"/>
        <w:jc w:val="both"/>
        <w:rPr>
          <w:sz w:val="24"/>
          <w:szCs w:val="24"/>
        </w:rPr>
      </w:pPr>
    </w:p>
    <w:p w:rsidR="003957E3" w:rsidRPr="003957E3" w:rsidRDefault="003957E3" w:rsidP="003957E3">
      <w:pPr>
        <w:pStyle w:val="5"/>
        <w:shd w:val="clear" w:color="auto" w:fill="auto"/>
        <w:spacing w:line="240" w:lineRule="auto"/>
        <w:ind w:firstLine="709"/>
        <w:jc w:val="both"/>
        <w:rPr>
          <w:color w:val="000000" w:themeColor="text1"/>
          <w:sz w:val="24"/>
          <w:szCs w:val="24"/>
        </w:rPr>
      </w:pPr>
    </w:p>
    <w:p w:rsidR="003957E3" w:rsidRPr="003957E3" w:rsidRDefault="003957E3" w:rsidP="00E3292A">
      <w:pPr>
        <w:spacing w:after="0" w:line="240" w:lineRule="auto"/>
        <w:ind w:firstLine="709"/>
        <w:jc w:val="both"/>
        <w:rPr>
          <w:sz w:val="24"/>
          <w:szCs w:val="24"/>
        </w:rPr>
      </w:pPr>
    </w:p>
    <w:p w:rsidR="00E3292A" w:rsidRDefault="00E3292A" w:rsidP="00E3292A">
      <w:pPr>
        <w:spacing w:after="0" w:line="240" w:lineRule="auto"/>
        <w:ind w:firstLine="709"/>
        <w:jc w:val="both"/>
        <w:rPr>
          <w:i/>
          <w:color w:val="000000" w:themeColor="text1"/>
          <w:sz w:val="24"/>
          <w:szCs w:val="24"/>
        </w:rPr>
      </w:pPr>
    </w:p>
    <w:sectPr w:rsidR="00E3292A" w:rsidSect="00E3292A">
      <w:footerReference w:type="default" r:id="rId11"/>
      <w:pgSz w:w="11906" w:h="16838" w:code="9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7DD1" w:rsidRDefault="005E7DD1" w:rsidP="00E33C0C">
      <w:pPr>
        <w:spacing w:after="0" w:line="240" w:lineRule="auto"/>
      </w:pPr>
      <w:r>
        <w:separator/>
      </w:r>
    </w:p>
  </w:endnote>
  <w:endnote w:type="continuationSeparator" w:id="0">
    <w:p w:rsidR="005E7DD1" w:rsidRDefault="005E7DD1" w:rsidP="00E33C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26868391"/>
      <w:docPartObj>
        <w:docPartGallery w:val="Page Numbers (Bottom of Page)"/>
        <w:docPartUnique/>
      </w:docPartObj>
    </w:sdtPr>
    <w:sdtContent>
      <w:p w:rsidR="00EB7105" w:rsidRDefault="00A4236E">
        <w:pPr>
          <w:pStyle w:val="a5"/>
          <w:jc w:val="right"/>
        </w:pPr>
        <w:fldSimple w:instr=" PAGE   \* MERGEFORMAT ">
          <w:r w:rsidR="00C749B2">
            <w:rPr>
              <w:noProof/>
            </w:rPr>
            <w:t>5</w:t>
          </w:r>
        </w:fldSimple>
      </w:p>
    </w:sdtContent>
  </w:sdt>
  <w:p w:rsidR="00EB7105" w:rsidRDefault="00EB7105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7DD1" w:rsidRDefault="005E7DD1" w:rsidP="00E33C0C">
      <w:pPr>
        <w:spacing w:after="0" w:line="240" w:lineRule="auto"/>
      </w:pPr>
      <w:r>
        <w:separator/>
      </w:r>
    </w:p>
  </w:footnote>
  <w:footnote w:type="continuationSeparator" w:id="0">
    <w:p w:rsidR="005E7DD1" w:rsidRDefault="005E7DD1" w:rsidP="00E33C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E65EE6"/>
    <w:multiLevelType w:val="multilevel"/>
    <w:tmpl w:val="BB86AEC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364379FD"/>
    <w:multiLevelType w:val="multilevel"/>
    <w:tmpl w:val="3EEA01F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characterSpacingControl w:val="doNotCompress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E0131B"/>
    <w:rsid w:val="00010D10"/>
    <w:rsid w:val="00027E65"/>
    <w:rsid w:val="0003665C"/>
    <w:rsid w:val="000503BB"/>
    <w:rsid w:val="000868A3"/>
    <w:rsid w:val="000A220D"/>
    <w:rsid w:val="000B3A44"/>
    <w:rsid w:val="0011176E"/>
    <w:rsid w:val="0012691B"/>
    <w:rsid w:val="00126F13"/>
    <w:rsid w:val="0013063B"/>
    <w:rsid w:val="00140688"/>
    <w:rsid w:val="00143BBB"/>
    <w:rsid w:val="0014545D"/>
    <w:rsid w:val="001613F4"/>
    <w:rsid w:val="00167D10"/>
    <w:rsid w:val="001E033B"/>
    <w:rsid w:val="001E7DBE"/>
    <w:rsid w:val="001F5A5E"/>
    <w:rsid w:val="00201577"/>
    <w:rsid w:val="00202C9A"/>
    <w:rsid w:val="002668B3"/>
    <w:rsid w:val="0026765D"/>
    <w:rsid w:val="002840E0"/>
    <w:rsid w:val="002A3551"/>
    <w:rsid w:val="002D76D8"/>
    <w:rsid w:val="002E254F"/>
    <w:rsid w:val="0032128D"/>
    <w:rsid w:val="00334557"/>
    <w:rsid w:val="003602F0"/>
    <w:rsid w:val="0037624A"/>
    <w:rsid w:val="003771D8"/>
    <w:rsid w:val="00385AA3"/>
    <w:rsid w:val="003957E3"/>
    <w:rsid w:val="003971A0"/>
    <w:rsid w:val="003A6850"/>
    <w:rsid w:val="003C3CD2"/>
    <w:rsid w:val="003C67ED"/>
    <w:rsid w:val="003E45AB"/>
    <w:rsid w:val="004504CA"/>
    <w:rsid w:val="004717CC"/>
    <w:rsid w:val="004742A9"/>
    <w:rsid w:val="00494C97"/>
    <w:rsid w:val="004B4E26"/>
    <w:rsid w:val="004E5B4F"/>
    <w:rsid w:val="004F4906"/>
    <w:rsid w:val="005000A6"/>
    <w:rsid w:val="00510048"/>
    <w:rsid w:val="00520E82"/>
    <w:rsid w:val="00560010"/>
    <w:rsid w:val="005830EB"/>
    <w:rsid w:val="005911A8"/>
    <w:rsid w:val="005924AF"/>
    <w:rsid w:val="00592CDE"/>
    <w:rsid w:val="0059412D"/>
    <w:rsid w:val="005A3D5B"/>
    <w:rsid w:val="005D1274"/>
    <w:rsid w:val="005E7DD1"/>
    <w:rsid w:val="005F2023"/>
    <w:rsid w:val="00605860"/>
    <w:rsid w:val="006131B5"/>
    <w:rsid w:val="00646568"/>
    <w:rsid w:val="006511CF"/>
    <w:rsid w:val="006642E2"/>
    <w:rsid w:val="006873F3"/>
    <w:rsid w:val="006A0897"/>
    <w:rsid w:val="006A60B8"/>
    <w:rsid w:val="006A7745"/>
    <w:rsid w:val="006C0522"/>
    <w:rsid w:val="006C6CD6"/>
    <w:rsid w:val="006D769A"/>
    <w:rsid w:val="006F1719"/>
    <w:rsid w:val="006F2CEF"/>
    <w:rsid w:val="00703B8D"/>
    <w:rsid w:val="00704BC8"/>
    <w:rsid w:val="00715D48"/>
    <w:rsid w:val="0079454D"/>
    <w:rsid w:val="00796289"/>
    <w:rsid w:val="007C2CD5"/>
    <w:rsid w:val="007C6B86"/>
    <w:rsid w:val="007E6BCE"/>
    <w:rsid w:val="007F0214"/>
    <w:rsid w:val="007F5F63"/>
    <w:rsid w:val="00811290"/>
    <w:rsid w:val="00845BC8"/>
    <w:rsid w:val="008857F0"/>
    <w:rsid w:val="00895BBF"/>
    <w:rsid w:val="008A7FCC"/>
    <w:rsid w:val="008C6856"/>
    <w:rsid w:val="008D3CC8"/>
    <w:rsid w:val="009002C2"/>
    <w:rsid w:val="0090096A"/>
    <w:rsid w:val="009357D9"/>
    <w:rsid w:val="00965F81"/>
    <w:rsid w:val="00974859"/>
    <w:rsid w:val="00994EB5"/>
    <w:rsid w:val="00997675"/>
    <w:rsid w:val="009B6CC0"/>
    <w:rsid w:val="009B6F79"/>
    <w:rsid w:val="009D193C"/>
    <w:rsid w:val="009D6365"/>
    <w:rsid w:val="00A35DC9"/>
    <w:rsid w:val="00A4236E"/>
    <w:rsid w:val="00A61D52"/>
    <w:rsid w:val="00AA0EA1"/>
    <w:rsid w:val="00AC437C"/>
    <w:rsid w:val="00AE17EB"/>
    <w:rsid w:val="00AE485F"/>
    <w:rsid w:val="00AE7433"/>
    <w:rsid w:val="00AF69CF"/>
    <w:rsid w:val="00B00026"/>
    <w:rsid w:val="00B00B9D"/>
    <w:rsid w:val="00B10D31"/>
    <w:rsid w:val="00B16EFB"/>
    <w:rsid w:val="00B634BB"/>
    <w:rsid w:val="00B70E18"/>
    <w:rsid w:val="00BA4796"/>
    <w:rsid w:val="00BD1D22"/>
    <w:rsid w:val="00BE11D9"/>
    <w:rsid w:val="00BE270A"/>
    <w:rsid w:val="00BE3E93"/>
    <w:rsid w:val="00C01B38"/>
    <w:rsid w:val="00C055EE"/>
    <w:rsid w:val="00C20954"/>
    <w:rsid w:val="00C30425"/>
    <w:rsid w:val="00C3128B"/>
    <w:rsid w:val="00C42E52"/>
    <w:rsid w:val="00C749B2"/>
    <w:rsid w:val="00CE442D"/>
    <w:rsid w:val="00CE5A92"/>
    <w:rsid w:val="00CF0FA4"/>
    <w:rsid w:val="00D05E72"/>
    <w:rsid w:val="00D151BA"/>
    <w:rsid w:val="00D42732"/>
    <w:rsid w:val="00D51F5E"/>
    <w:rsid w:val="00DA5D8E"/>
    <w:rsid w:val="00DE27A5"/>
    <w:rsid w:val="00DE3A64"/>
    <w:rsid w:val="00DE4359"/>
    <w:rsid w:val="00DE714E"/>
    <w:rsid w:val="00E0021D"/>
    <w:rsid w:val="00E0131B"/>
    <w:rsid w:val="00E17B72"/>
    <w:rsid w:val="00E2019D"/>
    <w:rsid w:val="00E24B87"/>
    <w:rsid w:val="00E3292A"/>
    <w:rsid w:val="00E33C0C"/>
    <w:rsid w:val="00E61257"/>
    <w:rsid w:val="00EB7105"/>
    <w:rsid w:val="00ED3AE8"/>
    <w:rsid w:val="00EE41FE"/>
    <w:rsid w:val="00F34F17"/>
    <w:rsid w:val="00F4262A"/>
    <w:rsid w:val="00F572CF"/>
    <w:rsid w:val="00F84409"/>
    <w:rsid w:val="00FC7EC5"/>
    <w:rsid w:val="00FD292E"/>
    <w:rsid w:val="00FF0E70"/>
    <w:rsid w:val="00FF26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2C9A"/>
  </w:style>
  <w:style w:type="paragraph" w:styleId="2">
    <w:name w:val="heading 2"/>
    <w:basedOn w:val="a"/>
    <w:link w:val="20"/>
    <w:uiPriority w:val="9"/>
    <w:qFormat/>
    <w:rsid w:val="00385AA3"/>
    <w:pPr>
      <w:spacing w:before="100" w:beforeAutospacing="1" w:after="100" w:afterAutospacing="1" w:line="240" w:lineRule="auto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E33C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E33C0C"/>
  </w:style>
  <w:style w:type="paragraph" w:styleId="a5">
    <w:name w:val="footer"/>
    <w:basedOn w:val="a"/>
    <w:link w:val="a6"/>
    <w:uiPriority w:val="99"/>
    <w:unhideWhenUsed/>
    <w:rsid w:val="00E33C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E33C0C"/>
  </w:style>
  <w:style w:type="table" w:styleId="a7">
    <w:name w:val="Table Grid"/>
    <w:basedOn w:val="a1"/>
    <w:uiPriority w:val="59"/>
    <w:rsid w:val="005100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a9"/>
    <w:uiPriority w:val="99"/>
    <w:semiHidden/>
    <w:unhideWhenUsed/>
    <w:rsid w:val="00E24B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24B87"/>
    <w:rPr>
      <w:rFonts w:ascii="Tahoma" w:hAnsi="Tahoma" w:cs="Tahoma"/>
      <w:sz w:val="16"/>
      <w:szCs w:val="16"/>
    </w:rPr>
  </w:style>
  <w:style w:type="character" w:customStyle="1" w:styleId="aa">
    <w:name w:val="Основной текст_"/>
    <w:basedOn w:val="a0"/>
    <w:link w:val="5"/>
    <w:rsid w:val="00E2019D"/>
    <w:rPr>
      <w:rFonts w:eastAsia="Times New Roman"/>
      <w:spacing w:val="3"/>
      <w:sz w:val="18"/>
      <w:szCs w:val="18"/>
      <w:shd w:val="clear" w:color="auto" w:fill="FFFFFF"/>
    </w:rPr>
  </w:style>
  <w:style w:type="character" w:customStyle="1" w:styleId="21">
    <w:name w:val="Основной текст2"/>
    <w:basedOn w:val="aa"/>
    <w:rsid w:val="00E2019D"/>
    <w:rPr>
      <w:color w:val="000000"/>
      <w:w w:val="100"/>
      <w:position w:val="0"/>
      <w:lang w:val="ru-RU" w:eastAsia="ru-RU" w:bidi="ru-RU"/>
    </w:rPr>
  </w:style>
  <w:style w:type="character" w:customStyle="1" w:styleId="3">
    <w:name w:val="Основной текст3"/>
    <w:basedOn w:val="aa"/>
    <w:rsid w:val="00E2019D"/>
    <w:rPr>
      <w:color w:val="000000"/>
      <w:w w:val="100"/>
      <w:position w:val="0"/>
      <w:u w:val="single"/>
      <w:lang w:val="ru-RU" w:eastAsia="ru-RU" w:bidi="ru-RU"/>
    </w:rPr>
  </w:style>
  <w:style w:type="paragraph" w:customStyle="1" w:styleId="5">
    <w:name w:val="Основной текст5"/>
    <w:basedOn w:val="a"/>
    <w:link w:val="aa"/>
    <w:rsid w:val="00E2019D"/>
    <w:pPr>
      <w:widowControl w:val="0"/>
      <w:shd w:val="clear" w:color="auto" w:fill="FFFFFF"/>
      <w:spacing w:after="0" w:line="206" w:lineRule="exact"/>
    </w:pPr>
    <w:rPr>
      <w:rFonts w:eastAsia="Times New Roman"/>
      <w:spacing w:val="3"/>
      <w:sz w:val="18"/>
      <w:szCs w:val="18"/>
    </w:rPr>
  </w:style>
  <w:style w:type="character" w:customStyle="1" w:styleId="4">
    <w:name w:val="Основной текст (4)_"/>
    <w:basedOn w:val="a0"/>
    <w:rsid w:val="006F2CEF"/>
    <w:rPr>
      <w:rFonts w:ascii="Arial" w:eastAsia="Arial" w:hAnsi="Arial" w:cs="Arial"/>
      <w:b w:val="0"/>
      <w:bCs w:val="0"/>
      <w:i w:val="0"/>
      <w:iCs w:val="0"/>
      <w:smallCaps w:val="0"/>
      <w:strike w:val="0"/>
      <w:spacing w:val="4"/>
      <w:sz w:val="14"/>
      <w:szCs w:val="14"/>
      <w:u w:val="none"/>
    </w:rPr>
  </w:style>
  <w:style w:type="character" w:customStyle="1" w:styleId="4TimesNewRoman8pt0pt">
    <w:name w:val="Основной текст (4) + Times New Roman;8 pt;Полужирный;Интервал 0 pt"/>
    <w:basedOn w:val="4"/>
    <w:rsid w:val="006F2CEF"/>
    <w:rPr>
      <w:rFonts w:ascii="Times New Roman" w:eastAsia="Times New Roman" w:hAnsi="Times New Roman" w:cs="Times New Roman"/>
      <w:b/>
      <w:bCs/>
      <w:color w:val="000000"/>
      <w:spacing w:val="3"/>
      <w:w w:val="100"/>
      <w:position w:val="0"/>
      <w:sz w:val="16"/>
      <w:szCs w:val="16"/>
      <w:lang w:val="ru-RU" w:eastAsia="ru-RU" w:bidi="ru-RU"/>
    </w:rPr>
  </w:style>
  <w:style w:type="character" w:customStyle="1" w:styleId="40">
    <w:name w:val="Основной текст (4)"/>
    <w:basedOn w:val="4"/>
    <w:rsid w:val="006F2CEF"/>
    <w:rPr>
      <w:color w:val="000000"/>
      <w:w w:val="100"/>
      <w:position w:val="0"/>
      <w:lang w:val="ru-RU" w:eastAsia="ru-RU" w:bidi="ru-RU"/>
    </w:rPr>
  </w:style>
  <w:style w:type="character" w:styleId="ab">
    <w:name w:val="Hyperlink"/>
    <w:basedOn w:val="a0"/>
    <w:uiPriority w:val="99"/>
    <w:unhideWhenUsed/>
    <w:rsid w:val="00703B8D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385AA3"/>
    <w:rPr>
      <w:rFonts w:eastAsia="Times New Roman"/>
      <w:b/>
      <w:bCs/>
      <w:sz w:val="36"/>
      <w:szCs w:val="36"/>
      <w:lang w:eastAsia="ru-RU"/>
    </w:rPr>
  </w:style>
  <w:style w:type="character" w:styleId="ac">
    <w:name w:val="footnote reference"/>
    <w:basedOn w:val="a0"/>
    <w:uiPriority w:val="99"/>
    <w:semiHidden/>
    <w:unhideWhenUsed/>
    <w:rsid w:val="00385AA3"/>
    <w:rPr>
      <w:vertAlign w:val="superscript"/>
    </w:rPr>
  </w:style>
  <w:style w:type="character" w:styleId="ad">
    <w:name w:val="Strong"/>
    <w:basedOn w:val="a0"/>
    <w:uiPriority w:val="22"/>
    <w:qFormat/>
    <w:rsid w:val="006A0897"/>
    <w:rPr>
      <w:b/>
      <w:bCs/>
    </w:rPr>
  </w:style>
  <w:style w:type="character" w:customStyle="1" w:styleId="22">
    <w:name w:val="Основной текст (2)_"/>
    <w:basedOn w:val="a0"/>
    <w:link w:val="23"/>
    <w:rsid w:val="00D51F5E"/>
    <w:rPr>
      <w:rFonts w:eastAsia="Times New Roman"/>
      <w:i/>
      <w:iCs/>
      <w:spacing w:val="-2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D51F5E"/>
    <w:pPr>
      <w:widowControl w:val="0"/>
      <w:shd w:val="clear" w:color="auto" w:fill="FFFFFF"/>
      <w:spacing w:after="0" w:line="485" w:lineRule="exact"/>
    </w:pPr>
    <w:rPr>
      <w:rFonts w:eastAsia="Times New Roman"/>
      <w:i/>
      <w:iCs/>
      <w:spacing w:val="-2"/>
    </w:rPr>
  </w:style>
  <w:style w:type="character" w:customStyle="1" w:styleId="1">
    <w:name w:val="Основной текст1"/>
    <w:basedOn w:val="aa"/>
    <w:rsid w:val="00D51F5E"/>
    <w:rPr>
      <w:rFonts w:ascii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5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0pt">
    <w:name w:val="Основной текст + Интервал 0 pt"/>
    <w:basedOn w:val="aa"/>
    <w:rsid w:val="00D51F5E"/>
    <w:rPr>
      <w:rFonts w:ascii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6"/>
      <w:w w:val="100"/>
      <w:position w:val="0"/>
      <w:sz w:val="23"/>
      <w:szCs w:val="23"/>
      <w:u w:val="none"/>
      <w:lang w:val="ru-RU" w:eastAsia="ru-RU" w:bidi="ru-RU"/>
    </w:rPr>
  </w:style>
  <w:style w:type="paragraph" w:styleId="ae">
    <w:name w:val="List Paragraph"/>
    <w:basedOn w:val="a"/>
    <w:uiPriority w:val="34"/>
    <w:qFormat/>
    <w:rsid w:val="00DE27A5"/>
    <w:pPr>
      <w:ind w:left="720"/>
      <w:contextualSpacing/>
    </w:pPr>
  </w:style>
  <w:style w:type="paragraph" w:styleId="af">
    <w:name w:val="footnote text"/>
    <w:basedOn w:val="a"/>
    <w:link w:val="af0"/>
    <w:uiPriority w:val="99"/>
    <w:semiHidden/>
    <w:unhideWhenUsed/>
    <w:rsid w:val="00E3292A"/>
    <w:pPr>
      <w:spacing w:after="0" w:line="240" w:lineRule="auto"/>
    </w:pPr>
    <w:rPr>
      <w:sz w:val="20"/>
      <w:szCs w:val="20"/>
    </w:rPr>
  </w:style>
  <w:style w:type="character" w:customStyle="1" w:styleId="af0">
    <w:name w:val="Текст сноски Знак"/>
    <w:basedOn w:val="a0"/>
    <w:link w:val="af"/>
    <w:uiPriority w:val="99"/>
    <w:semiHidden/>
    <w:rsid w:val="00E3292A"/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981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83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927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700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0773336">
                      <w:marLeft w:val="-194"/>
                      <w:marRight w:val="-194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7036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0008128">
                              <w:marLeft w:val="194"/>
                              <w:marRight w:val="532"/>
                              <w:marTop w:val="85"/>
                              <w:marBottom w:val="484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8668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56985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9655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9599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government.ru/docs/50302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ivanova@iespn.komisc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vanova@iespn.komisc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2E5D22E-B38B-4DFD-9B3A-C01C45B8D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371</TotalTime>
  <Pages>5</Pages>
  <Words>2396</Words>
  <Characters>13662</Characters>
  <Application>Microsoft Office Word</Application>
  <DocSecurity>0</DocSecurity>
  <Lines>113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IvanovaE</dc:creator>
  <cp:lastModifiedBy>IvanovaE</cp:lastModifiedBy>
  <cp:revision>11</cp:revision>
  <cp:lastPrinted>2024-04-25T08:08:00Z</cp:lastPrinted>
  <dcterms:created xsi:type="dcterms:W3CDTF">2024-04-25T08:22:00Z</dcterms:created>
  <dcterms:modified xsi:type="dcterms:W3CDTF">2025-05-12T12:11:00Z</dcterms:modified>
</cp:coreProperties>
</file>