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91A55" w14:textId="7E87EF6D" w:rsidR="00A468B8" w:rsidRDefault="00A468B8" w:rsidP="00A468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</w:t>
      </w:r>
      <w:r w:rsidR="004D0D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0D4F">
        <w:rPr>
          <w:rFonts w:ascii="Times New Roman" w:eastAsia="Times New Roman" w:hAnsi="Times New Roman" w:cs="Times New Roman"/>
          <w:b/>
          <w:sz w:val="24"/>
          <w:lang w:eastAsia="ru-RU"/>
        </w:rPr>
        <w:t>330.3</w:t>
      </w:r>
      <w:r w:rsidR="004D0D4F">
        <w:rPr>
          <w:rFonts w:ascii="Times New Roman" w:eastAsia="Times New Roman" w:hAnsi="Times New Roman" w:cs="Times New Roman"/>
          <w:b/>
          <w:sz w:val="24"/>
          <w:lang w:eastAsia="ru-RU"/>
        </w:rPr>
        <w:t>4</w:t>
      </w:r>
      <w:r w:rsidR="004D0D4F">
        <w:rPr>
          <w:rFonts w:ascii="Times New Roman" w:eastAsia="Times New Roman" w:hAnsi="Times New Roman" w:cs="Times New Roman"/>
          <w:b/>
          <w:sz w:val="24"/>
          <w:lang w:eastAsia="ru-RU"/>
        </w:rPr>
        <w:t>1.1</w:t>
      </w:r>
      <w:r w:rsidR="004D0D4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 w:rsidR="004D0D4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ББК</w:t>
      </w:r>
      <w:r w:rsidR="004D0D4F">
        <w:rPr>
          <w:rFonts w:ascii="Times New Roman" w:hAnsi="Times New Roman" w:cs="Times New Roman"/>
          <w:b/>
          <w:sz w:val="24"/>
          <w:szCs w:val="24"/>
        </w:rPr>
        <w:t xml:space="preserve"> 65.01</w:t>
      </w:r>
    </w:p>
    <w:p w14:paraId="5DDB95D3" w14:textId="195C1B76" w:rsidR="004354D8" w:rsidRDefault="004354D8" w:rsidP="00A468B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Попов Р.С.</w:t>
      </w:r>
    </w:p>
    <w:p w14:paraId="111A4180" w14:textId="374F8652" w:rsidR="00A468B8" w:rsidRDefault="001F4E7C" w:rsidP="00A468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7F42">
        <w:rPr>
          <w:rFonts w:ascii="Times New Roman" w:hAnsi="Times New Roman" w:cs="Times New Roman"/>
          <w:b/>
          <w:sz w:val="24"/>
          <w:szCs w:val="24"/>
        </w:rPr>
        <w:t>РОЛЬ НАУКИ В РАЗВИТИИ ИННОВАЦИОННОЙ ДЕЯТЕЛЬНОСТИ</w:t>
      </w:r>
    </w:p>
    <w:p w14:paraId="02A03409" w14:textId="12CE34C4" w:rsidR="00A468B8" w:rsidRDefault="00A468B8" w:rsidP="005E7F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738C76C" w14:textId="38476E60" w:rsidR="004651DA" w:rsidRDefault="00B36B74" w:rsidP="00413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6B74">
        <w:rPr>
          <w:rFonts w:ascii="Times New Roman" w:hAnsi="Times New Roman" w:cs="Times New Roman"/>
          <w:sz w:val="24"/>
          <w:szCs w:val="24"/>
        </w:rPr>
        <w:t>Наука выступает ключевым драйвером инноваций в условиях глобальных вызовов, обеспечивая создание знаний и технологий для устойчивого развития. Исследуются интеграция науки в социально-экономические системы, регулирование экономико-правовыми механизмами и синергия традиций с междисциплинарными подходами. Особое внимание уделено образованию, финансированию НИОКР и преодолению барьеров, ограничивающих инновационный потенциал, для обеспечения устойчивого прогресса.</w:t>
      </w:r>
    </w:p>
    <w:p w14:paraId="071A8B8A" w14:textId="5E1968EB" w:rsidR="00F856C8" w:rsidRDefault="00B36B74" w:rsidP="00413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Pr="00B36B74">
        <w:rPr>
          <w:rFonts w:ascii="Times New Roman" w:hAnsi="Times New Roman" w:cs="Times New Roman"/>
          <w:sz w:val="24"/>
          <w:szCs w:val="24"/>
        </w:rPr>
        <w:t>аука, инновации, устойчивое развитие, междисциплинарность, НИОКР, образование, экономико-правовое регулирование</w:t>
      </w:r>
      <w:r w:rsidR="00B465FA">
        <w:rPr>
          <w:rFonts w:ascii="Times New Roman" w:hAnsi="Times New Roman" w:cs="Times New Roman"/>
          <w:sz w:val="24"/>
          <w:szCs w:val="24"/>
        </w:rPr>
        <w:t>.</w:t>
      </w:r>
    </w:p>
    <w:p w14:paraId="0FDAF28A" w14:textId="09BE45C6" w:rsidR="004651DA" w:rsidRPr="009C7F42" w:rsidRDefault="004651DA" w:rsidP="00413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2DFCE3E" w14:textId="77777777" w:rsidR="00F954DF" w:rsidRDefault="001F4E7C" w:rsidP="00F954DF">
      <w:pPr>
        <w:pStyle w:val="a3"/>
        <w:spacing w:before="0" w:beforeAutospacing="0"/>
        <w:ind w:firstLine="709"/>
        <w:jc w:val="both"/>
      </w:pPr>
      <w:r w:rsidRPr="009C7F42">
        <w:t>Современный мир характеризуется стремительными изменениями, обусловленными глобальными вызовами</w:t>
      </w:r>
      <w:r w:rsidR="00D72C01" w:rsidRPr="009C7F42">
        <w:t>.</w:t>
      </w:r>
      <w:r w:rsidRPr="009C7F42">
        <w:t xml:space="preserve"> В этих условиях наука выступает ключевым драйвером инновационной деятельности, обеспечивая создание новых знаний, технологий и решений, способствующих устойчивому развитию общества. Наука, трансформировавшаяся из познавательной деятельности в соци</w:t>
      </w:r>
      <w:r w:rsidR="00356F27" w:rsidRPr="009C7F42">
        <w:t>ально-экономический институт</w:t>
      </w:r>
      <w:r w:rsidRPr="009C7F42">
        <w:t>, играет центральную р</w:t>
      </w:r>
      <w:r w:rsidR="0049114E" w:rsidRPr="009C7F42">
        <w:t>оль в формировании инновационных отраслей</w:t>
      </w:r>
      <w:r w:rsidRPr="009C7F42">
        <w:t xml:space="preserve">, где её результаты становятся основой для новых продуктов, услуг и процессов. Основываясь на анализе теоретических подходов и практических примеров, можно утверждать, что наука не только создаёт фундамент для инноваций, но и регулирует их внедрение через социальные, экономические </w:t>
      </w:r>
      <w:r w:rsidR="00B367C4" w:rsidRPr="009C7F42">
        <w:t>и правовые механизм</w:t>
      </w:r>
      <w:r w:rsidR="00E97C16" w:rsidRPr="009C7F42">
        <w:t>ы [</w:t>
      </w:r>
      <w:r w:rsidR="00B367C4" w:rsidRPr="009C7F42">
        <w:t>3</w:t>
      </w:r>
      <w:r w:rsidR="00DE0B6B">
        <w:t>, с. 45</w:t>
      </w:r>
      <w:r w:rsidR="00B367C4" w:rsidRPr="009C7F42">
        <w:t xml:space="preserve">]. </w:t>
      </w:r>
    </w:p>
    <w:p w14:paraId="242741C9" w14:textId="3EF806A7" w:rsidR="001F4E7C" w:rsidRPr="009C7F42" w:rsidRDefault="001F4E7C" w:rsidP="00F954DF">
      <w:pPr>
        <w:pStyle w:val="a3"/>
        <w:spacing w:before="0" w:beforeAutospacing="0"/>
        <w:ind w:firstLine="709"/>
        <w:jc w:val="both"/>
      </w:pPr>
      <w:r w:rsidRPr="009C7F42">
        <w:t>Наука как основа инновационной деятельности опирается на свою способность генерировать новые знания, которые становятся сырьём для инноваций. В отличие от классической науки, сосредоточенной на познании объективной реальности, современная наука</w:t>
      </w:r>
      <w:r w:rsidR="00333B50" w:rsidRPr="009C7F42">
        <w:t xml:space="preserve"> </w:t>
      </w:r>
      <w:r w:rsidRPr="009C7F42">
        <w:t>ориентирована на практическое применение знаний для решения технологических, экономических и социальных задач [2</w:t>
      </w:r>
      <w:r w:rsidR="00DE0B6B">
        <w:t>, с 7</w:t>
      </w:r>
      <w:r w:rsidRPr="009C7F42">
        <w:t>]. Например, разработки в области искусственного интеллекта (ИИ), основанные на междисциплинарных исследованиях математики, информатики и когнитивных наук, привели к созданию инновационных продуктов, таких как системы автономного вождения и медицинской диагностики. Эти достижения иллюстрируют, как фундаментальные исследования, составляющие лишь 8–10% от общего объёма научной дея</w:t>
      </w:r>
      <w:r w:rsidR="00E97C16" w:rsidRPr="009C7F42">
        <w:t>тельности в развитых странах</w:t>
      </w:r>
      <w:r w:rsidRPr="009C7F42">
        <w:t>, служат отправной точкой для прикладных разработок и опытно-конструкторских работ, которые занимают до 50% научных усилий [2</w:t>
      </w:r>
      <w:r w:rsidR="00DE0B6B">
        <w:t xml:space="preserve">, с </w:t>
      </w:r>
      <w:r w:rsidR="00E81149">
        <w:t>5</w:t>
      </w:r>
      <w:r w:rsidRPr="009C7F42">
        <w:t>]. Таким образом, наука обеспечивает непрерывный цикл от теоретического открытия до рыночной инновации, формируя ос</w:t>
      </w:r>
      <w:r w:rsidR="00B367C4" w:rsidRPr="009C7F42">
        <w:t xml:space="preserve">нову для экономического роста. </w:t>
      </w:r>
    </w:p>
    <w:p w14:paraId="3E855845" w14:textId="60E40CB9" w:rsidR="001F4E7C" w:rsidRPr="009C7F42" w:rsidRDefault="001F4E7C" w:rsidP="00413D91">
      <w:pPr>
        <w:pStyle w:val="a3"/>
        <w:spacing w:before="0" w:beforeAutospacing="0"/>
        <w:ind w:firstLine="709"/>
        <w:jc w:val="both"/>
      </w:pPr>
      <w:r w:rsidRPr="009C7F42">
        <w:t>Социальный характер современной науки усиливает её роль в инновационной деятельности. Научные коллективы, включающие учёных, инженеров, экономистов и менеджеров, действуют как единый субъект, интегрированный в глобальные и национ</w:t>
      </w:r>
      <w:r w:rsidR="00E97C16" w:rsidRPr="009C7F42">
        <w:t>альные экономические системы</w:t>
      </w:r>
      <w:r w:rsidRPr="009C7F42">
        <w:t>. Эта коллективная природа науки позволяет эффективно распределять ресурсы и координировать усилия для достижения инновационных целей. Например, международные проекты, такие как Европейское ядерное исследование (CERN), объединяют физиков, инженеров и специалистов по данным из разных стран, что приводит к созданию не только научных открытий, таких как бозон Хиггса, но и инновационных технологий, включая Всемирную паутину (World Wide Web). Социальная организация науки также способствует диалогу между традициями и инновациями, где устоявшиеся методы, такие как экспериментальный подход, дополняются новыми междисциплинарными техниками, ускоряющими раз</w:t>
      </w:r>
      <w:r w:rsidR="00B367C4" w:rsidRPr="009C7F42">
        <w:t>работку прорывных решений [1</w:t>
      </w:r>
      <w:r w:rsidR="00DE0B6B">
        <w:t>, с 18</w:t>
      </w:r>
      <w:r w:rsidR="00B367C4" w:rsidRPr="009C7F42">
        <w:t xml:space="preserve">]. </w:t>
      </w:r>
    </w:p>
    <w:p w14:paraId="15579318" w14:textId="687C5D66" w:rsidR="001F4E7C" w:rsidRPr="009C7F42" w:rsidRDefault="001F4E7C" w:rsidP="00413D91">
      <w:pPr>
        <w:pStyle w:val="a3"/>
        <w:ind w:firstLine="709"/>
        <w:jc w:val="both"/>
      </w:pPr>
      <w:r w:rsidRPr="009C7F42">
        <w:lastRenderedPageBreak/>
        <w:t>Важным аспектом роли науки в инновационной деятельности является её регулирование экономическими и правовыми механизмами. Наука, будучи встроенной в экономическую систему, подчиняется законам рынка, где инновации оцениваются по их потреб</w:t>
      </w:r>
      <w:r w:rsidR="00E97C16" w:rsidRPr="009C7F42">
        <w:t>ительной и меновой стоимости</w:t>
      </w:r>
      <w:r w:rsidRPr="009C7F42">
        <w:t xml:space="preserve">. Государственная политика, направленная на поддержку науки, играет решающую роль в </w:t>
      </w:r>
      <w:r w:rsidR="00B367C4" w:rsidRPr="009C7F42">
        <w:t>создании условий для инноваций.</w:t>
      </w:r>
    </w:p>
    <w:p w14:paraId="715D9929" w14:textId="202218F3" w:rsidR="001F4E7C" w:rsidRPr="009C7F42" w:rsidRDefault="00DF2841" w:rsidP="00413D91">
      <w:pPr>
        <w:pStyle w:val="a3"/>
        <w:ind w:firstLine="709"/>
        <w:jc w:val="both"/>
      </w:pPr>
      <w:r w:rsidRPr="009C7F42">
        <w:t>Так, н</w:t>
      </w:r>
      <w:r w:rsidR="001F4E7C" w:rsidRPr="009C7F42">
        <w:t>апример, в США и Китае, лидирующих по инвестициям в научно-исследовательские и опытно-конструкторские разработки (НИОКР), доля финансирования науки составляет 2–3% ВВП, около 60% средств поступает от частного сектора [2</w:t>
      </w:r>
      <w:r w:rsidR="00A605F8">
        <w:t>, с. 6</w:t>
      </w:r>
      <w:r w:rsidR="001F4E7C" w:rsidRPr="009C7F42">
        <w:t>]. В России, несмотря на рост расходов на науку с 1 млрд долларов в 1990-е годы до 8 млрд долларов в настоящее время, уровень финансирования остаётся недостаточным, что ограничивает инновационный потенциал [2</w:t>
      </w:r>
      <w:r w:rsidR="00D012C8">
        <w:t>, с 6</w:t>
      </w:r>
      <w:r w:rsidR="001F4E7C" w:rsidRPr="009C7F42">
        <w:t xml:space="preserve">]. Кроме того, нормативно-правовая база, регулирующая инновационную деятельность, требует совершенствования. </w:t>
      </w:r>
      <w:r w:rsidR="0086554E" w:rsidRPr="009C7F42">
        <w:t>О</w:t>
      </w:r>
      <w:r w:rsidR="001F4E7C" w:rsidRPr="009C7F42">
        <w:t>тсутствие чёткого определения научно-технического прогресса в законодательстве и размытость границ между научной и инновационной деятельностью создают барьеры для эффекти</w:t>
      </w:r>
      <w:r w:rsidR="00E97C16" w:rsidRPr="009C7F42">
        <w:t>вного управления инновациями</w:t>
      </w:r>
      <w:r w:rsidR="001F4E7C" w:rsidRPr="009C7F42">
        <w:t>. Развитие механизмов государственно-частного партнерства, как показывает опыт развитых стран, может стать решением этой проблемы, обеспечивая баланс между государственными инвестициями и коммерческими интересами [3</w:t>
      </w:r>
      <w:r w:rsidR="00D012C8">
        <w:t>, с 46</w:t>
      </w:r>
      <w:r w:rsidR="001F4E7C" w:rsidRPr="009C7F42">
        <w:t xml:space="preserve">]. </w:t>
      </w:r>
    </w:p>
    <w:p w14:paraId="4CDFC16A" w14:textId="3E051CBC" w:rsidR="001F4E7C" w:rsidRPr="009C7F42" w:rsidRDefault="001F4E7C" w:rsidP="00413D91">
      <w:pPr>
        <w:pStyle w:val="a3"/>
        <w:ind w:firstLine="709"/>
        <w:jc w:val="both"/>
      </w:pPr>
      <w:r w:rsidRPr="009C7F42">
        <w:t>Образование, как неотъемлемая часть научной экосистемы, играет ключевую роль в подготовке кадров, способных поддерживать инновационную деятельность. Взаимодействие традиций и инноваций в образовании, проявляющееся в сочетании устоявшихся методов преподавания с новыми подходами, такими как проектное обучение и цифровые технологии, формирует специалистов, готовых к междисциплинарным исследованиям [1</w:t>
      </w:r>
      <w:r w:rsidR="00D012C8">
        <w:t>, с. 19</w:t>
      </w:r>
      <w:r w:rsidRPr="009C7F42">
        <w:t>]. Например, программы магистратуры и аспирантуры, ориентированные на развитие исследовательских навыков, позволяют студентам не только осваивать традиционные научные парадигмы, но и предлагать новаторские идеи, которые могут</w:t>
      </w:r>
      <w:r w:rsidR="00E97C16" w:rsidRPr="009C7F42">
        <w:t xml:space="preserve"> стать основой для инноваций</w:t>
      </w:r>
      <w:r w:rsidRPr="009C7F42">
        <w:t>. Исторические примеры, такие как переход от механики Ньютона к релятивистской теории Эйнштейна, показывают, как образование, сохраняя научные традиции, стимулирует появление новых знаний [1</w:t>
      </w:r>
      <w:r w:rsidR="00220CE1">
        <w:t>, с. 18</w:t>
      </w:r>
      <w:r w:rsidRPr="009C7F42">
        <w:t>]. Однако недостаточная мотивация студентов к научной деятельности, вызванная устаревшими методами преподавания, может торм</w:t>
      </w:r>
      <w:r w:rsidR="00E97C16" w:rsidRPr="009C7F42">
        <w:t>озить инновационный прогресс</w:t>
      </w:r>
      <w:r w:rsidRPr="009C7F42">
        <w:t>. Внедрение креативных подходов к обучению, таких как междисциплинарные проекты и международные научные стажировки, способно усилить вклад образования</w:t>
      </w:r>
      <w:r w:rsidR="00B367C4" w:rsidRPr="009C7F42">
        <w:t xml:space="preserve"> в инновационную деятельность. </w:t>
      </w:r>
    </w:p>
    <w:p w14:paraId="6AB43E51" w14:textId="44F4588E" w:rsidR="001F4E7C" w:rsidRPr="009C7F42" w:rsidRDefault="001F4E7C" w:rsidP="00413D91">
      <w:pPr>
        <w:pStyle w:val="a3"/>
        <w:ind w:firstLine="709"/>
        <w:jc w:val="both"/>
      </w:pPr>
      <w:r w:rsidRPr="009C7F42">
        <w:t>Несмотря на очевидную роль науки в развитии инноваций, существуют ограничения, которые необходимо учитывать. Во-первых, высокая стоимость научных исследований, особенно в технических и естественных науках, требует значительных инвестиций, которые не всегда окупаются в краткосрочной перспективе. Например, фундаментальные исследования, отдача от которых может занять 5–12 лет, часто финансируются государством, что создаёт зависимость науки от бюджетных приоритетов [2</w:t>
      </w:r>
      <w:r w:rsidR="00220CE1">
        <w:t>, с. 7</w:t>
      </w:r>
      <w:r w:rsidRPr="009C7F42">
        <w:t>]. Во-вторых, отток научных кадро</w:t>
      </w:r>
      <w:r w:rsidR="007713A0" w:rsidRPr="009C7F42">
        <w:t xml:space="preserve">в за рубеж </w:t>
      </w:r>
      <w:r w:rsidRPr="009C7F42">
        <w:t>снижает инновационный потенциал [3</w:t>
      </w:r>
      <w:r w:rsidR="0020251E">
        <w:t>, с 46</w:t>
      </w:r>
      <w:r w:rsidRPr="009C7F42">
        <w:t>]. Решение этой проблемы требует создания социальных и материальных гарантий для учёных, а также идеологической поддержки науки как приоритетной сферы. В-третьих, чрезмерная коммерциализация науки может привести к приоритету краткосрочных экономических результатов над фундаментальными исследованиями, что подрывает долгосрочный инновационный потенциал [2</w:t>
      </w:r>
      <w:r w:rsidR="0020251E">
        <w:t xml:space="preserve">, с </w:t>
      </w:r>
      <w:r w:rsidR="001D0F4E">
        <w:t>4</w:t>
      </w:r>
      <w:r w:rsidRPr="009C7F42">
        <w:t>]. Для преодоления этих барьеров необходима сбалансированная политика, включающая налоговые льготы для бизнеса, инвестирующего в НИОКР, и международное сотрудничество, несмотря на</w:t>
      </w:r>
      <w:r w:rsidR="00B367C4" w:rsidRPr="009C7F42">
        <w:t xml:space="preserve"> политические ограничения [3</w:t>
      </w:r>
      <w:r w:rsidR="001D0F4E">
        <w:t>, с. 46</w:t>
      </w:r>
      <w:r w:rsidR="00B367C4" w:rsidRPr="009C7F42">
        <w:t xml:space="preserve">]. </w:t>
      </w:r>
    </w:p>
    <w:p w14:paraId="7969CF65" w14:textId="7FF9F733" w:rsidR="00E26A3A" w:rsidRPr="009C7F42" w:rsidRDefault="001F4E7C" w:rsidP="00413D91">
      <w:pPr>
        <w:pStyle w:val="a3"/>
        <w:ind w:firstLine="709"/>
        <w:jc w:val="both"/>
      </w:pPr>
      <w:r w:rsidRPr="009C7F42">
        <w:t xml:space="preserve">Роль науки в развитии инновационной деятельности заключается в её способности интегрировать традиции и новаторские подходы, создавая синергию, которая обеспечивает </w:t>
      </w:r>
      <w:r w:rsidRPr="009C7F42">
        <w:lastRenderedPageBreak/>
        <w:t>устойчивый прогресс. Наука не только производит новые знания, но и формирует социальные, экономические и образовательные условия для их тра</w:t>
      </w:r>
      <w:r w:rsidR="00FD0A80" w:rsidRPr="009C7F42">
        <w:t>нсформации в инновации</w:t>
      </w:r>
      <w:r w:rsidRPr="009C7F42">
        <w:t>. Примеры из практики, такие как разработки в области ИИ или международные научные проекты, подтверждают, что междисциплинарные исследования, поддерживаемые государственной политикой и частными инвестициями, являются ключевым фактором инновационного развития.</w:t>
      </w:r>
    </w:p>
    <w:p w14:paraId="353255F9" w14:textId="67190A3F" w:rsidR="00AB266F" w:rsidRDefault="001F4E7C" w:rsidP="00413D91">
      <w:pPr>
        <w:pStyle w:val="a3"/>
        <w:spacing w:after="0" w:afterAutospacing="0"/>
        <w:ind w:firstLine="709"/>
        <w:jc w:val="both"/>
      </w:pPr>
      <w:r w:rsidRPr="009C7F42">
        <w:t>Однако для реализации этого потенциала необходимо устранить барьеры, связанные с недостаточным финансированием, оттоком кадров и н</w:t>
      </w:r>
      <w:r w:rsidR="001D0F4E">
        <w:t>есовершенством правовой базы</w:t>
      </w:r>
      <w:r w:rsidRPr="009C7F42">
        <w:t>. Только комплексный подход, сочетающий уважение к научным традициям с поддержкой новаторских идей, позволит науке оставаться локомотивом инновационной деятельности, способствуя процветанию обществ</w:t>
      </w:r>
      <w:r w:rsidR="00AB266F">
        <w:t>а в условиях глобальных вызовов.</w:t>
      </w:r>
    </w:p>
    <w:p w14:paraId="512EB5BA" w14:textId="77777777" w:rsidR="00697227" w:rsidRPr="00AB266F" w:rsidRDefault="00697227" w:rsidP="00697227">
      <w:pPr>
        <w:pStyle w:val="a3"/>
        <w:spacing w:before="0" w:beforeAutospacing="0" w:after="0" w:afterAutospacing="0"/>
        <w:ind w:left="-567" w:firstLine="567"/>
        <w:jc w:val="both"/>
      </w:pPr>
    </w:p>
    <w:p w14:paraId="6B023A70" w14:textId="5DC7FD28" w:rsidR="009844A3" w:rsidRPr="009C7F42" w:rsidRDefault="00413D91" w:rsidP="00196D75">
      <w:pPr>
        <w:pStyle w:val="a6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F3141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747C" w:rsidRPr="009C7F42">
        <w:rPr>
          <w:rFonts w:ascii="Times New Roman" w:hAnsi="Times New Roman" w:cs="Times New Roman"/>
          <w:sz w:val="24"/>
          <w:szCs w:val="24"/>
        </w:rPr>
        <w:t>Алексеева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 П.</w:t>
      </w:r>
      <w:r w:rsidR="00C3747C" w:rsidRPr="009C7F42">
        <w:rPr>
          <w:rFonts w:ascii="Times New Roman" w:hAnsi="Times New Roman" w:cs="Times New Roman"/>
          <w:sz w:val="24"/>
          <w:szCs w:val="24"/>
        </w:rPr>
        <w:t xml:space="preserve"> М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. </w:t>
      </w:r>
      <w:r w:rsidR="00DF5CB0" w:rsidRPr="009C7F42">
        <w:rPr>
          <w:rFonts w:ascii="Times New Roman" w:hAnsi="Times New Roman" w:cs="Times New Roman"/>
          <w:sz w:val="24"/>
          <w:szCs w:val="24"/>
        </w:rPr>
        <w:t>Взаимосвязь инноваций и традиций в современной науке и образовании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 // </w:t>
      </w:r>
      <w:r w:rsidR="00DF5CB0" w:rsidRPr="009C7F42">
        <w:rPr>
          <w:rFonts w:ascii="Times New Roman" w:hAnsi="Times New Roman" w:cs="Times New Roman"/>
          <w:sz w:val="24"/>
          <w:szCs w:val="24"/>
        </w:rPr>
        <w:t>Проблемы современного педагогического образования</w:t>
      </w:r>
      <w:r w:rsidR="00C3747C" w:rsidRPr="009C7F42">
        <w:rPr>
          <w:rFonts w:ascii="Times New Roman" w:hAnsi="Times New Roman" w:cs="Times New Roman"/>
          <w:sz w:val="24"/>
          <w:szCs w:val="24"/>
        </w:rPr>
        <w:t xml:space="preserve"> №</w:t>
      </w:r>
      <w:r w:rsidR="00DF5CB0" w:rsidRPr="009C7F42">
        <w:rPr>
          <w:rFonts w:ascii="Times New Roman" w:hAnsi="Times New Roman" w:cs="Times New Roman"/>
          <w:sz w:val="24"/>
          <w:szCs w:val="24"/>
        </w:rPr>
        <w:t>84-3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 – </w:t>
      </w:r>
      <w:r w:rsidR="00DF5CB0" w:rsidRPr="009C7F42">
        <w:rPr>
          <w:rFonts w:ascii="Times New Roman" w:hAnsi="Times New Roman" w:cs="Times New Roman"/>
          <w:sz w:val="24"/>
          <w:szCs w:val="24"/>
        </w:rPr>
        <w:t>Санкт-Петербург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: </w:t>
      </w:r>
      <w:r w:rsidR="00DF5CB0" w:rsidRPr="009C7F42">
        <w:rPr>
          <w:rFonts w:ascii="Times New Roman" w:hAnsi="Times New Roman" w:cs="Times New Roman"/>
          <w:sz w:val="24"/>
          <w:szCs w:val="24"/>
        </w:rPr>
        <w:t>Санкт-Петербургская академия постдипломного академического образования</w:t>
      </w:r>
      <w:r w:rsidR="009844A3" w:rsidRPr="009C7F42">
        <w:rPr>
          <w:rFonts w:ascii="Times New Roman" w:hAnsi="Times New Roman" w:cs="Times New Roman"/>
          <w:sz w:val="24"/>
          <w:szCs w:val="24"/>
        </w:rPr>
        <w:t>, 202</w:t>
      </w:r>
      <w:r w:rsidR="00DF5CB0" w:rsidRPr="009C7F42">
        <w:rPr>
          <w:rFonts w:ascii="Times New Roman" w:hAnsi="Times New Roman" w:cs="Times New Roman"/>
          <w:sz w:val="24"/>
          <w:szCs w:val="24"/>
        </w:rPr>
        <w:t>4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. – С. </w:t>
      </w:r>
      <w:r w:rsidR="00DF5CB0" w:rsidRPr="009C7F42">
        <w:rPr>
          <w:rFonts w:ascii="Times New Roman" w:hAnsi="Times New Roman" w:cs="Times New Roman"/>
          <w:sz w:val="24"/>
          <w:szCs w:val="24"/>
        </w:rPr>
        <w:t>17</w:t>
      </w:r>
      <w:r w:rsidR="009844A3" w:rsidRPr="009C7F42">
        <w:rPr>
          <w:rFonts w:ascii="Times New Roman" w:hAnsi="Times New Roman" w:cs="Times New Roman"/>
          <w:sz w:val="24"/>
          <w:szCs w:val="24"/>
        </w:rPr>
        <w:t>-</w:t>
      </w:r>
      <w:r w:rsidR="00DF5CB0" w:rsidRPr="009C7F42">
        <w:rPr>
          <w:rFonts w:ascii="Times New Roman" w:hAnsi="Times New Roman" w:cs="Times New Roman"/>
          <w:sz w:val="24"/>
          <w:szCs w:val="24"/>
        </w:rPr>
        <w:t>20</w:t>
      </w:r>
    </w:p>
    <w:p w14:paraId="40F9EBF5" w14:textId="47ACCCDD" w:rsidR="009844A3" w:rsidRPr="009C7F42" w:rsidRDefault="00413D91" w:rsidP="00196D75">
      <w:pPr>
        <w:pStyle w:val="a6"/>
        <w:tabs>
          <w:tab w:val="left" w:pos="993"/>
        </w:tabs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3141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747C" w:rsidRPr="009C7F42">
        <w:rPr>
          <w:rFonts w:ascii="Times New Roman" w:hAnsi="Times New Roman" w:cs="Times New Roman"/>
          <w:sz w:val="24"/>
          <w:szCs w:val="24"/>
        </w:rPr>
        <w:t>Лебедев С. А.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 </w:t>
      </w:r>
      <w:r w:rsidR="00C3747C" w:rsidRPr="009C7F42">
        <w:rPr>
          <w:rFonts w:ascii="Times New Roman" w:hAnsi="Times New Roman" w:cs="Times New Roman"/>
          <w:sz w:val="24"/>
          <w:szCs w:val="24"/>
        </w:rPr>
        <w:t>Наука как социально-инновационная деятельность // Гуманитарный вестник №3 – Москва: МГТУ им. Н. Э. Баумана, 2023. – С. 1-11</w:t>
      </w:r>
      <w:r w:rsidR="009844A3" w:rsidRPr="009C7F42">
        <w:rPr>
          <w:rFonts w:ascii="Times New Roman" w:hAnsi="Times New Roman" w:cs="Times New Roman"/>
          <w:sz w:val="24"/>
          <w:szCs w:val="24"/>
        </w:rPr>
        <w:t xml:space="preserve">  </w:t>
      </w:r>
    </w:p>
    <w:p w14:paraId="4452F97D" w14:textId="5E2C582B" w:rsidR="00075A03" w:rsidRDefault="00413D91" w:rsidP="00196D75">
      <w:pPr>
        <w:pStyle w:val="a6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F3141A">
        <w:rPr>
          <w:rFonts w:ascii="Times New Roman" w:hAnsi="Times New Roman" w:cs="Times New Roman"/>
          <w:sz w:val="24"/>
          <w:szCs w:val="24"/>
        </w:rPr>
        <w:t xml:space="preserve">. </w:t>
      </w:r>
      <w:r w:rsidR="00702133" w:rsidRPr="009C7F42">
        <w:rPr>
          <w:rFonts w:ascii="Times New Roman" w:hAnsi="Times New Roman" w:cs="Times New Roman"/>
          <w:sz w:val="24"/>
          <w:szCs w:val="24"/>
        </w:rPr>
        <w:t>Свистунов А. А.</w:t>
      </w:r>
      <w:r w:rsidR="00075A03" w:rsidRPr="009C7F42">
        <w:rPr>
          <w:rFonts w:ascii="Times New Roman" w:hAnsi="Times New Roman" w:cs="Times New Roman"/>
          <w:sz w:val="24"/>
          <w:szCs w:val="24"/>
        </w:rPr>
        <w:t xml:space="preserve"> </w:t>
      </w:r>
      <w:r w:rsidR="00702133" w:rsidRPr="009C7F42">
        <w:rPr>
          <w:rFonts w:ascii="Times New Roman" w:hAnsi="Times New Roman" w:cs="Times New Roman"/>
          <w:sz w:val="24"/>
          <w:szCs w:val="24"/>
        </w:rPr>
        <w:t>Инновационная деятельность и научно-технический прогресс: взаимоотношение категорий</w:t>
      </w:r>
      <w:r w:rsidR="00AA21F4" w:rsidRPr="009C7F42">
        <w:rPr>
          <w:rFonts w:ascii="Times New Roman" w:hAnsi="Times New Roman" w:cs="Times New Roman"/>
          <w:sz w:val="24"/>
          <w:szCs w:val="24"/>
        </w:rPr>
        <w:t xml:space="preserve"> </w:t>
      </w:r>
      <w:r w:rsidR="00075A03" w:rsidRPr="009C7F42">
        <w:rPr>
          <w:rFonts w:ascii="Times New Roman" w:hAnsi="Times New Roman" w:cs="Times New Roman"/>
          <w:sz w:val="24"/>
          <w:szCs w:val="24"/>
        </w:rPr>
        <w:t xml:space="preserve">// </w:t>
      </w:r>
      <w:r w:rsidR="00AB41F9" w:rsidRPr="009C7F42">
        <w:rPr>
          <w:rFonts w:ascii="Times New Roman" w:hAnsi="Times New Roman" w:cs="Times New Roman"/>
          <w:sz w:val="24"/>
          <w:szCs w:val="24"/>
        </w:rPr>
        <w:t>Вестник Саратовской государственной юридической академии</w:t>
      </w:r>
      <w:r w:rsidR="00425094" w:rsidRPr="009C7F42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="00AB41F9" w:rsidRPr="009C7F42">
        <w:rPr>
          <w:rFonts w:ascii="Times New Roman" w:hAnsi="Times New Roman" w:cs="Times New Roman"/>
          <w:sz w:val="24"/>
          <w:szCs w:val="24"/>
        </w:rPr>
        <w:t>Саратов</w:t>
      </w:r>
      <w:r w:rsidR="00425094" w:rsidRPr="009C7F42">
        <w:rPr>
          <w:rFonts w:ascii="Times New Roman" w:hAnsi="Times New Roman" w:cs="Times New Roman"/>
          <w:sz w:val="24"/>
          <w:szCs w:val="24"/>
        </w:rPr>
        <w:t xml:space="preserve">: </w:t>
      </w:r>
      <w:r w:rsidR="00AB41F9" w:rsidRPr="009C7F42">
        <w:rPr>
          <w:rFonts w:ascii="Times New Roman" w:hAnsi="Times New Roman" w:cs="Times New Roman"/>
          <w:sz w:val="24"/>
          <w:szCs w:val="24"/>
        </w:rPr>
        <w:t>Саратовская государственная юридическая академия</w:t>
      </w:r>
      <w:r w:rsidR="00425094" w:rsidRPr="009C7F42">
        <w:rPr>
          <w:rFonts w:ascii="Times New Roman" w:hAnsi="Times New Roman" w:cs="Times New Roman"/>
          <w:sz w:val="24"/>
          <w:szCs w:val="24"/>
        </w:rPr>
        <w:t xml:space="preserve">, 2023. </w:t>
      </w:r>
      <w:r w:rsidR="00075A03" w:rsidRPr="009C7F42">
        <w:rPr>
          <w:rFonts w:ascii="Times New Roman" w:hAnsi="Times New Roman" w:cs="Times New Roman"/>
          <w:sz w:val="24"/>
          <w:szCs w:val="24"/>
        </w:rPr>
        <w:t xml:space="preserve">– С. </w:t>
      </w:r>
      <w:r w:rsidR="00AB41F9" w:rsidRPr="009C7F42">
        <w:rPr>
          <w:rFonts w:ascii="Times New Roman" w:hAnsi="Times New Roman" w:cs="Times New Roman"/>
          <w:sz w:val="24"/>
          <w:szCs w:val="24"/>
        </w:rPr>
        <w:t>44</w:t>
      </w:r>
      <w:r w:rsidR="00075A03" w:rsidRPr="009C7F42">
        <w:rPr>
          <w:rFonts w:ascii="Times New Roman" w:hAnsi="Times New Roman" w:cs="Times New Roman"/>
          <w:sz w:val="24"/>
          <w:szCs w:val="24"/>
        </w:rPr>
        <w:t>-</w:t>
      </w:r>
      <w:r w:rsidR="00AB41F9" w:rsidRPr="009C7F42">
        <w:rPr>
          <w:rFonts w:ascii="Times New Roman" w:hAnsi="Times New Roman" w:cs="Times New Roman"/>
          <w:sz w:val="24"/>
          <w:szCs w:val="24"/>
        </w:rPr>
        <w:t>48</w:t>
      </w:r>
      <w:r w:rsidR="00075A03" w:rsidRPr="009C7F42">
        <w:rPr>
          <w:rFonts w:ascii="Times New Roman" w:hAnsi="Times New Roman" w:cs="Times New Roman"/>
          <w:sz w:val="24"/>
          <w:szCs w:val="24"/>
        </w:rPr>
        <w:t>.</w:t>
      </w:r>
    </w:p>
    <w:p w14:paraId="6D8D5861" w14:textId="77777777" w:rsidR="00196D75" w:rsidRDefault="00196D75" w:rsidP="00413D91">
      <w:pPr>
        <w:pStyle w:val="a6"/>
        <w:tabs>
          <w:tab w:val="left" w:pos="851"/>
          <w:tab w:val="left" w:pos="993"/>
        </w:tabs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2847BBF" w14:textId="1DABC496" w:rsidR="00196D75" w:rsidRDefault="00D3762C" w:rsidP="00EF3002">
      <w:pPr>
        <w:pStyle w:val="a6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F3002">
        <w:rPr>
          <w:rFonts w:ascii="Times New Roman" w:hAnsi="Times New Roman" w:cs="Times New Roman"/>
          <w:sz w:val="24"/>
          <w:szCs w:val="24"/>
        </w:rPr>
        <w:t xml:space="preserve">Попов Роман Сергеевич (Россия, г. Екатеринбург) </w:t>
      </w:r>
      <w:r w:rsidRPr="00EF3002">
        <w:rPr>
          <w:rFonts w:ascii="Times New Roman" w:eastAsia="Calibri" w:hAnsi="Times New Roman" w:cs="Times New Roman"/>
          <w:sz w:val="24"/>
          <w:szCs w:val="24"/>
        </w:rPr>
        <w:t>–</w:t>
      </w:r>
      <w:r w:rsidRPr="00EF3002">
        <w:rPr>
          <w:rFonts w:ascii="Times New Roman" w:hAnsi="Times New Roman" w:cs="Times New Roman"/>
          <w:sz w:val="24"/>
          <w:szCs w:val="24"/>
        </w:rPr>
        <w:t xml:space="preserve"> студент магистратуры, Уральский государственный экономический университет</w:t>
      </w:r>
      <w:r w:rsidR="00EF3002" w:rsidRPr="00EF3002">
        <w:rPr>
          <w:rFonts w:ascii="Times New Roman" w:hAnsi="Times New Roman" w:cs="Times New Roman"/>
          <w:sz w:val="24"/>
          <w:szCs w:val="24"/>
        </w:rPr>
        <w:t xml:space="preserve"> (Россия, г. Екатеринбург, ул. 8 Марта, 62/45, usue@usue.ru)</w:t>
      </w:r>
      <w:r w:rsidR="00EF3002">
        <w:rPr>
          <w:rFonts w:ascii="Times New Roman" w:hAnsi="Times New Roman" w:cs="Times New Roman"/>
          <w:sz w:val="24"/>
          <w:szCs w:val="24"/>
        </w:rPr>
        <w:t>.</w:t>
      </w:r>
    </w:p>
    <w:p w14:paraId="0780960C" w14:textId="77777777" w:rsidR="00660502" w:rsidRPr="00CB1839" w:rsidRDefault="00660502" w:rsidP="00660502">
      <w:pPr>
        <w:pStyle w:val="a6"/>
        <w:tabs>
          <w:tab w:val="left" w:pos="851"/>
          <w:tab w:val="left" w:pos="993"/>
        </w:tabs>
        <w:spacing w:after="0" w:line="240" w:lineRule="auto"/>
        <w:ind w:left="0" w:firstLine="709"/>
        <w:rPr>
          <w:rFonts w:ascii="Times New Roman" w:hAnsi="Times New Roman" w:cs="Times New Roman"/>
          <w:b/>
          <w:sz w:val="24"/>
          <w:szCs w:val="24"/>
        </w:rPr>
      </w:pPr>
    </w:p>
    <w:p w14:paraId="134009CA" w14:textId="41878831" w:rsidR="00EF3002" w:rsidRPr="00660502" w:rsidRDefault="00660502" w:rsidP="00660502">
      <w:pPr>
        <w:pStyle w:val="a6"/>
        <w:tabs>
          <w:tab w:val="left" w:pos="851"/>
          <w:tab w:val="left" w:pos="993"/>
        </w:tabs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60502">
        <w:rPr>
          <w:rFonts w:ascii="Times New Roman" w:hAnsi="Times New Roman" w:cs="Times New Roman"/>
          <w:b/>
          <w:sz w:val="24"/>
          <w:szCs w:val="24"/>
          <w:lang w:val="en-US"/>
        </w:rPr>
        <w:t>Popov R.S.</w:t>
      </w:r>
    </w:p>
    <w:p w14:paraId="74918FE7" w14:textId="5245D399" w:rsidR="00EF3002" w:rsidRPr="00EF3002" w:rsidRDefault="00EF3002" w:rsidP="00EF30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</w:pPr>
      <w:r w:rsidRPr="00EF300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THE ROLE OF SCIENCE IN ADVANCING INNOVATIVE ACTIVITY</w:t>
      </w:r>
    </w:p>
    <w:p w14:paraId="42DEF1C1" w14:textId="782E5945" w:rsidR="004614FD" w:rsidRPr="004614FD" w:rsidRDefault="004614FD" w:rsidP="00CB18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Science serves as a key driver of innovation amid global challe</w:t>
      </w:r>
      <w:r w:rsid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nges, fostering the creation of</w:t>
      </w:r>
      <w:r w:rsidR="00CB1839" w:rsidRP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knowledge and technologies for sustainable development. The st</w:t>
      </w:r>
      <w:r w:rsid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udy explores the integration of</w:t>
      </w:r>
      <w:r w:rsidR="00CB1839" w:rsidRP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science into socio-economic systems, its regulation through economi</w:t>
      </w:r>
      <w:r w:rsid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 and legal mechanisms, and the</w:t>
      </w:r>
      <w:r w:rsidR="00CB1839" w:rsidRP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synergy of traditions with interdisciplinary approaches. Particular attention </w:t>
      </w:r>
      <w:proofErr w:type="gramStart"/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is given</w:t>
      </w:r>
      <w:proofErr w:type="gramEnd"/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to edu</w:t>
      </w:r>
      <w:r w:rsid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cation,</w:t>
      </w:r>
      <w:r w:rsidR="00CB1839" w:rsidRP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4614F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R&amp;D funding, and overcoming barriers that limit innovation potential, ensuring sustainable progress.</w:t>
      </w:r>
    </w:p>
    <w:p w14:paraId="73EA5A4B" w14:textId="0EF5B361" w:rsidR="00D84713" w:rsidRDefault="00D84713" w:rsidP="00CB18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D8471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Science, innovation, sustainable development, interdisciplinary, R&amp;D, education, economic-legal regulation.</w:t>
      </w:r>
    </w:p>
    <w:p w14:paraId="6B8483AB" w14:textId="77777777" w:rsidR="00CB1839" w:rsidRDefault="00CB1839" w:rsidP="00CB18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14:paraId="108DA201" w14:textId="77777777" w:rsidR="00CB1839" w:rsidRPr="00CB1839" w:rsidRDefault="00CB1839" w:rsidP="00CB18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CB183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Popov Roman Sergeevich (Russia, Ekaterinburg) – Master’s student, Ural State University of Economics (Russia, Ekaterinburg, 8 Marta St., 62/45, usue@usue.ru).</w:t>
      </w:r>
    </w:p>
    <w:p w14:paraId="55BC250A" w14:textId="77777777" w:rsidR="00CB1839" w:rsidRPr="00D84713" w:rsidRDefault="00CB1839" w:rsidP="00CF0C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14:paraId="7483BEC6" w14:textId="44AF99F1" w:rsidR="00887749" w:rsidRDefault="00887749" w:rsidP="00D84713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7749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87749">
        <w:rPr>
          <w:rFonts w:ascii="Times New Roman" w:hAnsi="Times New Roman" w:cs="Times New Roman"/>
          <w:sz w:val="24"/>
          <w:szCs w:val="24"/>
          <w:lang w:val="en-US"/>
        </w:rPr>
        <w:t>Alekseeva</w:t>
      </w:r>
      <w:proofErr w:type="spellEnd"/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P. M. The Interconnection of Innovations and Traditions in Modern Science and Education // Problems of Modern Pedagogical Education, No. 84-3 – St. Petersburg: St. Petersburg Academy of Postgraduate Pedagogical Education, 2024. – pp. 17-20. </w:t>
      </w:r>
    </w:p>
    <w:p w14:paraId="4ECDDFBD" w14:textId="772808A6" w:rsidR="00887749" w:rsidRDefault="00887749" w:rsidP="00D84713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7749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87749">
        <w:rPr>
          <w:rFonts w:ascii="Times New Roman" w:hAnsi="Times New Roman" w:cs="Times New Roman"/>
          <w:sz w:val="24"/>
          <w:szCs w:val="24"/>
          <w:lang w:val="en-US"/>
        </w:rPr>
        <w:t>Lebedev</w:t>
      </w:r>
      <w:proofErr w:type="spellEnd"/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S. A. Science as a Socio-Innovative Activity // Humanitarian Bulletin, No. 3 – Moscow: Bauman Moscow State Technical University, 2023. – pp. 1-11. </w:t>
      </w:r>
    </w:p>
    <w:p w14:paraId="0505E29C" w14:textId="3F489B61" w:rsidR="00611DB0" w:rsidRPr="00624393" w:rsidRDefault="00887749" w:rsidP="00624393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7749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87749">
        <w:rPr>
          <w:rFonts w:ascii="Times New Roman" w:hAnsi="Times New Roman" w:cs="Times New Roman"/>
          <w:sz w:val="24"/>
          <w:szCs w:val="24"/>
          <w:lang w:val="en-US"/>
        </w:rPr>
        <w:t>Svistunov</w:t>
      </w:r>
      <w:proofErr w:type="spellEnd"/>
      <w:r w:rsidRPr="00887749">
        <w:rPr>
          <w:rFonts w:ascii="Times New Roman" w:hAnsi="Times New Roman" w:cs="Times New Roman"/>
          <w:sz w:val="24"/>
          <w:szCs w:val="24"/>
          <w:lang w:val="en-US"/>
        </w:rPr>
        <w:t xml:space="preserve"> A. A. Innovative Activity and Scientific-Technological Progress: The Interrelation of Categories // Bulletin of Saratov State Law Academy – Saratov: Saratov State Law Academy, 2023. – pp. 44-48.</w:t>
      </w:r>
      <w:bookmarkStart w:id="0" w:name="_GoBack"/>
      <w:bookmarkEnd w:id="0"/>
    </w:p>
    <w:sectPr w:rsidR="00611DB0" w:rsidRPr="00624393" w:rsidSect="009C7F42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981249" w14:textId="77777777" w:rsidR="00C75423" w:rsidRDefault="00C75423" w:rsidP="00E430A1">
      <w:pPr>
        <w:spacing w:after="0" w:line="240" w:lineRule="auto"/>
      </w:pPr>
      <w:r>
        <w:separator/>
      </w:r>
    </w:p>
  </w:endnote>
  <w:endnote w:type="continuationSeparator" w:id="0">
    <w:p w14:paraId="40F31291" w14:textId="77777777" w:rsidR="00C75423" w:rsidRDefault="00C75423" w:rsidP="00E43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7355982"/>
      <w:docPartObj>
        <w:docPartGallery w:val="Page Numbers (Bottom of Page)"/>
        <w:docPartUnique/>
      </w:docPartObj>
    </w:sdtPr>
    <w:sdtEndPr/>
    <w:sdtContent>
      <w:p w14:paraId="4B830328" w14:textId="2FE0D3B2" w:rsidR="00D175A2" w:rsidRDefault="00D175A2" w:rsidP="00E430A1">
        <w:pPr>
          <w:pStyle w:val="ac"/>
          <w:jc w:val="center"/>
        </w:pPr>
        <w:r w:rsidRPr="006E480D">
          <w:rPr>
            <w:rFonts w:ascii="Times New Roman" w:hAnsi="Times New Roman" w:cs="Times New Roman"/>
          </w:rPr>
          <w:fldChar w:fldCharType="begin"/>
        </w:r>
        <w:r w:rsidRPr="006E480D">
          <w:rPr>
            <w:rFonts w:ascii="Times New Roman" w:hAnsi="Times New Roman" w:cs="Times New Roman"/>
          </w:rPr>
          <w:instrText>PAGE   \* MERGEFORMAT</w:instrText>
        </w:r>
        <w:r w:rsidRPr="006E480D">
          <w:rPr>
            <w:rFonts w:ascii="Times New Roman" w:hAnsi="Times New Roman" w:cs="Times New Roman"/>
          </w:rPr>
          <w:fldChar w:fldCharType="separate"/>
        </w:r>
        <w:r w:rsidR="00624393">
          <w:rPr>
            <w:rFonts w:ascii="Times New Roman" w:hAnsi="Times New Roman" w:cs="Times New Roman"/>
            <w:noProof/>
          </w:rPr>
          <w:t>2</w:t>
        </w:r>
        <w:r w:rsidRPr="006E480D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B10470" w14:textId="77777777" w:rsidR="00C75423" w:rsidRDefault="00C75423" w:rsidP="00E430A1">
      <w:pPr>
        <w:spacing w:after="0" w:line="240" w:lineRule="auto"/>
      </w:pPr>
      <w:r>
        <w:separator/>
      </w:r>
    </w:p>
  </w:footnote>
  <w:footnote w:type="continuationSeparator" w:id="0">
    <w:p w14:paraId="1A919366" w14:textId="77777777" w:rsidR="00C75423" w:rsidRDefault="00C75423" w:rsidP="00E43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C59B1"/>
    <w:multiLevelType w:val="hybridMultilevel"/>
    <w:tmpl w:val="6D468150"/>
    <w:lvl w:ilvl="0" w:tplc="9F4C9B68">
      <w:start w:val="6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DFE7081"/>
    <w:multiLevelType w:val="hybridMultilevel"/>
    <w:tmpl w:val="C038DC9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D673A2"/>
    <w:multiLevelType w:val="hybridMultilevel"/>
    <w:tmpl w:val="B008C51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E6C5798"/>
    <w:multiLevelType w:val="hybridMultilevel"/>
    <w:tmpl w:val="381E52F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27B70D0"/>
    <w:multiLevelType w:val="hybridMultilevel"/>
    <w:tmpl w:val="55A4D18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E693B4A"/>
    <w:multiLevelType w:val="hybridMultilevel"/>
    <w:tmpl w:val="7A1AD5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85E1CEA"/>
    <w:multiLevelType w:val="multilevel"/>
    <w:tmpl w:val="071AE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462FE8"/>
    <w:multiLevelType w:val="hybridMultilevel"/>
    <w:tmpl w:val="029445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2F3907"/>
    <w:multiLevelType w:val="hybridMultilevel"/>
    <w:tmpl w:val="E96C51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FD2CB0"/>
    <w:multiLevelType w:val="hybridMultilevel"/>
    <w:tmpl w:val="55F03618"/>
    <w:lvl w:ilvl="0" w:tplc="40740F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532397"/>
    <w:multiLevelType w:val="hybridMultilevel"/>
    <w:tmpl w:val="1F8C9320"/>
    <w:lvl w:ilvl="0" w:tplc="0AE8DE40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32E4875"/>
    <w:multiLevelType w:val="multilevel"/>
    <w:tmpl w:val="FA7E6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69701E1"/>
    <w:multiLevelType w:val="multilevel"/>
    <w:tmpl w:val="724EA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6A72D4"/>
    <w:multiLevelType w:val="hybridMultilevel"/>
    <w:tmpl w:val="E26A96BE"/>
    <w:lvl w:ilvl="0" w:tplc="37368DF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1"/>
  </w:num>
  <w:num w:numId="4">
    <w:abstractNumId w:val="4"/>
  </w:num>
  <w:num w:numId="5">
    <w:abstractNumId w:val="3"/>
  </w:num>
  <w:num w:numId="6">
    <w:abstractNumId w:val="0"/>
  </w:num>
  <w:num w:numId="7">
    <w:abstractNumId w:val="9"/>
  </w:num>
  <w:num w:numId="8">
    <w:abstractNumId w:val="10"/>
  </w:num>
  <w:num w:numId="9">
    <w:abstractNumId w:val="5"/>
  </w:num>
  <w:num w:numId="10">
    <w:abstractNumId w:val="13"/>
  </w:num>
  <w:num w:numId="11">
    <w:abstractNumId w:val="2"/>
  </w:num>
  <w:num w:numId="12">
    <w:abstractNumId w:val="1"/>
  </w:num>
  <w:num w:numId="13">
    <w:abstractNumId w:val="7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EA5"/>
    <w:rsid w:val="0001561C"/>
    <w:rsid w:val="00031436"/>
    <w:rsid w:val="000430E5"/>
    <w:rsid w:val="0004726E"/>
    <w:rsid w:val="00053173"/>
    <w:rsid w:val="00066551"/>
    <w:rsid w:val="00070344"/>
    <w:rsid w:val="00072623"/>
    <w:rsid w:val="00075A03"/>
    <w:rsid w:val="00080534"/>
    <w:rsid w:val="000A38CC"/>
    <w:rsid w:val="000C2746"/>
    <w:rsid w:val="000C635F"/>
    <w:rsid w:val="000C7F99"/>
    <w:rsid w:val="000F4CA9"/>
    <w:rsid w:val="00100FEE"/>
    <w:rsid w:val="00103040"/>
    <w:rsid w:val="001030F2"/>
    <w:rsid w:val="001078FF"/>
    <w:rsid w:val="00110FB2"/>
    <w:rsid w:val="0012106E"/>
    <w:rsid w:val="0012532A"/>
    <w:rsid w:val="00140C98"/>
    <w:rsid w:val="00141312"/>
    <w:rsid w:val="00145B5F"/>
    <w:rsid w:val="00146C08"/>
    <w:rsid w:val="0016314E"/>
    <w:rsid w:val="00165ECF"/>
    <w:rsid w:val="001908A8"/>
    <w:rsid w:val="00190D0B"/>
    <w:rsid w:val="0019401E"/>
    <w:rsid w:val="00196D75"/>
    <w:rsid w:val="001B170A"/>
    <w:rsid w:val="001B2C66"/>
    <w:rsid w:val="001B46BF"/>
    <w:rsid w:val="001D0F4E"/>
    <w:rsid w:val="001E140E"/>
    <w:rsid w:val="001E5C61"/>
    <w:rsid w:val="001F241F"/>
    <w:rsid w:val="001F2D2C"/>
    <w:rsid w:val="001F4E7C"/>
    <w:rsid w:val="001F5B41"/>
    <w:rsid w:val="0020251E"/>
    <w:rsid w:val="00220CE1"/>
    <w:rsid w:val="002259A5"/>
    <w:rsid w:val="00227E92"/>
    <w:rsid w:val="002351CC"/>
    <w:rsid w:val="0024530D"/>
    <w:rsid w:val="0025796B"/>
    <w:rsid w:val="00271D2E"/>
    <w:rsid w:val="002734E1"/>
    <w:rsid w:val="00284E86"/>
    <w:rsid w:val="00290A9E"/>
    <w:rsid w:val="002B2246"/>
    <w:rsid w:val="002B25A9"/>
    <w:rsid w:val="002B749D"/>
    <w:rsid w:val="002C2370"/>
    <w:rsid w:val="002C395C"/>
    <w:rsid w:val="002D0874"/>
    <w:rsid w:val="002E669F"/>
    <w:rsid w:val="002E7F0B"/>
    <w:rsid w:val="00302286"/>
    <w:rsid w:val="00302646"/>
    <w:rsid w:val="003160A6"/>
    <w:rsid w:val="00326928"/>
    <w:rsid w:val="00333B50"/>
    <w:rsid w:val="00335073"/>
    <w:rsid w:val="0033689C"/>
    <w:rsid w:val="00347331"/>
    <w:rsid w:val="00352AEB"/>
    <w:rsid w:val="00356F27"/>
    <w:rsid w:val="0036342C"/>
    <w:rsid w:val="003771E8"/>
    <w:rsid w:val="00384FF9"/>
    <w:rsid w:val="00392A29"/>
    <w:rsid w:val="003A3814"/>
    <w:rsid w:val="003B2687"/>
    <w:rsid w:val="003B4EEB"/>
    <w:rsid w:val="003C303F"/>
    <w:rsid w:val="003E1F93"/>
    <w:rsid w:val="003E6BFF"/>
    <w:rsid w:val="003F2613"/>
    <w:rsid w:val="003F3525"/>
    <w:rsid w:val="003F5BC2"/>
    <w:rsid w:val="00401C91"/>
    <w:rsid w:val="004076EA"/>
    <w:rsid w:val="00413D91"/>
    <w:rsid w:val="00417412"/>
    <w:rsid w:val="00425094"/>
    <w:rsid w:val="00427867"/>
    <w:rsid w:val="00430013"/>
    <w:rsid w:val="004352E8"/>
    <w:rsid w:val="004354D8"/>
    <w:rsid w:val="0043635A"/>
    <w:rsid w:val="00446B67"/>
    <w:rsid w:val="00457507"/>
    <w:rsid w:val="004614FD"/>
    <w:rsid w:val="00462F4D"/>
    <w:rsid w:val="004651DA"/>
    <w:rsid w:val="004741F9"/>
    <w:rsid w:val="00480568"/>
    <w:rsid w:val="004846A1"/>
    <w:rsid w:val="0049114E"/>
    <w:rsid w:val="00491DD3"/>
    <w:rsid w:val="00494186"/>
    <w:rsid w:val="004A16BF"/>
    <w:rsid w:val="004A3BD1"/>
    <w:rsid w:val="004B79F9"/>
    <w:rsid w:val="004D0D4F"/>
    <w:rsid w:val="004D73C6"/>
    <w:rsid w:val="004F6FAB"/>
    <w:rsid w:val="00513AAB"/>
    <w:rsid w:val="005209AF"/>
    <w:rsid w:val="005210B3"/>
    <w:rsid w:val="0053258B"/>
    <w:rsid w:val="0054106E"/>
    <w:rsid w:val="00555C07"/>
    <w:rsid w:val="0056063E"/>
    <w:rsid w:val="0056373B"/>
    <w:rsid w:val="00566091"/>
    <w:rsid w:val="00587832"/>
    <w:rsid w:val="005A2580"/>
    <w:rsid w:val="005A667C"/>
    <w:rsid w:val="005A68C6"/>
    <w:rsid w:val="005A7C7B"/>
    <w:rsid w:val="005B4C83"/>
    <w:rsid w:val="005C4FE9"/>
    <w:rsid w:val="005C54F8"/>
    <w:rsid w:val="005E7FCA"/>
    <w:rsid w:val="00610A43"/>
    <w:rsid w:val="00611DB0"/>
    <w:rsid w:val="00617CD0"/>
    <w:rsid w:val="00624393"/>
    <w:rsid w:val="00624D18"/>
    <w:rsid w:val="006367D3"/>
    <w:rsid w:val="00637288"/>
    <w:rsid w:val="006478C9"/>
    <w:rsid w:val="00654B20"/>
    <w:rsid w:val="00660502"/>
    <w:rsid w:val="00661EC4"/>
    <w:rsid w:val="00670EA6"/>
    <w:rsid w:val="00680E0E"/>
    <w:rsid w:val="0068617D"/>
    <w:rsid w:val="0069417B"/>
    <w:rsid w:val="00697227"/>
    <w:rsid w:val="006A0122"/>
    <w:rsid w:val="006A34BC"/>
    <w:rsid w:val="006A767D"/>
    <w:rsid w:val="006B5CF0"/>
    <w:rsid w:val="006C0DDD"/>
    <w:rsid w:val="006C52E4"/>
    <w:rsid w:val="006C5821"/>
    <w:rsid w:val="006E480D"/>
    <w:rsid w:val="006E75A9"/>
    <w:rsid w:val="00702133"/>
    <w:rsid w:val="007069D5"/>
    <w:rsid w:val="00717A43"/>
    <w:rsid w:val="00725596"/>
    <w:rsid w:val="0072714F"/>
    <w:rsid w:val="00731371"/>
    <w:rsid w:val="00731F2F"/>
    <w:rsid w:val="007332BC"/>
    <w:rsid w:val="0074395B"/>
    <w:rsid w:val="00746537"/>
    <w:rsid w:val="00754030"/>
    <w:rsid w:val="007713A0"/>
    <w:rsid w:val="00781CA7"/>
    <w:rsid w:val="007A0F19"/>
    <w:rsid w:val="007A6906"/>
    <w:rsid w:val="007C1512"/>
    <w:rsid w:val="007D0177"/>
    <w:rsid w:val="007D6061"/>
    <w:rsid w:val="007D6610"/>
    <w:rsid w:val="00823FBD"/>
    <w:rsid w:val="008367F6"/>
    <w:rsid w:val="00837E6E"/>
    <w:rsid w:val="008466E5"/>
    <w:rsid w:val="00853990"/>
    <w:rsid w:val="0086554E"/>
    <w:rsid w:val="00873E4B"/>
    <w:rsid w:val="008811A6"/>
    <w:rsid w:val="00886B4C"/>
    <w:rsid w:val="00887749"/>
    <w:rsid w:val="00894A21"/>
    <w:rsid w:val="008A4BF6"/>
    <w:rsid w:val="008A5643"/>
    <w:rsid w:val="008B2696"/>
    <w:rsid w:val="008B3DD4"/>
    <w:rsid w:val="008C3AAC"/>
    <w:rsid w:val="008F1773"/>
    <w:rsid w:val="00900662"/>
    <w:rsid w:val="00910576"/>
    <w:rsid w:val="00911D0D"/>
    <w:rsid w:val="0092506F"/>
    <w:rsid w:val="009326F6"/>
    <w:rsid w:val="009458EC"/>
    <w:rsid w:val="0096325C"/>
    <w:rsid w:val="00967CF0"/>
    <w:rsid w:val="00973C4D"/>
    <w:rsid w:val="00976E3F"/>
    <w:rsid w:val="009844A3"/>
    <w:rsid w:val="009933AF"/>
    <w:rsid w:val="00994449"/>
    <w:rsid w:val="009B25B0"/>
    <w:rsid w:val="009C7F42"/>
    <w:rsid w:val="009D792E"/>
    <w:rsid w:val="009D7EBF"/>
    <w:rsid w:val="009F48AF"/>
    <w:rsid w:val="00A053C0"/>
    <w:rsid w:val="00A329C2"/>
    <w:rsid w:val="00A4314D"/>
    <w:rsid w:val="00A441AB"/>
    <w:rsid w:val="00A450BF"/>
    <w:rsid w:val="00A468B8"/>
    <w:rsid w:val="00A47FFD"/>
    <w:rsid w:val="00A605F8"/>
    <w:rsid w:val="00A966E5"/>
    <w:rsid w:val="00AA1CE5"/>
    <w:rsid w:val="00AA21F4"/>
    <w:rsid w:val="00AB266F"/>
    <w:rsid w:val="00AB41F9"/>
    <w:rsid w:val="00AD5458"/>
    <w:rsid w:val="00B204A8"/>
    <w:rsid w:val="00B2481B"/>
    <w:rsid w:val="00B26FD4"/>
    <w:rsid w:val="00B367C4"/>
    <w:rsid w:val="00B36B74"/>
    <w:rsid w:val="00B463CE"/>
    <w:rsid w:val="00B465FA"/>
    <w:rsid w:val="00B500A5"/>
    <w:rsid w:val="00B5659B"/>
    <w:rsid w:val="00B65E03"/>
    <w:rsid w:val="00B77CEA"/>
    <w:rsid w:val="00B82B04"/>
    <w:rsid w:val="00B850AB"/>
    <w:rsid w:val="00B9032A"/>
    <w:rsid w:val="00B9211E"/>
    <w:rsid w:val="00B95A02"/>
    <w:rsid w:val="00B96DB9"/>
    <w:rsid w:val="00BA5CC3"/>
    <w:rsid w:val="00BB036B"/>
    <w:rsid w:val="00BC6D10"/>
    <w:rsid w:val="00BC74EE"/>
    <w:rsid w:val="00BC7E5D"/>
    <w:rsid w:val="00BD0FCD"/>
    <w:rsid w:val="00BD3622"/>
    <w:rsid w:val="00BE21B2"/>
    <w:rsid w:val="00C03F98"/>
    <w:rsid w:val="00C12595"/>
    <w:rsid w:val="00C22646"/>
    <w:rsid w:val="00C31017"/>
    <w:rsid w:val="00C3747C"/>
    <w:rsid w:val="00C4314A"/>
    <w:rsid w:val="00C520EF"/>
    <w:rsid w:val="00C60025"/>
    <w:rsid w:val="00C75423"/>
    <w:rsid w:val="00C7664A"/>
    <w:rsid w:val="00C76F2B"/>
    <w:rsid w:val="00C929CF"/>
    <w:rsid w:val="00CA2A57"/>
    <w:rsid w:val="00CA68BB"/>
    <w:rsid w:val="00CB1839"/>
    <w:rsid w:val="00CC2B8D"/>
    <w:rsid w:val="00CD3CFC"/>
    <w:rsid w:val="00CE09A6"/>
    <w:rsid w:val="00CF0C10"/>
    <w:rsid w:val="00CF7F20"/>
    <w:rsid w:val="00D012C8"/>
    <w:rsid w:val="00D12F13"/>
    <w:rsid w:val="00D16FBD"/>
    <w:rsid w:val="00D175A2"/>
    <w:rsid w:val="00D23CF7"/>
    <w:rsid w:val="00D27269"/>
    <w:rsid w:val="00D35512"/>
    <w:rsid w:val="00D3762C"/>
    <w:rsid w:val="00D404D8"/>
    <w:rsid w:val="00D41637"/>
    <w:rsid w:val="00D522F7"/>
    <w:rsid w:val="00D54178"/>
    <w:rsid w:val="00D547E2"/>
    <w:rsid w:val="00D65DB7"/>
    <w:rsid w:val="00D72C01"/>
    <w:rsid w:val="00D73AAB"/>
    <w:rsid w:val="00D760AE"/>
    <w:rsid w:val="00D84713"/>
    <w:rsid w:val="00D902DC"/>
    <w:rsid w:val="00D904D1"/>
    <w:rsid w:val="00DA7D8E"/>
    <w:rsid w:val="00DB142E"/>
    <w:rsid w:val="00DB22C1"/>
    <w:rsid w:val="00DB3657"/>
    <w:rsid w:val="00DD7C96"/>
    <w:rsid w:val="00DE0B6B"/>
    <w:rsid w:val="00DE3C1F"/>
    <w:rsid w:val="00DF2841"/>
    <w:rsid w:val="00DF442E"/>
    <w:rsid w:val="00DF5CB0"/>
    <w:rsid w:val="00E01F94"/>
    <w:rsid w:val="00E032EF"/>
    <w:rsid w:val="00E041CD"/>
    <w:rsid w:val="00E216C1"/>
    <w:rsid w:val="00E22A8C"/>
    <w:rsid w:val="00E25939"/>
    <w:rsid w:val="00E25C5E"/>
    <w:rsid w:val="00E26A3A"/>
    <w:rsid w:val="00E3751A"/>
    <w:rsid w:val="00E42AA9"/>
    <w:rsid w:val="00E430A1"/>
    <w:rsid w:val="00E51768"/>
    <w:rsid w:val="00E660B0"/>
    <w:rsid w:val="00E66DAB"/>
    <w:rsid w:val="00E72DDD"/>
    <w:rsid w:val="00E81149"/>
    <w:rsid w:val="00E91E28"/>
    <w:rsid w:val="00E97C16"/>
    <w:rsid w:val="00EB6C4D"/>
    <w:rsid w:val="00EC297D"/>
    <w:rsid w:val="00EC473D"/>
    <w:rsid w:val="00EC4B2B"/>
    <w:rsid w:val="00ED0007"/>
    <w:rsid w:val="00ED0061"/>
    <w:rsid w:val="00EE50C6"/>
    <w:rsid w:val="00EF3002"/>
    <w:rsid w:val="00EF61A4"/>
    <w:rsid w:val="00F021C2"/>
    <w:rsid w:val="00F02A1A"/>
    <w:rsid w:val="00F03A66"/>
    <w:rsid w:val="00F231A5"/>
    <w:rsid w:val="00F3141A"/>
    <w:rsid w:val="00F32F33"/>
    <w:rsid w:val="00F579B0"/>
    <w:rsid w:val="00F6152A"/>
    <w:rsid w:val="00F748EA"/>
    <w:rsid w:val="00F7546C"/>
    <w:rsid w:val="00F856C8"/>
    <w:rsid w:val="00F938EB"/>
    <w:rsid w:val="00F954DF"/>
    <w:rsid w:val="00FA168B"/>
    <w:rsid w:val="00FB3EA5"/>
    <w:rsid w:val="00FC1A7D"/>
    <w:rsid w:val="00FC62F3"/>
    <w:rsid w:val="00FD0A80"/>
    <w:rsid w:val="00FD59A8"/>
    <w:rsid w:val="00FE3E2E"/>
    <w:rsid w:val="00FE4E1B"/>
    <w:rsid w:val="00FF7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63BCA"/>
  <w15:docId w15:val="{DDCCCFB4-CE59-4422-93FF-C430B2EFB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1F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E1F93"/>
    <w:rPr>
      <w:b/>
      <w:bCs/>
    </w:rPr>
  </w:style>
  <w:style w:type="character" w:styleId="a5">
    <w:name w:val="Emphasis"/>
    <w:basedOn w:val="a0"/>
    <w:uiPriority w:val="20"/>
    <w:qFormat/>
    <w:rsid w:val="003E1F93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5A66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A667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5A667C"/>
  </w:style>
  <w:style w:type="paragraph" w:styleId="a6">
    <w:name w:val="List Paragraph"/>
    <w:basedOn w:val="a"/>
    <w:uiPriority w:val="34"/>
    <w:qFormat/>
    <w:rsid w:val="00ED0061"/>
    <w:pPr>
      <w:ind w:left="720"/>
      <w:contextualSpacing/>
    </w:pPr>
  </w:style>
  <w:style w:type="paragraph" w:styleId="a7">
    <w:name w:val="footnote text"/>
    <w:basedOn w:val="a"/>
    <w:link w:val="a8"/>
    <w:uiPriority w:val="99"/>
    <w:unhideWhenUsed/>
    <w:rsid w:val="00E430A1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E430A1"/>
    <w:rPr>
      <w:sz w:val="20"/>
      <w:szCs w:val="20"/>
    </w:rPr>
  </w:style>
  <w:style w:type="character" w:styleId="a9">
    <w:name w:val="footnote reference"/>
    <w:aliases w:val="сноска4,текст сноски,Знак сноски 1,Знак сноски-FN,16 Point,Superscript 6 Point,Footnotes refss,Fussnota"/>
    <w:basedOn w:val="a0"/>
    <w:uiPriority w:val="99"/>
    <w:unhideWhenUsed/>
    <w:qFormat/>
    <w:rsid w:val="00E430A1"/>
    <w:rPr>
      <w:vertAlign w:val="superscript"/>
    </w:rPr>
  </w:style>
  <w:style w:type="paragraph" w:styleId="aa">
    <w:name w:val="header"/>
    <w:basedOn w:val="a"/>
    <w:link w:val="ab"/>
    <w:uiPriority w:val="99"/>
    <w:unhideWhenUsed/>
    <w:rsid w:val="00E430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430A1"/>
  </w:style>
  <w:style w:type="paragraph" w:styleId="ac">
    <w:name w:val="footer"/>
    <w:basedOn w:val="a"/>
    <w:link w:val="ad"/>
    <w:uiPriority w:val="99"/>
    <w:unhideWhenUsed/>
    <w:rsid w:val="00E430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430A1"/>
  </w:style>
  <w:style w:type="character" w:styleId="ae">
    <w:name w:val="Hyperlink"/>
    <w:basedOn w:val="a0"/>
    <w:uiPriority w:val="99"/>
    <w:unhideWhenUsed/>
    <w:rsid w:val="00457507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457507"/>
    <w:rPr>
      <w:color w:val="605E5C"/>
      <w:shd w:val="clear" w:color="auto" w:fill="E1DFDD"/>
    </w:rPr>
  </w:style>
  <w:style w:type="character" w:customStyle="1" w:styleId="ezkurwreuab5ozgtqnkl">
    <w:name w:val="ezkurwreuab5ozgtqnkl"/>
    <w:basedOn w:val="a0"/>
    <w:rsid w:val="008A4BF6"/>
  </w:style>
  <w:style w:type="paragraph" w:styleId="af">
    <w:name w:val="No Spacing"/>
    <w:uiPriority w:val="1"/>
    <w:qFormat/>
    <w:rsid w:val="003368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71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63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64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762436">
          <w:marLeft w:val="0"/>
          <w:marRight w:val="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02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48408">
          <w:marLeft w:val="0"/>
          <w:marRight w:val="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6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023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78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96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2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0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53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1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2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6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7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07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8D03E-5688-44FF-B932-6B99630E5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166</cp:revision>
  <dcterms:created xsi:type="dcterms:W3CDTF">2025-04-04T08:49:00Z</dcterms:created>
  <dcterms:modified xsi:type="dcterms:W3CDTF">2025-05-08T15:45:00Z</dcterms:modified>
</cp:coreProperties>
</file>