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83" w:rsidRPr="00E16DA9" w:rsidRDefault="00000083" w:rsidP="00E16DA9">
      <w:pPr>
        <w:spacing w:after="0" w:line="240" w:lineRule="auto"/>
        <w:ind w:firstLine="709"/>
        <w:jc w:val="both"/>
        <w:rPr>
          <w:rFonts w:ascii="Times New Roman" w:hAnsi="Times New Roman" w:cs="Times New Roman"/>
          <w:i/>
          <w:sz w:val="20"/>
          <w:szCs w:val="20"/>
          <w:shd w:val="clear" w:color="auto" w:fill="FFFFFF"/>
        </w:rPr>
      </w:pPr>
      <w:r w:rsidRPr="00E16DA9">
        <w:rPr>
          <w:rFonts w:ascii="Times New Roman" w:hAnsi="Times New Roman" w:cs="Times New Roman"/>
          <w:i/>
          <w:sz w:val="20"/>
          <w:szCs w:val="20"/>
          <w:shd w:val="clear" w:color="auto" w:fill="FFFFFF"/>
        </w:rPr>
        <w:t>УДК 574.34</w:t>
      </w:r>
    </w:p>
    <w:p w:rsidR="00087F7C" w:rsidRPr="00E16DA9" w:rsidRDefault="004C3C9F" w:rsidP="00E16DA9">
      <w:pPr>
        <w:spacing w:after="0" w:line="240" w:lineRule="auto"/>
        <w:ind w:firstLine="709"/>
        <w:jc w:val="center"/>
        <w:rPr>
          <w:rFonts w:ascii="Times New Roman" w:hAnsi="Times New Roman" w:cs="Times New Roman"/>
          <w:b/>
          <w:sz w:val="20"/>
          <w:szCs w:val="20"/>
        </w:rPr>
      </w:pPr>
      <w:r w:rsidRPr="00E16DA9">
        <w:rPr>
          <w:rFonts w:ascii="Times New Roman" w:hAnsi="Times New Roman" w:cs="Times New Roman"/>
          <w:b/>
          <w:sz w:val="20"/>
          <w:szCs w:val="20"/>
        </w:rPr>
        <w:t>Проблемы интеграции Доктрины продовольственной безопасности в функционирование субъектов</w:t>
      </w:r>
    </w:p>
    <w:p w:rsidR="001167D1" w:rsidRPr="00E16DA9" w:rsidRDefault="001167D1" w:rsidP="00E16DA9">
      <w:pPr>
        <w:spacing w:after="0" w:line="240" w:lineRule="auto"/>
        <w:ind w:firstLine="709"/>
        <w:jc w:val="right"/>
        <w:rPr>
          <w:rFonts w:ascii="Times New Roman" w:hAnsi="Times New Roman" w:cs="Times New Roman"/>
          <w:b/>
          <w:sz w:val="20"/>
          <w:szCs w:val="20"/>
          <w:shd w:val="clear" w:color="auto" w:fill="FFFFFF"/>
        </w:rPr>
      </w:pPr>
      <w:r w:rsidRPr="00E16DA9">
        <w:rPr>
          <w:rFonts w:ascii="Times New Roman" w:hAnsi="Times New Roman" w:cs="Times New Roman"/>
          <w:b/>
          <w:sz w:val="20"/>
          <w:szCs w:val="20"/>
          <w:shd w:val="clear" w:color="auto" w:fill="FFFFFF"/>
        </w:rPr>
        <w:t xml:space="preserve">Е.В. </w:t>
      </w:r>
      <w:r w:rsidR="00000083" w:rsidRPr="00E16DA9">
        <w:rPr>
          <w:rFonts w:ascii="Times New Roman" w:hAnsi="Times New Roman" w:cs="Times New Roman"/>
          <w:b/>
          <w:sz w:val="20"/>
          <w:szCs w:val="20"/>
          <w:shd w:val="clear" w:color="auto" w:fill="FFFFFF"/>
        </w:rPr>
        <w:t>Стельмах</w:t>
      </w:r>
      <w:r w:rsidR="00D53CCE" w:rsidRPr="00E16DA9">
        <w:rPr>
          <w:rFonts w:ascii="Times New Roman" w:hAnsi="Times New Roman" w:cs="Times New Roman"/>
          <w:b/>
          <w:sz w:val="20"/>
          <w:szCs w:val="20"/>
          <w:shd w:val="clear" w:color="auto" w:fill="FFFFFF"/>
        </w:rPr>
        <w:t xml:space="preserve"> </w:t>
      </w:r>
    </w:p>
    <w:p w:rsidR="001167D1" w:rsidRPr="00E16DA9" w:rsidRDefault="001167D1" w:rsidP="00E16DA9">
      <w:pPr>
        <w:spacing w:after="0" w:line="240" w:lineRule="auto"/>
        <w:ind w:firstLine="709"/>
        <w:jc w:val="right"/>
        <w:rPr>
          <w:rFonts w:ascii="Times New Roman" w:hAnsi="Times New Roman" w:cs="Times New Roman"/>
          <w:sz w:val="20"/>
          <w:szCs w:val="20"/>
          <w:shd w:val="clear" w:color="auto" w:fill="FFFFFF"/>
        </w:rPr>
      </w:pPr>
      <w:r w:rsidRPr="00E16DA9">
        <w:rPr>
          <w:rFonts w:ascii="Times New Roman" w:hAnsi="Times New Roman" w:cs="Times New Roman"/>
          <w:sz w:val="20"/>
          <w:szCs w:val="20"/>
          <w:shd w:val="clear" w:color="auto" w:fill="FFFFFF"/>
        </w:rPr>
        <w:t>канд. географических наук, доцент, старший научный сотрудник</w:t>
      </w:r>
    </w:p>
    <w:p w:rsidR="00000083" w:rsidRPr="00E16DA9" w:rsidRDefault="00000083" w:rsidP="00E16DA9">
      <w:pPr>
        <w:spacing w:after="0" w:line="240" w:lineRule="auto"/>
        <w:ind w:firstLine="709"/>
        <w:jc w:val="right"/>
        <w:rPr>
          <w:rFonts w:ascii="Times New Roman" w:hAnsi="Times New Roman" w:cs="Times New Roman"/>
          <w:sz w:val="20"/>
          <w:szCs w:val="20"/>
          <w:shd w:val="clear" w:color="auto" w:fill="FFFFFF"/>
        </w:rPr>
      </w:pPr>
      <w:r w:rsidRPr="00E16DA9">
        <w:rPr>
          <w:rFonts w:ascii="Times New Roman" w:hAnsi="Times New Roman" w:cs="Times New Roman"/>
          <w:sz w:val="20"/>
          <w:szCs w:val="20"/>
          <w:shd w:val="clear" w:color="auto" w:fill="FFFFFF"/>
        </w:rPr>
        <w:t>Институт комплексного анализа региональных проблем ДВОРАН,</w:t>
      </w:r>
      <w:r w:rsidR="00153B3C" w:rsidRPr="00E16DA9">
        <w:rPr>
          <w:rFonts w:ascii="Times New Roman" w:hAnsi="Times New Roman" w:cs="Times New Roman"/>
          <w:sz w:val="20"/>
          <w:szCs w:val="20"/>
          <w:shd w:val="clear" w:color="auto" w:fill="FFFFFF"/>
        </w:rPr>
        <w:t xml:space="preserve"> Россия, Биробиджан </w:t>
      </w:r>
    </w:p>
    <w:p w:rsidR="00000083" w:rsidRPr="00E16DA9" w:rsidRDefault="00534579" w:rsidP="00E16DA9">
      <w:pPr>
        <w:spacing w:after="0" w:line="240" w:lineRule="auto"/>
        <w:ind w:firstLine="709"/>
        <w:jc w:val="right"/>
        <w:rPr>
          <w:rFonts w:ascii="Times New Roman" w:hAnsi="Times New Roman" w:cs="Times New Roman"/>
          <w:sz w:val="20"/>
          <w:szCs w:val="20"/>
        </w:rPr>
      </w:pPr>
      <w:hyperlink r:id="rId8" w:history="1">
        <w:r w:rsidR="00665D68" w:rsidRPr="00E16DA9">
          <w:rPr>
            <w:rStyle w:val="a3"/>
            <w:rFonts w:ascii="Times New Roman" w:hAnsi="Times New Roman" w:cs="Times New Roman"/>
            <w:color w:val="auto"/>
            <w:sz w:val="20"/>
            <w:szCs w:val="20"/>
            <w:shd w:val="clear" w:color="auto" w:fill="FFFFFF"/>
            <w:lang w:val="en-US"/>
          </w:rPr>
          <w:t>stelmahlena</w:t>
        </w:r>
        <w:r w:rsidR="00665D68" w:rsidRPr="00E16DA9">
          <w:rPr>
            <w:rStyle w:val="a3"/>
            <w:rFonts w:ascii="Times New Roman" w:hAnsi="Times New Roman" w:cs="Times New Roman"/>
            <w:color w:val="auto"/>
            <w:sz w:val="20"/>
            <w:szCs w:val="20"/>
            <w:shd w:val="clear" w:color="auto" w:fill="FFFFFF"/>
          </w:rPr>
          <w:t>69@</w:t>
        </w:r>
        <w:r w:rsidR="00665D68" w:rsidRPr="00E16DA9">
          <w:rPr>
            <w:rStyle w:val="a3"/>
            <w:rFonts w:ascii="Times New Roman" w:hAnsi="Times New Roman" w:cs="Times New Roman"/>
            <w:color w:val="auto"/>
            <w:sz w:val="20"/>
            <w:szCs w:val="20"/>
            <w:shd w:val="clear" w:color="auto" w:fill="FFFFFF"/>
            <w:lang w:val="en-US"/>
          </w:rPr>
          <w:t>mail</w:t>
        </w:r>
        <w:r w:rsidR="00665D68" w:rsidRPr="00E16DA9">
          <w:rPr>
            <w:rStyle w:val="a3"/>
            <w:rFonts w:ascii="Times New Roman" w:hAnsi="Times New Roman" w:cs="Times New Roman"/>
            <w:color w:val="auto"/>
            <w:sz w:val="20"/>
            <w:szCs w:val="20"/>
            <w:shd w:val="clear" w:color="auto" w:fill="FFFFFF"/>
          </w:rPr>
          <w:t>.</w:t>
        </w:r>
        <w:r w:rsidR="00665D68" w:rsidRPr="00E16DA9">
          <w:rPr>
            <w:rStyle w:val="a3"/>
            <w:rFonts w:ascii="Times New Roman" w:hAnsi="Times New Roman" w:cs="Times New Roman"/>
            <w:color w:val="auto"/>
            <w:sz w:val="20"/>
            <w:szCs w:val="20"/>
            <w:shd w:val="clear" w:color="auto" w:fill="FFFFFF"/>
            <w:lang w:val="en-US"/>
          </w:rPr>
          <w:t>ru</w:t>
        </w:r>
      </w:hyperlink>
    </w:p>
    <w:p w:rsidR="00377868" w:rsidRPr="00E16DA9" w:rsidRDefault="004A1EB5" w:rsidP="00E16DA9">
      <w:pPr>
        <w:pStyle w:val="a4"/>
        <w:spacing w:before="0" w:beforeAutospacing="0" w:after="0" w:afterAutospacing="0"/>
        <w:ind w:firstLine="709"/>
        <w:jc w:val="both"/>
        <w:rPr>
          <w:sz w:val="20"/>
          <w:szCs w:val="20"/>
          <w:shd w:val="clear" w:color="auto" w:fill="FFFFFF"/>
        </w:rPr>
      </w:pPr>
      <w:r w:rsidRPr="00E16DA9">
        <w:rPr>
          <w:b/>
          <w:sz w:val="20"/>
          <w:szCs w:val="20"/>
        </w:rPr>
        <w:t xml:space="preserve">     </w:t>
      </w:r>
      <w:r w:rsidR="00D1521E" w:rsidRPr="00E16DA9">
        <w:rPr>
          <w:b/>
          <w:sz w:val="20"/>
          <w:szCs w:val="20"/>
        </w:rPr>
        <w:t>Аннотация:</w:t>
      </w:r>
      <w:r w:rsidR="00D1521E" w:rsidRPr="00E16DA9">
        <w:rPr>
          <w:sz w:val="20"/>
          <w:szCs w:val="20"/>
        </w:rPr>
        <w:t xml:space="preserve"> </w:t>
      </w:r>
      <w:r w:rsidR="0069144D" w:rsidRPr="00E16DA9">
        <w:rPr>
          <w:i/>
          <w:sz w:val="20"/>
          <w:szCs w:val="20"/>
        </w:rPr>
        <w:t>О</w:t>
      </w:r>
      <w:r w:rsidR="000B792E" w:rsidRPr="00E16DA9">
        <w:rPr>
          <w:i/>
          <w:sz w:val="20"/>
          <w:szCs w:val="20"/>
        </w:rPr>
        <w:t>пределяется, что процесс интеграции Доктрины продовольственной безопасности в функционирование субъектов Россий</w:t>
      </w:r>
      <w:r w:rsidR="00470887" w:rsidRPr="00E16DA9">
        <w:rPr>
          <w:i/>
          <w:sz w:val="20"/>
          <w:szCs w:val="20"/>
        </w:rPr>
        <w:t xml:space="preserve">ской Федерации на сегодняшний день все еще остается </w:t>
      </w:r>
      <w:r w:rsidR="000B792E" w:rsidRPr="00E16DA9">
        <w:rPr>
          <w:i/>
          <w:sz w:val="20"/>
          <w:szCs w:val="20"/>
        </w:rPr>
        <w:t xml:space="preserve"> </w:t>
      </w:r>
      <w:r w:rsidR="00BF2349" w:rsidRPr="00E16DA9">
        <w:rPr>
          <w:i/>
          <w:sz w:val="20"/>
          <w:szCs w:val="20"/>
        </w:rPr>
        <w:t xml:space="preserve"> </w:t>
      </w:r>
      <w:r w:rsidR="00470887" w:rsidRPr="00E16DA9">
        <w:rPr>
          <w:i/>
          <w:sz w:val="20"/>
          <w:szCs w:val="20"/>
        </w:rPr>
        <w:t xml:space="preserve">недостаточно изученным. </w:t>
      </w:r>
      <w:r w:rsidR="00BF2349" w:rsidRPr="00E16DA9">
        <w:rPr>
          <w:i/>
          <w:sz w:val="20"/>
          <w:szCs w:val="20"/>
        </w:rPr>
        <w:t>О</w:t>
      </w:r>
      <w:r w:rsidR="00470887" w:rsidRPr="00E16DA9">
        <w:rPr>
          <w:i/>
          <w:sz w:val="20"/>
          <w:szCs w:val="20"/>
        </w:rPr>
        <w:t>босновывается</w:t>
      </w:r>
      <w:r w:rsidR="00BF2349" w:rsidRPr="00E16DA9">
        <w:rPr>
          <w:i/>
          <w:sz w:val="20"/>
          <w:szCs w:val="20"/>
        </w:rPr>
        <w:t xml:space="preserve">, что для объективной оценки </w:t>
      </w:r>
      <w:r w:rsidR="00470887" w:rsidRPr="00E16DA9">
        <w:rPr>
          <w:i/>
          <w:sz w:val="20"/>
          <w:szCs w:val="20"/>
        </w:rPr>
        <w:t xml:space="preserve">продовольственной независимости региона </w:t>
      </w:r>
      <w:r w:rsidR="00D1521E" w:rsidRPr="00E16DA9">
        <w:rPr>
          <w:i/>
          <w:sz w:val="20"/>
          <w:szCs w:val="20"/>
        </w:rPr>
        <w:t xml:space="preserve"> </w:t>
      </w:r>
      <w:r w:rsidR="00BF2349" w:rsidRPr="00E16DA9">
        <w:rPr>
          <w:i/>
          <w:sz w:val="20"/>
          <w:szCs w:val="20"/>
        </w:rPr>
        <w:t xml:space="preserve">необходимо </w:t>
      </w:r>
      <w:r w:rsidR="00470887" w:rsidRPr="00E16DA9">
        <w:rPr>
          <w:i/>
          <w:sz w:val="20"/>
          <w:szCs w:val="20"/>
        </w:rPr>
        <w:t>использовать</w:t>
      </w:r>
      <w:r w:rsidR="00276421" w:rsidRPr="00E16DA9">
        <w:rPr>
          <w:i/>
          <w:sz w:val="20"/>
          <w:szCs w:val="20"/>
        </w:rPr>
        <w:t xml:space="preserve"> </w:t>
      </w:r>
      <w:r w:rsidR="00470887" w:rsidRPr="00E16DA9">
        <w:rPr>
          <w:i/>
          <w:sz w:val="20"/>
          <w:szCs w:val="20"/>
        </w:rPr>
        <w:t xml:space="preserve">показатели </w:t>
      </w:r>
      <w:r w:rsidR="00276421" w:rsidRPr="00E16DA9">
        <w:rPr>
          <w:i/>
          <w:sz w:val="20"/>
          <w:szCs w:val="20"/>
        </w:rPr>
        <w:t>продовольственной зависимости</w:t>
      </w:r>
      <w:r w:rsidR="00470887" w:rsidRPr="00E16DA9">
        <w:rPr>
          <w:i/>
          <w:sz w:val="20"/>
          <w:szCs w:val="20"/>
        </w:rPr>
        <w:t xml:space="preserve"> и оценивать именно то количество продукции, которого не хватает региону с учетом численности населения.  Приводится  алгоритм </w:t>
      </w:r>
      <w:r w:rsidR="00470887" w:rsidRPr="00E16DA9">
        <w:rPr>
          <w:bCs/>
          <w:i/>
          <w:iCs/>
          <w:sz w:val="20"/>
          <w:szCs w:val="20"/>
        </w:rPr>
        <w:t>оценки показателей собственного производства сельскохозяйственной продукции</w:t>
      </w:r>
      <w:r w:rsidR="00770BC2" w:rsidRPr="00E16DA9">
        <w:rPr>
          <w:bCs/>
          <w:i/>
          <w:iCs/>
          <w:sz w:val="20"/>
          <w:szCs w:val="20"/>
        </w:rPr>
        <w:t xml:space="preserve">. </w:t>
      </w:r>
      <w:r w:rsidR="000B2818" w:rsidRPr="00E16DA9">
        <w:rPr>
          <w:i/>
          <w:sz w:val="20"/>
          <w:szCs w:val="20"/>
        </w:rPr>
        <w:t xml:space="preserve">Обосновывается </w:t>
      </w:r>
      <w:r w:rsidR="00770BC2" w:rsidRPr="00E16DA9">
        <w:rPr>
          <w:i/>
          <w:sz w:val="20"/>
          <w:szCs w:val="20"/>
        </w:rPr>
        <w:t xml:space="preserve">применение </w:t>
      </w:r>
      <w:r w:rsidR="000B2818" w:rsidRPr="00E16DA9">
        <w:rPr>
          <w:i/>
          <w:sz w:val="20"/>
          <w:szCs w:val="20"/>
        </w:rPr>
        <w:t xml:space="preserve"> шкалы продовольственной зависимости, котор</w:t>
      </w:r>
      <w:r w:rsidR="00770BC2" w:rsidRPr="00E16DA9">
        <w:rPr>
          <w:i/>
          <w:sz w:val="20"/>
          <w:szCs w:val="20"/>
        </w:rPr>
        <w:t xml:space="preserve">ая </w:t>
      </w:r>
      <w:r w:rsidR="000B2818" w:rsidRPr="00E16DA9">
        <w:rPr>
          <w:i/>
          <w:sz w:val="20"/>
          <w:szCs w:val="20"/>
        </w:rPr>
        <w:t xml:space="preserve"> </w:t>
      </w:r>
      <w:r w:rsidR="00770BC2" w:rsidRPr="00E16DA9">
        <w:rPr>
          <w:i/>
          <w:sz w:val="20"/>
          <w:szCs w:val="20"/>
        </w:rPr>
        <w:t xml:space="preserve">позволяет провести объективную оценку </w:t>
      </w:r>
      <w:r w:rsidR="000B2818" w:rsidRPr="00E16DA9">
        <w:rPr>
          <w:i/>
          <w:sz w:val="20"/>
          <w:szCs w:val="20"/>
        </w:rPr>
        <w:t xml:space="preserve">  показателей собственного производства для </w:t>
      </w:r>
      <w:r w:rsidR="00770BC2" w:rsidRPr="00E16DA9">
        <w:rPr>
          <w:i/>
          <w:sz w:val="20"/>
          <w:szCs w:val="20"/>
        </w:rPr>
        <w:t xml:space="preserve">любого из </w:t>
      </w:r>
      <w:r w:rsidR="000B2818" w:rsidRPr="00E16DA9">
        <w:rPr>
          <w:i/>
          <w:sz w:val="20"/>
          <w:szCs w:val="20"/>
        </w:rPr>
        <w:t xml:space="preserve"> субъектов Российской Федерации</w:t>
      </w:r>
      <w:r w:rsidR="00770BC2" w:rsidRPr="00E16DA9">
        <w:rPr>
          <w:i/>
          <w:sz w:val="20"/>
          <w:szCs w:val="20"/>
        </w:rPr>
        <w:t>.</w:t>
      </w:r>
      <w:r w:rsidR="00BF2349" w:rsidRPr="00E16DA9">
        <w:rPr>
          <w:b/>
          <w:i/>
          <w:sz w:val="20"/>
          <w:szCs w:val="20"/>
        </w:rPr>
        <w:t xml:space="preserve"> </w:t>
      </w:r>
      <w:r w:rsidR="00377868" w:rsidRPr="00E16DA9">
        <w:rPr>
          <w:i/>
          <w:sz w:val="20"/>
          <w:szCs w:val="20"/>
        </w:rPr>
        <w:t>Определяется, что</w:t>
      </w:r>
      <w:r w:rsidR="00377868" w:rsidRPr="00E16DA9">
        <w:rPr>
          <w:b/>
          <w:i/>
          <w:sz w:val="20"/>
          <w:szCs w:val="20"/>
        </w:rPr>
        <w:t xml:space="preserve"> </w:t>
      </w:r>
      <w:r w:rsidR="00377868" w:rsidRPr="00E16DA9">
        <w:rPr>
          <w:bCs/>
          <w:i/>
          <w:iCs/>
          <w:sz w:val="20"/>
          <w:szCs w:val="20"/>
        </w:rPr>
        <w:t xml:space="preserve">оценка продовольственной зависимости территории, проводимая на основе объективных показателей, характеризующих процентный показатель внешних поставок </w:t>
      </w:r>
      <w:r w:rsidR="00377868" w:rsidRPr="00E16DA9">
        <w:rPr>
          <w:i/>
          <w:sz w:val="20"/>
          <w:szCs w:val="20"/>
          <w:shd w:val="clear" w:color="auto" w:fill="FFFFFF"/>
        </w:rPr>
        <w:t>сельскохозяйственной продукции, сырья и продовольствия выступает в качестве наиболее объективной оценки продовольственной безопасности любой административно-территориальной единицы государства.</w:t>
      </w:r>
      <w:r w:rsidR="00377868" w:rsidRPr="00E16DA9">
        <w:rPr>
          <w:sz w:val="20"/>
          <w:szCs w:val="20"/>
          <w:shd w:val="clear" w:color="auto" w:fill="FFFFFF"/>
        </w:rPr>
        <w:t xml:space="preserve"> </w:t>
      </w:r>
    </w:p>
    <w:p w:rsidR="00731066" w:rsidRPr="00E16DA9" w:rsidRDefault="00377868" w:rsidP="00E16DA9">
      <w:pPr>
        <w:pStyle w:val="a4"/>
        <w:spacing w:before="0" w:beforeAutospacing="0" w:after="0" w:afterAutospacing="0"/>
        <w:ind w:firstLine="709"/>
        <w:jc w:val="both"/>
        <w:rPr>
          <w:b/>
          <w:i/>
          <w:sz w:val="20"/>
          <w:szCs w:val="20"/>
        </w:rPr>
      </w:pPr>
      <w:r w:rsidRPr="00E16DA9">
        <w:rPr>
          <w:i/>
          <w:sz w:val="20"/>
          <w:szCs w:val="20"/>
          <w:shd w:val="clear" w:color="auto" w:fill="FFFFFF"/>
        </w:rPr>
        <w:t xml:space="preserve">Подчёркивается, что выступая в качестве основы для определения  основных направлений развития аграрной отрасли, данная оценка может стать основой формирования блока нормативно-правовых актов, которые позволят закрепить сельскохозяйственную специализацию для любого из субъектов </w:t>
      </w:r>
      <w:proofErr w:type="spellStart"/>
      <w:r w:rsidRPr="00E16DA9">
        <w:rPr>
          <w:i/>
          <w:sz w:val="20"/>
          <w:szCs w:val="20"/>
          <w:shd w:val="clear" w:color="auto" w:fill="FFFFFF"/>
        </w:rPr>
        <w:t>страны</w:t>
      </w:r>
      <w:proofErr w:type="gramStart"/>
      <w:r w:rsidR="00731066" w:rsidRPr="00E16DA9">
        <w:rPr>
          <w:i/>
          <w:sz w:val="20"/>
          <w:szCs w:val="20"/>
          <w:shd w:val="clear" w:color="auto" w:fill="FFFFFF"/>
        </w:rPr>
        <w:t>.П</w:t>
      </w:r>
      <w:proofErr w:type="gramEnd"/>
      <w:r w:rsidR="00731066" w:rsidRPr="00E16DA9">
        <w:rPr>
          <w:i/>
          <w:sz w:val="20"/>
          <w:szCs w:val="20"/>
          <w:shd w:val="clear" w:color="auto" w:fill="FFFFFF"/>
        </w:rPr>
        <w:t>рименение</w:t>
      </w:r>
      <w:proofErr w:type="spellEnd"/>
      <w:r w:rsidR="00731066" w:rsidRPr="00E16DA9">
        <w:rPr>
          <w:i/>
          <w:sz w:val="20"/>
          <w:szCs w:val="20"/>
          <w:shd w:val="clear" w:color="auto" w:fill="FFFFFF"/>
        </w:rPr>
        <w:t xml:space="preserve"> данного подхода делает возможным обеспечить императивный формат  в деятельности органов исполнительной власти при решении вопросов обеспечения продовольственной безопасности регионов.</w:t>
      </w:r>
    </w:p>
    <w:p w:rsidR="00BF2349" w:rsidRPr="00E16DA9" w:rsidRDefault="00BF2349" w:rsidP="00E16DA9">
      <w:pPr>
        <w:pStyle w:val="a4"/>
        <w:spacing w:before="0" w:beforeAutospacing="0" w:after="0" w:afterAutospacing="0"/>
        <w:ind w:firstLine="709"/>
        <w:jc w:val="both"/>
        <w:rPr>
          <w:i/>
          <w:sz w:val="20"/>
          <w:szCs w:val="20"/>
        </w:rPr>
      </w:pPr>
      <w:r w:rsidRPr="00E16DA9">
        <w:rPr>
          <w:b/>
          <w:i/>
          <w:sz w:val="20"/>
          <w:szCs w:val="20"/>
        </w:rPr>
        <w:t>Ключевые слова:</w:t>
      </w:r>
      <w:r w:rsidRPr="00E16DA9">
        <w:rPr>
          <w:i/>
          <w:sz w:val="20"/>
          <w:szCs w:val="20"/>
        </w:rPr>
        <w:t xml:space="preserve"> продовольственная зависимость, </w:t>
      </w:r>
      <w:proofErr w:type="spellStart"/>
      <w:r w:rsidR="000B2818" w:rsidRPr="00E16DA9">
        <w:rPr>
          <w:i/>
          <w:sz w:val="20"/>
          <w:szCs w:val="20"/>
        </w:rPr>
        <w:t>самообеспечение</w:t>
      </w:r>
      <w:proofErr w:type="spellEnd"/>
      <w:r w:rsidRPr="00E16DA9">
        <w:rPr>
          <w:i/>
          <w:sz w:val="20"/>
          <w:szCs w:val="20"/>
        </w:rPr>
        <w:t xml:space="preserve"> </w:t>
      </w:r>
      <w:r w:rsidR="000B2818" w:rsidRPr="00E16DA9">
        <w:rPr>
          <w:i/>
          <w:sz w:val="20"/>
          <w:szCs w:val="20"/>
        </w:rPr>
        <w:t xml:space="preserve">категорирование, </w:t>
      </w:r>
      <w:r w:rsidR="000443C3" w:rsidRPr="00E16DA9">
        <w:rPr>
          <w:i/>
          <w:sz w:val="20"/>
          <w:szCs w:val="20"/>
        </w:rPr>
        <w:t>индикаторы</w:t>
      </w:r>
      <w:r w:rsidR="00E144DB" w:rsidRPr="00E16DA9">
        <w:rPr>
          <w:i/>
          <w:sz w:val="20"/>
          <w:szCs w:val="20"/>
        </w:rPr>
        <w:t>,</w:t>
      </w:r>
      <w:r w:rsidR="000443C3" w:rsidRPr="00E16DA9">
        <w:rPr>
          <w:i/>
          <w:sz w:val="20"/>
          <w:szCs w:val="20"/>
        </w:rPr>
        <w:t xml:space="preserve"> </w:t>
      </w:r>
      <w:r w:rsidRPr="00E16DA9">
        <w:rPr>
          <w:i/>
          <w:sz w:val="20"/>
          <w:szCs w:val="20"/>
        </w:rPr>
        <w:t xml:space="preserve"> регион, </w:t>
      </w:r>
      <w:r w:rsidR="000B2818" w:rsidRPr="00E16DA9">
        <w:rPr>
          <w:i/>
          <w:sz w:val="20"/>
          <w:szCs w:val="20"/>
        </w:rPr>
        <w:t xml:space="preserve">шкала </w:t>
      </w:r>
      <w:r w:rsidRPr="00E16DA9">
        <w:rPr>
          <w:i/>
          <w:sz w:val="20"/>
          <w:szCs w:val="20"/>
        </w:rPr>
        <w:t>продовольственн</w:t>
      </w:r>
      <w:r w:rsidR="000B2818" w:rsidRPr="00E16DA9">
        <w:rPr>
          <w:i/>
          <w:sz w:val="20"/>
          <w:szCs w:val="20"/>
        </w:rPr>
        <w:t>ой</w:t>
      </w:r>
      <w:r w:rsidRPr="00E16DA9">
        <w:rPr>
          <w:i/>
          <w:sz w:val="20"/>
          <w:szCs w:val="20"/>
        </w:rPr>
        <w:t xml:space="preserve"> зависимост</w:t>
      </w:r>
      <w:r w:rsidR="000B2818" w:rsidRPr="00E16DA9">
        <w:rPr>
          <w:i/>
          <w:sz w:val="20"/>
          <w:szCs w:val="20"/>
        </w:rPr>
        <w:t>и</w:t>
      </w:r>
      <w:r w:rsidRPr="00E16DA9">
        <w:rPr>
          <w:i/>
          <w:sz w:val="20"/>
          <w:szCs w:val="20"/>
        </w:rPr>
        <w:t>.</w:t>
      </w:r>
    </w:p>
    <w:p w:rsidR="000C318A" w:rsidRPr="00E16DA9" w:rsidRDefault="000C318A" w:rsidP="00E16DA9">
      <w:pPr>
        <w:pStyle w:val="a4"/>
        <w:spacing w:before="0" w:beforeAutospacing="0" w:after="0" w:afterAutospacing="0"/>
        <w:ind w:firstLine="709"/>
        <w:jc w:val="both"/>
        <w:rPr>
          <w:i/>
          <w:sz w:val="20"/>
          <w:szCs w:val="20"/>
        </w:rPr>
      </w:pPr>
    </w:p>
    <w:p w:rsidR="000C318A" w:rsidRPr="00E16DA9" w:rsidRDefault="000C318A" w:rsidP="00E16DA9">
      <w:pPr>
        <w:pStyle w:val="a4"/>
        <w:spacing w:before="0" w:beforeAutospacing="0" w:after="0" w:afterAutospacing="0"/>
        <w:ind w:firstLine="709"/>
        <w:jc w:val="center"/>
        <w:rPr>
          <w:b/>
          <w:sz w:val="20"/>
          <w:szCs w:val="20"/>
          <w:lang w:val="en-US"/>
        </w:rPr>
      </w:pPr>
      <w:r w:rsidRPr="00E16DA9">
        <w:rPr>
          <w:b/>
          <w:sz w:val="20"/>
          <w:szCs w:val="20"/>
          <w:lang w:val="en-US"/>
        </w:rPr>
        <w:t>Problems of integrating the Doctrine of Food Security into the functioning of the subjects</w:t>
      </w:r>
    </w:p>
    <w:p w:rsidR="001167D1" w:rsidRPr="00E16DA9" w:rsidRDefault="000C318A" w:rsidP="00E16DA9">
      <w:pPr>
        <w:spacing w:after="0" w:line="240" w:lineRule="auto"/>
        <w:ind w:firstLine="709"/>
        <w:jc w:val="right"/>
        <w:rPr>
          <w:rFonts w:ascii="Times New Roman" w:hAnsi="Times New Roman" w:cs="Times New Roman"/>
          <w:b/>
          <w:sz w:val="20"/>
          <w:szCs w:val="20"/>
          <w:lang w:val="en-US"/>
        </w:rPr>
      </w:pPr>
      <w:r w:rsidRPr="00E16DA9">
        <w:rPr>
          <w:rFonts w:ascii="Times New Roman" w:hAnsi="Times New Roman" w:cs="Times New Roman"/>
          <w:b/>
          <w:sz w:val="20"/>
          <w:szCs w:val="20"/>
          <w:lang w:val="en-US"/>
        </w:rPr>
        <w:t>E</w:t>
      </w:r>
      <w:r w:rsidR="008C64DF" w:rsidRPr="00E16DA9">
        <w:rPr>
          <w:rFonts w:ascii="Times New Roman" w:hAnsi="Times New Roman" w:cs="Times New Roman"/>
          <w:b/>
          <w:sz w:val="20"/>
          <w:szCs w:val="20"/>
          <w:lang w:val="en-US"/>
        </w:rPr>
        <w:t xml:space="preserve">. V. </w:t>
      </w:r>
      <w:proofErr w:type="spellStart"/>
      <w:r w:rsidR="001167D1" w:rsidRPr="00E16DA9">
        <w:rPr>
          <w:rFonts w:ascii="Times New Roman" w:hAnsi="Times New Roman" w:cs="Times New Roman"/>
          <w:b/>
          <w:sz w:val="20"/>
          <w:szCs w:val="20"/>
          <w:lang w:val="en-US"/>
        </w:rPr>
        <w:t>Stelmakh</w:t>
      </w:r>
      <w:proofErr w:type="spellEnd"/>
      <w:r w:rsidR="001167D1" w:rsidRPr="00E16DA9">
        <w:rPr>
          <w:rFonts w:ascii="Times New Roman" w:hAnsi="Times New Roman" w:cs="Times New Roman"/>
          <w:b/>
          <w:sz w:val="20"/>
          <w:szCs w:val="20"/>
          <w:lang w:val="en-US"/>
        </w:rPr>
        <w:t xml:space="preserve"> </w:t>
      </w:r>
    </w:p>
    <w:p w:rsidR="00521A71" w:rsidRPr="00E16DA9" w:rsidRDefault="00521A71" w:rsidP="00E16DA9">
      <w:pPr>
        <w:spacing w:after="0" w:line="240" w:lineRule="auto"/>
        <w:ind w:firstLine="709"/>
        <w:jc w:val="right"/>
        <w:rPr>
          <w:rFonts w:ascii="Times New Roman" w:hAnsi="Times New Roman" w:cs="Times New Roman"/>
          <w:sz w:val="20"/>
          <w:szCs w:val="20"/>
          <w:lang w:val="en-US"/>
        </w:rPr>
      </w:pPr>
      <w:r w:rsidRPr="00E16DA9">
        <w:rPr>
          <w:rFonts w:ascii="Times New Roman" w:hAnsi="Times New Roman" w:cs="Times New Roman"/>
          <w:sz w:val="20"/>
          <w:szCs w:val="20"/>
          <w:lang w:val="en-US"/>
        </w:rPr>
        <w:t>PhD in Geographical Sciences, Associate Professor, Senior Researcher</w:t>
      </w:r>
    </w:p>
    <w:p w:rsidR="00153B3C" w:rsidRPr="00E16DA9" w:rsidRDefault="00153B3C" w:rsidP="00E16DA9">
      <w:pPr>
        <w:shd w:val="clear" w:color="auto" w:fill="FFFFFF"/>
        <w:autoSpaceDE w:val="0"/>
        <w:autoSpaceDN w:val="0"/>
        <w:adjustRightInd w:val="0"/>
        <w:spacing w:after="0" w:line="240" w:lineRule="auto"/>
        <w:ind w:right="176" w:firstLine="335"/>
        <w:jc w:val="right"/>
        <w:rPr>
          <w:rFonts w:ascii="Times New Roman" w:hAnsi="Times New Roman" w:cs="Times New Roman"/>
          <w:bCs/>
          <w:color w:val="000000"/>
          <w:sz w:val="20"/>
          <w:szCs w:val="20"/>
          <w:shd w:val="clear" w:color="auto" w:fill="FFFFFF"/>
          <w:lang w:val="en-US"/>
        </w:rPr>
      </w:pPr>
      <w:r w:rsidRPr="00E16DA9">
        <w:rPr>
          <w:rFonts w:ascii="Times New Roman" w:hAnsi="Times New Roman" w:cs="Times New Roman"/>
          <w:bCs/>
          <w:color w:val="000000"/>
          <w:sz w:val="20"/>
          <w:szCs w:val="20"/>
          <w:shd w:val="clear" w:color="auto" w:fill="FFFFFF"/>
          <w:lang w:val="en-US"/>
        </w:rPr>
        <w:t>Institute for Complex Analysis of Regional Problems, Far Eastern Branch, Russian Academy of Sciences</w:t>
      </w:r>
    </w:p>
    <w:p w:rsidR="00153B3C" w:rsidRPr="00E16DA9" w:rsidRDefault="00153B3C" w:rsidP="00E16DA9">
      <w:pPr>
        <w:shd w:val="clear" w:color="auto" w:fill="FFFFFF"/>
        <w:autoSpaceDE w:val="0"/>
        <w:autoSpaceDN w:val="0"/>
        <w:adjustRightInd w:val="0"/>
        <w:spacing w:after="0" w:line="240" w:lineRule="auto"/>
        <w:ind w:right="176" w:firstLine="335"/>
        <w:jc w:val="right"/>
        <w:rPr>
          <w:rFonts w:ascii="Times New Roman" w:hAnsi="Times New Roman" w:cs="Times New Roman"/>
          <w:bCs/>
          <w:sz w:val="20"/>
          <w:szCs w:val="20"/>
          <w:lang w:val="en-US"/>
        </w:rPr>
      </w:pPr>
      <w:r w:rsidRPr="00E16DA9">
        <w:rPr>
          <w:rStyle w:val="rynqvb"/>
          <w:rFonts w:ascii="Times New Roman" w:hAnsi="Times New Roman" w:cs="Times New Roman"/>
          <w:sz w:val="20"/>
          <w:szCs w:val="20"/>
          <w:lang w:val="en-US"/>
        </w:rPr>
        <w:t>Russian Federation,</w:t>
      </w:r>
      <w:r w:rsidRPr="00E16DA9">
        <w:rPr>
          <w:rFonts w:ascii="Times New Roman" w:hAnsi="Times New Roman" w:cs="Times New Roman"/>
          <w:bCs/>
          <w:sz w:val="20"/>
          <w:szCs w:val="20"/>
          <w:lang w:val="en-US"/>
        </w:rPr>
        <w:t xml:space="preserve"> </w:t>
      </w:r>
      <w:proofErr w:type="spellStart"/>
      <w:r w:rsidRPr="00E16DA9">
        <w:rPr>
          <w:rFonts w:ascii="Times New Roman" w:hAnsi="Times New Roman" w:cs="Times New Roman"/>
          <w:bCs/>
          <w:sz w:val="20"/>
          <w:szCs w:val="20"/>
          <w:lang w:val="en-US"/>
        </w:rPr>
        <w:t>Birobidzhan</w:t>
      </w:r>
      <w:proofErr w:type="spellEnd"/>
    </w:p>
    <w:p w:rsidR="00153B3C" w:rsidRPr="00E16DA9" w:rsidRDefault="00534579" w:rsidP="00E16DA9">
      <w:pPr>
        <w:spacing w:after="0" w:line="240" w:lineRule="auto"/>
        <w:ind w:firstLine="709"/>
        <w:jc w:val="right"/>
        <w:rPr>
          <w:rFonts w:ascii="Times New Roman" w:hAnsi="Times New Roman" w:cs="Times New Roman"/>
          <w:sz w:val="20"/>
          <w:szCs w:val="20"/>
          <w:lang w:val="en-US"/>
        </w:rPr>
      </w:pPr>
      <w:hyperlink r:id="rId9" w:history="1">
        <w:r w:rsidR="00153B3C" w:rsidRPr="00E16DA9">
          <w:rPr>
            <w:rStyle w:val="a3"/>
            <w:rFonts w:ascii="Times New Roman" w:hAnsi="Times New Roman" w:cs="Times New Roman"/>
            <w:color w:val="auto"/>
            <w:sz w:val="20"/>
            <w:szCs w:val="20"/>
            <w:shd w:val="clear" w:color="auto" w:fill="FFFFFF"/>
            <w:lang w:val="en-US"/>
          </w:rPr>
          <w:t>stelmahlena69@mail.ru</w:t>
        </w:r>
      </w:hyperlink>
    </w:p>
    <w:p w:rsidR="00153B3C" w:rsidRPr="00E16DA9" w:rsidRDefault="00153B3C" w:rsidP="00E16DA9">
      <w:pPr>
        <w:shd w:val="clear" w:color="auto" w:fill="FFFFFF"/>
        <w:autoSpaceDE w:val="0"/>
        <w:autoSpaceDN w:val="0"/>
        <w:adjustRightInd w:val="0"/>
        <w:spacing w:line="240" w:lineRule="auto"/>
        <w:ind w:left="-11" w:right="176" w:firstLine="335"/>
        <w:jc w:val="right"/>
        <w:rPr>
          <w:rFonts w:ascii="Times New Roman" w:hAnsi="Times New Roman" w:cs="Times New Roman"/>
          <w:bCs/>
          <w:color w:val="000000"/>
          <w:sz w:val="20"/>
          <w:szCs w:val="20"/>
          <w:shd w:val="clear" w:color="auto" w:fill="FFFFFF"/>
          <w:lang w:val="en-US"/>
        </w:rPr>
      </w:pPr>
    </w:p>
    <w:p w:rsidR="00731066" w:rsidRPr="00E16DA9" w:rsidRDefault="00D1521E" w:rsidP="00E16DA9">
      <w:pPr>
        <w:spacing w:after="0" w:line="240" w:lineRule="auto"/>
        <w:ind w:firstLine="709"/>
        <w:jc w:val="both"/>
        <w:rPr>
          <w:rFonts w:ascii="Times New Roman" w:hAnsi="Times New Roman" w:cs="Times New Roman"/>
          <w:i/>
          <w:sz w:val="20"/>
          <w:szCs w:val="20"/>
          <w:lang w:val="en-US"/>
        </w:rPr>
      </w:pPr>
      <w:r w:rsidRPr="00E16DA9">
        <w:rPr>
          <w:rFonts w:ascii="Times New Roman" w:hAnsi="Times New Roman" w:cs="Times New Roman"/>
          <w:b/>
          <w:sz w:val="20"/>
          <w:szCs w:val="20"/>
          <w:lang w:val="en-US"/>
        </w:rPr>
        <w:t xml:space="preserve">   </w:t>
      </w:r>
      <w:r w:rsidR="004A1EB5" w:rsidRPr="00E16DA9">
        <w:rPr>
          <w:rFonts w:ascii="Times New Roman" w:hAnsi="Times New Roman" w:cs="Times New Roman"/>
          <w:b/>
          <w:sz w:val="20"/>
          <w:szCs w:val="20"/>
          <w:lang w:val="en-US"/>
        </w:rPr>
        <w:t xml:space="preserve">     </w:t>
      </w:r>
      <w:r w:rsidR="00770BC2" w:rsidRPr="00E16DA9">
        <w:rPr>
          <w:rFonts w:ascii="Times New Roman" w:hAnsi="Times New Roman" w:cs="Times New Roman"/>
          <w:b/>
          <w:sz w:val="20"/>
          <w:szCs w:val="20"/>
          <w:lang w:val="en-US"/>
        </w:rPr>
        <w:t>Annotation</w:t>
      </w:r>
      <w:r w:rsidRPr="00E16DA9">
        <w:rPr>
          <w:rFonts w:ascii="Times New Roman" w:hAnsi="Times New Roman" w:cs="Times New Roman"/>
          <w:b/>
          <w:sz w:val="20"/>
          <w:szCs w:val="20"/>
          <w:lang w:val="en-US"/>
        </w:rPr>
        <w:t xml:space="preserve">: </w:t>
      </w:r>
      <w:r w:rsidR="0071142C" w:rsidRPr="00E16DA9">
        <w:rPr>
          <w:rStyle w:val="rynqvb"/>
          <w:rFonts w:ascii="Times New Roman" w:hAnsi="Times New Roman" w:cs="Times New Roman"/>
          <w:i/>
          <w:sz w:val="20"/>
          <w:szCs w:val="20"/>
          <w:shd w:val="clear" w:color="auto" w:fill="F5F5F5"/>
          <w:lang w:val="en-US"/>
        </w:rPr>
        <w:t>It is determined that the process of integrating the Doctrine of Food Security into the functioning of the constituent entities of the Russian Federation remains insufficiently studied to date.</w:t>
      </w:r>
      <w:r w:rsidR="0071142C" w:rsidRPr="00E16DA9">
        <w:rPr>
          <w:rFonts w:ascii="Times New Roman" w:hAnsi="Times New Roman" w:cs="Times New Roman"/>
          <w:i/>
          <w:sz w:val="20"/>
          <w:szCs w:val="20"/>
          <w:shd w:val="clear" w:color="auto" w:fill="F5F5F5"/>
          <w:lang w:val="en-US"/>
        </w:rPr>
        <w:t xml:space="preserve"> </w:t>
      </w:r>
      <w:r w:rsidR="0071142C" w:rsidRPr="00E16DA9">
        <w:rPr>
          <w:rStyle w:val="rynqvb"/>
          <w:rFonts w:ascii="Times New Roman" w:hAnsi="Times New Roman" w:cs="Times New Roman"/>
          <w:i/>
          <w:sz w:val="20"/>
          <w:szCs w:val="20"/>
          <w:shd w:val="clear" w:color="auto" w:fill="F5F5F5"/>
          <w:lang w:val="en-US"/>
        </w:rPr>
        <w:t>It is substantiated that for an objective assessment of the food independence of a region, it is necessary to use food dependence indicators and assess exactly the amount of products that the region lacks, taking into account the population size.</w:t>
      </w:r>
      <w:r w:rsidR="0071142C" w:rsidRPr="00E16DA9">
        <w:rPr>
          <w:rFonts w:ascii="Times New Roman" w:hAnsi="Times New Roman" w:cs="Times New Roman"/>
          <w:i/>
          <w:sz w:val="20"/>
          <w:szCs w:val="20"/>
          <w:shd w:val="clear" w:color="auto" w:fill="F5F5F5"/>
          <w:lang w:val="en-US"/>
        </w:rPr>
        <w:t xml:space="preserve"> An algorithm for assessing the indicators of own production of agricultural products is presented. </w:t>
      </w:r>
      <w:r w:rsidR="0071142C" w:rsidRPr="00E16DA9">
        <w:rPr>
          <w:rStyle w:val="rynqvb"/>
          <w:rFonts w:ascii="Times New Roman" w:hAnsi="Times New Roman" w:cs="Times New Roman"/>
          <w:i/>
          <w:sz w:val="20"/>
          <w:szCs w:val="20"/>
          <w:shd w:val="clear" w:color="auto" w:fill="F5F5F5"/>
          <w:lang w:val="en-US"/>
        </w:rPr>
        <w:t>The use of a food dependence scale is substantiated, which allows for an objective assessment of the indicators of its own production for any of the constituent entities of the Russian Federation.</w:t>
      </w:r>
      <w:r w:rsidR="0071142C" w:rsidRPr="00E16DA9">
        <w:rPr>
          <w:rFonts w:ascii="Times New Roman" w:hAnsi="Times New Roman" w:cs="Times New Roman"/>
          <w:i/>
          <w:sz w:val="20"/>
          <w:szCs w:val="20"/>
          <w:shd w:val="clear" w:color="auto" w:fill="F5F5F5"/>
          <w:lang w:val="en-US"/>
        </w:rPr>
        <w:t xml:space="preserve"> </w:t>
      </w:r>
      <w:r w:rsidR="0071142C" w:rsidRPr="00E16DA9">
        <w:rPr>
          <w:rStyle w:val="rynqvb"/>
          <w:rFonts w:ascii="Times New Roman" w:hAnsi="Times New Roman" w:cs="Times New Roman"/>
          <w:i/>
          <w:sz w:val="20"/>
          <w:szCs w:val="20"/>
          <w:shd w:val="clear" w:color="auto" w:fill="F5F5F5"/>
          <w:lang w:val="en-US"/>
        </w:rPr>
        <w:t>It is determined that the assessment of the food dependence of a territory, carried out on the basis of objective indicators characterizing the percentage of external supplies of agricultural products, raw materials and food, acts as the most objective assessment of food security of any administrative-territorial unit of the state.</w:t>
      </w:r>
      <w:r w:rsidR="0071142C" w:rsidRPr="00E16DA9">
        <w:rPr>
          <w:rFonts w:ascii="Times New Roman" w:hAnsi="Times New Roman" w:cs="Times New Roman"/>
          <w:i/>
          <w:sz w:val="20"/>
          <w:szCs w:val="20"/>
          <w:shd w:val="clear" w:color="auto" w:fill="F5F5F5"/>
          <w:lang w:val="en-US"/>
        </w:rPr>
        <w:t xml:space="preserve"> </w:t>
      </w:r>
      <w:r w:rsidR="0071142C" w:rsidRPr="00E16DA9">
        <w:rPr>
          <w:rStyle w:val="rynqvb"/>
          <w:rFonts w:ascii="Times New Roman" w:hAnsi="Times New Roman" w:cs="Times New Roman"/>
          <w:i/>
          <w:sz w:val="20"/>
          <w:szCs w:val="20"/>
          <w:shd w:val="clear" w:color="auto" w:fill="F5F5F5"/>
          <w:lang w:val="en-US"/>
        </w:rPr>
        <w:t xml:space="preserve">It is emphasized that acting as a basis for determining the main directions of development of the agricultural sector, this assessment can become the basis for the formation of a block of regulatory legal acts that will consolidate agricultural specialization for any of the country's constituent </w:t>
      </w:r>
      <w:proofErr w:type="spellStart"/>
      <w:r w:rsidR="0071142C" w:rsidRPr="00E16DA9">
        <w:rPr>
          <w:rStyle w:val="rynqvb"/>
          <w:rFonts w:ascii="Times New Roman" w:hAnsi="Times New Roman" w:cs="Times New Roman"/>
          <w:i/>
          <w:sz w:val="20"/>
          <w:szCs w:val="20"/>
          <w:shd w:val="clear" w:color="auto" w:fill="F5F5F5"/>
          <w:lang w:val="en-US"/>
        </w:rPr>
        <w:t>entities</w:t>
      </w:r>
      <w:r w:rsidR="00731066" w:rsidRPr="00E16DA9">
        <w:rPr>
          <w:rStyle w:val="rynqvb"/>
          <w:rFonts w:ascii="Times New Roman" w:hAnsi="Times New Roman" w:cs="Times New Roman"/>
          <w:i/>
          <w:sz w:val="20"/>
          <w:szCs w:val="20"/>
          <w:shd w:val="clear" w:color="auto" w:fill="F5F5F5"/>
          <w:lang w:val="en-US"/>
        </w:rPr>
        <w:t>.</w:t>
      </w:r>
      <w:r w:rsidR="00731066" w:rsidRPr="00E16DA9">
        <w:rPr>
          <w:rFonts w:ascii="Times New Roman" w:hAnsi="Times New Roman" w:cs="Times New Roman"/>
          <w:i/>
          <w:sz w:val="20"/>
          <w:szCs w:val="20"/>
          <w:lang w:val="en-US"/>
        </w:rPr>
        <w:t>The</w:t>
      </w:r>
      <w:proofErr w:type="spellEnd"/>
      <w:r w:rsidR="00731066" w:rsidRPr="00E16DA9">
        <w:rPr>
          <w:rFonts w:ascii="Times New Roman" w:hAnsi="Times New Roman" w:cs="Times New Roman"/>
          <w:i/>
          <w:sz w:val="20"/>
          <w:szCs w:val="20"/>
          <w:lang w:val="en-US"/>
        </w:rPr>
        <w:t xml:space="preserve"> application of this approach makes it possible to ensure an imperative format in the activities of executive authorities when addressing issues of ensuring regional food security.</w:t>
      </w:r>
    </w:p>
    <w:p w:rsidR="00770BC2" w:rsidRPr="00E16DA9" w:rsidRDefault="00D1521E" w:rsidP="00E16DA9">
      <w:pPr>
        <w:spacing w:after="0" w:line="240" w:lineRule="auto"/>
        <w:ind w:firstLine="709"/>
        <w:jc w:val="both"/>
        <w:rPr>
          <w:rFonts w:ascii="Times New Roman" w:hAnsi="Times New Roman" w:cs="Times New Roman"/>
          <w:sz w:val="20"/>
          <w:szCs w:val="20"/>
          <w:lang w:val="en-US"/>
        </w:rPr>
      </w:pPr>
      <w:r w:rsidRPr="00E16DA9">
        <w:rPr>
          <w:rFonts w:ascii="Times New Roman" w:hAnsi="Times New Roman" w:cs="Times New Roman"/>
          <w:b/>
          <w:i/>
          <w:sz w:val="20"/>
          <w:szCs w:val="20"/>
          <w:lang w:val="en-US"/>
        </w:rPr>
        <w:t>Key</w:t>
      </w:r>
      <w:r w:rsidR="00770BC2" w:rsidRPr="00E16DA9">
        <w:rPr>
          <w:rFonts w:ascii="Times New Roman" w:hAnsi="Times New Roman" w:cs="Times New Roman"/>
          <w:b/>
          <w:i/>
          <w:sz w:val="20"/>
          <w:szCs w:val="20"/>
          <w:lang w:val="en-US"/>
        </w:rPr>
        <w:t xml:space="preserve"> </w:t>
      </w:r>
      <w:r w:rsidRPr="00E16DA9">
        <w:rPr>
          <w:rFonts w:ascii="Times New Roman" w:hAnsi="Times New Roman" w:cs="Times New Roman"/>
          <w:b/>
          <w:i/>
          <w:sz w:val="20"/>
          <w:szCs w:val="20"/>
          <w:lang w:val="en-US"/>
        </w:rPr>
        <w:t>words</w:t>
      </w:r>
      <w:r w:rsidRPr="00E16DA9">
        <w:rPr>
          <w:rFonts w:ascii="Times New Roman" w:hAnsi="Times New Roman" w:cs="Times New Roman"/>
          <w:i/>
          <w:sz w:val="20"/>
          <w:szCs w:val="20"/>
          <w:lang w:val="en-US"/>
        </w:rPr>
        <w:t>:</w:t>
      </w:r>
      <w:r w:rsidRPr="00E16DA9">
        <w:rPr>
          <w:rFonts w:ascii="Times New Roman" w:hAnsi="Times New Roman" w:cs="Times New Roman"/>
          <w:sz w:val="20"/>
          <w:szCs w:val="20"/>
          <w:lang w:val="en-US"/>
        </w:rPr>
        <w:t xml:space="preserve"> </w:t>
      </w:r>
      <w:r w:rsidR="00770BC2" w:rsidRPr="00E16DA9">
        <w:rPr>
          <w:rStyle w:val="rynqvb"/>
          <w:rFonts w:ascii="Times New Roman" w:hAnsi="Times New Roman" w:cs="Times New Roman"/>
          <w:i/>
          <w:sz w:val="20"/>
          <w:szCs w:val="20"/>
          <w:lang w:val="en-US"/>
        </w:rPr>
        <w:t>food dependence, self-sufficiency, categorization, indicators, region, food dependence scale.</w:t>
      </w:r>
      <w:r w:rsidR="00A05F0F" w:rsidRPr="00E16DA9">
        <w:rPr>
          <w:rFonts w:ascii="Times New Roman" w:hAnsi="Times New Roman" w:cs="Times New Roman"/>
          <w:sz w:val="20"/>
          <w:szCs w:val="20"/>
          <w:lang w:val="en-US"/>
        </w:rPr>
        <w:t xml:space="preserve"> </w:t>
      </w:r>
    </w:p>
    <w:p w:rsidR="000654D9" w:rsidRPr="00E16DA9" w:rsidRDefault="00334F88" w:rsidP="00E16DA9">
      <w:pPr>
        <w:spacing w:after="0" w:line="240" w:lineRule="auto"/>
        <w:ind w:firstLine="709"/>
        <w:jc w:val="both"/>
        <w:rPr>
          <w:rFonts w:ascii="Times New Roman" w:hAnsi="Times New Roman" w:cs="Times New Roman"/>
          <w:bCs/>
          <w:iCs/>
          <w:sz w:val="20"/>
          <w:szCs w:val="20"/>
        </w:rPr>
      </w:pPr>
      <w:r w:rsidRPr="00E16DA9">
        <w:rPr>
          <w:rFonts w:ascii="Times New Roman" w:hAnsi="Times New Roman" w:cs="Times New Roman"/>
          <w:sz w:val="20"/>
          <w:szCs w:val="20"/>
        </w:rPr>
        <w:t>Продовольственная безопасность региона представляет собой одно  из важнейших направлений государственной политики</w:t>
      </w:r>
      <w:r w:rsidR="000654D9" w:rsidRPr="00E16DA9">
        <w:rPr>
          <w:rFonts w:ascii="Times New Roman" w:hAnsi="Times New Roman" w:cs="Times New Roman"/>
          <w:sz w:val="20"/>
          <w:szCs w:val="20"/>
        </w:rPr>
        <w:t xml:space="preserve"> </w:t>
      </w:r>
      <w:r w:rsidRPr="00E16DA9">
        <w:rPr>
          <w:rFonts w:ascii="Times New Roman" w:hAnsi="Times New Roman" w:cs="Times New Roman"/>
          <w:sz w:val="20"/>
          <w:szCs w:val="20"/>
        </w:rPr>
        <w:t xml:space="preserve"> в развитии сельскохозяйственной отрасли. Среди подходов к рассмотрению этого понятия чётко выделяются два направления. Первый подход  опирается на то, что  употребление понятия продовольственная безопасность региона некорректно, в силу того, что имеет место единый продовольственный рынок страны</w:t>
      </w:r>
      <w:r w:rsidR="00490F35" w:rsidRPr="00E16DA9">
        <w:rPr>
          <w:rFonts w:ascii="Times New Roman" w:hAnsi="Times New Roman" w:cs="Times New Roman"/>
          <w:color w:val="1A1A1A"/>
          <w:sz w:val="20"/>
          <w:szCs w:val="20"/>
        </w:rPr>
        <w:t xml:space="preserve"> </w:t>
      </w:r>
      <w:r w:rsidR="00C40250" w:rsidRPr="00E16DA9">
        <w:rPr>
          <w:rFonts w:ascii="Times New Roman" w:hAnsi="Times New Roman" w:cs="Times New Roman"/>
          <w:sz w:val="20"/>
          <w:szCs w:val="20"/>
          <w:shd w:val="clear" w:color="auto" w:fill="FFFFFF"/>
        </w:rPr>
        <w:t>[3].</w:t>
      </w:r>
      <w:r w:rsidRPr="00E16DA9">
        <w:rPr>
          <w:rFonts w:ascii="Times New Roman" w:hAnsi="Times New Roman" w:cs="Times New Roman"/>
          <w:sz w:val="20"/>
          <w:szCs w:val="20"/>
        </w:rPr>
        <w:t xml:space="preserve"> Второй подход предусматривает, что в отношении регионов необходимо рассматривать понятие продовольственной безопасности</w:t>
      </w:r>
      <w:r w:rsidR="00490F35" w:rsidRPr="00E16DA9">
        <w:rPr>
          <w:rFonts w:ascii="Times New Roman" w:hAnsi="Times New Roman" w:cs="Times New Roman"/>
          <w:bCs/>
          <w:iCs/>
          <w:sz w:val="20"/>
          <w:szCs w:val="20"/>
        </w:rPr>
        <w:t xml:space="preserve"> </w:t>
      </w:r>
      <w:r w:rsidR="00031300" w:rsidRPr="00E16DA9">
        <w:rPr>
          <w:rFonts w:ascii="Times New Roman" w:hAnsi="Times New Roman" w:cs="Times New Roman"/>
          <w:bCs/>
          <w:iCs/>
          <w:sz w:val="20"/>
          <w:szCs w:val="20"/>
        </w:rPr>
        <w:t xml:space="preserve"> так</w:t>
      </w:r>
      <w:r w:rsidR="00377868" w:rsidRPr="00E16DA9">
        <w:rPr>
          <w:rFonts w:ascii="Times New Roman" w:hAnsi="Times New Roman" w:cs="Times New Roman"/>
          <w:bCs/>
          <w:iCs/>
          <w:sz w:val="20"/>
          <w:szCs w:val="20"/>
        </w:rPr>
        <w:t xml:space="preserve"> </w:t>
      </w:r>
      <w:r w:rsidR="00031300" w:rsidRPr="00E16DA9">
        <w:rPr>
          <w:rFonts w:ascii="Times New Roman" w:hAnsi="Times New Roman" w:cs="Times New Roman"/>
          <w:bCs/>
          <w:iCs/>
          <w:sz w:val="20"/>
          <w:szCs w:val="20"/>
        </w:rPr>
        <w:t>же</w:t>
      </w:r>
      <w:r w:rsidR="00852DD2" w:rsidRPr="00E16DA9">
        <w:rPr>
          <w:rFonts w:ascii="Times New Roman" w:hAnsi="Times New Roman" w:cs="Times New Roman"/>
          <w:bCs/>
          <w:iCs/>
          <w:sz w:val="20"/>
          <w:szCs w:val="20"/>
        </w:rPr>
        <w:t xml:space="preserve">, </w:t>
      </w:r>
      <w:r w:rsidR="00031300" w:rsidRPr="00E16DA9">
        <w:rPr>
          <w:rFonts w:ascii="Times New Roman" w:hAnsi="Times New Roman" w:cs="Times New Roman"/>
          <w:bCs/>
          <w:iCs/>
          <w:sz w:val="20"/>
          <w:szCs w:val="20"/>
        </w:rPr>
        <w:t>как и для страны в целом</w:t>
      </w:r>
      <w:r w:rsidR="00153B3C" w:rsidRPr="00E16DA9">
        <w:rPr>
          <w:rFonts w:ascii="Times New Roman" w:hAnsi="Times New Roman" w:cs="Times New Roman"/>
          <w:bCs/>
          <w:iCs/>
          <w:sz w:val="20"/>
          <w:szCs w:val="20"/>
        </w:rPr>
        <w:t xml:space="preserve"> </w:t>
      </w:r>
      <w:r w:rsidR="00490F35" w:rsidRPr="00E16DA9">
        <w:rPr>
          <w:rFonts w:ascii="Times New Roman" w:hAnsi="Times New Roman" w:cs="Times New Roman"/>
          <w:bCs/>
          <w:iCs/>
          <w:sz w:val="20"/>
          <w:szCs w:val="20"/>
        </w:rPr>
        <w:t>[</w:t>
      </w:r>
      <w:r w:rsidR="00852DD2" w:rsidRPr="00E16DA9">
        <w:rPr>
          <w:rFonts w:ascii="Times New Roman" w:hAnsi="Times New Roman" w:cs="Times New Roman"/>
          <w:bCs/>
          <w:iCs/>
          <w:sz w:val="20"/>
          <w:szCs w:val="20"/>
        </w:rPr>
        <w:t>9</w:t>
      </w:r>
      <w:r w:rsidR="00490F35" w:rsidRPr="00E16DA9">
        <w:rPr>
          <w:rFonts w:ascii="Times New Roman" w:hAnsi="Times New Roman" w:cs="Times New Roman"/>
          <w:bCs/>
          <w:iCs/>
          <w:sz w:val="20"/>
          <w:szCs w:val="20"/>
        </w:rPr>
        <w:t>].</w:t>
      </w:r>
    </w:p>
    <w:p w:rsidR="000866D8" w:rsidRPr="00E16DA9" w:rsidRDefault="00490F35" w:rsidP="00E16DA9">
      <w:pPr>
        <w:spacing w:after="0" w:line="240" w:lineRule="auto"/>
        <w:ind w:firstLine="709"/>
        <w:jc w:val="both"/>
        <w:rPr>
          <w:rFonts w:ascii="Times New Roman" w:hAnsi="Times New Roman" w:cs="Times New Roman"/>
          <w:bCs/>
          <w:iCs/>
          <w:sz w:val="20"/>
          <w:szCs w:val="20"/>
        </w:rPr>
      </w:pPr>
      <w:r w:rsidRPr="00E16DA9">
        <w:rPr>
          <w:rFonts w:ascii="Times New Roman" w:hAnsi="Times New Roman" w:cs="Times New Roman"/>
          <w:bCs/>
          <w:iCs/>
          <w:sz w:val="20"/>
          <w:szCs w:val="20"/>
        </w:rPr>
        <w:t>Отсутствие единого подхода к оценке продовольственной безопасности</w:t>
      </w:r>
      <w:r w:rsidR="00FA0E21" w:rsidRPr="00E16DA9">
        <w:rPr>
          <w:rFonts w:ascii="Times New Roman" w:hAnsi="Times New Roman" w:cs="Times New Roman"/>
          <w:bCs/>
          <w:iCs/>
          <w:sz w:val="20"/>
          <w:szCs w:val="20"/>
        </w:rPr>
        <w:t xml:space="preserve"> региона</w:t>
      </w:r>
      <w:r w:rsidR="00CF1984" w:rsidRPr="00E16DA9">
        <w:rPr>
          <w:rFonts w:ascii="Times New Roman" w:hAnsi="Times New Roman" w:cs="Times New Roman"/>
          <w:bCs/>
          <w:iCs/>
          <w:sz w:val="20"/>
          <w:szCs w:val="20"/>
        </w:rPr>
        <w:t>,</w:t>
      </w:r>
      <w:r w:rsidRPr="00E16DA9">
        <w:rPr>
          <w:rFonts w:ascii="Times New Roman" w:hAnsi="Times New Roman" w:cs="Times New Roman"/>
          <w:bCs/>
          <w:iCs/>
          <w:sz w:val="20"/>
          <w:szCs w:val="20"/>
        </w:rPr>
        <w:t xml:space="preserve"> по сути</w:t>
      </w:r>
      <w:r w:rsidR="00CF1984" w:rsidRPr="00E16DA9">
        <w:rPr>
          <w:rFonts w:ascii="Times New Roman" w:hAnsi="Times New Roman" w:cs="Times New Roman"/>
          <w:bCs/>
          <w:iCs/>
          <w:sz w:val="20"/>
          <w:szCs w:val="20"/>
        </w:rPr>
        <w:t>,</w:t>
      </w:r>
      <w:r w:rsidRPr="00E16DA9">
        <w:rPr>
          <w:rFonts w:ascii="Times New Roman" w:hAnsi="Times New Roman" w:cs="Times New Roman"/>
          <w:bCs/>
          <w:iCs/>
          <w:sz w:val="20"/>
          <w:szCs w:val="20"/>
        </w:rPr>
        <w:t xml:space="preserve"> </w:t>
      </w:r>
      <w:r w:rsidR="00FA0E21" w:rsidRPr="00E16DA9">
        <w:rPr>
          <w:rFonts w:ascii="Times New Roman" w:hAnsi="Times New Roman" w:cs="Times New Roman"/>
          <w:bCs/>
          <w:iCs/>
          <w:sz w:val="20"/>
          <w:szCs w:val="20"/>
        </w:rPr>
        <w:t>свидетельствует о недостаточности изученности практической составляющей этого понятия.</w:t>
      </w:r>
      <w:r w:rsidR="00031300" w:rsidRPr="00E16DA9">
        <w:rPr>
          <w:rFonts w:ascii="Times New Roman" w:hAnsi="Times New Roman" w:cs="Times New Roman"/>
          <w:bCs/>
          <w:iCs/>
          <w:sz w:val="20"/>
          <w:szCs w:val="20"/>
        </w:rPr>
        <w:t xml:space="preserve"> Такая ситуация формируется по причине того, что абсолютно непонятно каким образом и на какие административно-территориальные уровни  должна интегрироваться Доктрина продовольственной безопасности. </w:t>
      </w:r>
      <w:bookmarkStart w:id="0" w:name="2_Materials_and_Method"/>
      <w:bookmarkEnd w:id="0"/>
      <w:r w:rsidR="0009589D" w:rsidRPr="00E16DA9">
        <w:rPr>
          <w:rFonts w:ascii="Times New Roman" w:hAnsi="Times New Roman" w:cs="Times New Roman"/>
          <w:sz w:val="20"/>
          <w:szCs w:val="20"/>
        </w:rPr>
        <w:t>Доктрина продовольственной безопасности</w:t>
      </w:r>
      <w:r w:rsidR="007534B5" w:rsidRPr="00E16DA9">
        <w:rPr>
          <w:rFonts w:ascii="Times New Roman" w:hAnsi="Times New Roman" w:cs="Times New Roman"/>
          <w:sz w:val="20"/>
          <w:szCs w:val="20"/>
        </w:rPr>
        <w:t xml:space="preserve"> </w:t>
      </w:r>
      <w:r w:rsidR="0009589D" w:rsidRPr="00E16DA9">
        <w:rPr>
          <w:rFonts w:ascii="Times New Roman" w:hAnsi="Times New Roman" w:cs="Times New Roman"/>
          <w:sz w:val="20"/>
          <w:szCs w:val="20"/>
        </w:rPr>
        <w:t xml:space="preserve">определяет продовольственную безопасность как </w:t>
      </w:r>
      <w:r w:rsidR="007534B5" w:rsidRPr="00E16DA9">
        <w:rPr>
          <w:rFonts w:ascii="Times New Roman" w:hAnsi="Times New Roman" w:cs="Times New Roman"/>
          <w:sz w:val="20"/>
          <w:szCs w:val="20"/>
        </w:rPr>
        <w:t xml:space="preserve">самостоятельный </w:t>
      </w:r>
      <w:r w:rsidR="007534B5" w:rsidRPr="00E16DA9">
        <w:rPr>
          <w:rFonts w:ascii="Times New Roman" w:hAnsi="Times New Roman" w:cs="Times New Roman"/>
          <w:sz w:val="20"/>
          <w:szCs w:val="20"/>
        </w:rPr>
        <w:lastRenderedPageBreak/>
        <w:t>структурный элемент</w:t>
      </w:r>
      <w:r w:rsidR="006D646F" w:rsidRPr="00E16DA9">
        <w:rPr>
          <w:rStyle w:val="ad"/>
          <w:rFonts w:ascii="Times New Roman" w:hAnsi="Times New Roman" w:cs="Times New Roman"/>
          <w:sz w:val="20"/>
          <w:szCs w:val="20"/>
        </w:rPr>
        <w:footnoteReference w:id="2"/>
      </w:r>
      <w:r w:rsidR="006D646F" w:rsidRPr="00E16DA9">
        <w:rPr>
          <w:rFonts w:ascii="Times New Roman" w:hAnsi="Times New Roman" w:cs="Times New Roman"/>
          <w:bCs/>
          <w:iCs/>
          <w:sz w:val="20"/>
          <w:szCs w:val="20"/>
        </w:rPr>
        <w:t>.</w:t>
      </w:r>
      <w:r w:rsidR="0009589D" w:rsidRPr="00E16DA9">
        <w:rPr>
          <w:rFonts w:ascii="Times New Roman" w:hAnsi="Times New Roman" w:cs="Times New Roman"/>
          <w:bCs/>
          <w:iCs/>
          <w:sz w:val="20"/>
          <w:szCs w:val="20"/>
        </w:rPr>
        <w:t xml:space="preserve"> </w:t>
      </w:r>
      <w:r w:rsidR="00C74A1B" w:rsidRPr="00E16DA9">
        <w:rPr>
          <w:rFonts w:ascii="Times New Roman" w:hAnsi="Times New Roman" w:cs="Times New Roman"/>
          <w:bCs/>
          <w:iCs/>
          <w:sz w:val="20"/>
          <w:szCs w:val="20"/>
        </w:rPr>
        <w:t>Сама продовольственная безопасность  рассматривается и оценивается различными методиками с применением различных методов, по</w:t>
      </w:r>
      <w:r w:rsidR="00F94D89" w:rsidRPr="00E16DA9">
        <w:rPr>
          <w:rFonts w:ascii="Times New Roman" w:hAnsi="Times New Roman" w:cs="Times New Roman"/>
          <w:bCs/>
          <w:iCs/>
          <w:sz w:val="20"/>
          <w:szCs w:val="20"/>
        </w:rPr>
        <w:t>зволяя анализировать весьма обширный блок экономических показателей</w:t>
      </w:r>
      <w:r w:rsidR="00C74A1B" w:rsidRPr="00E16DA9">
        <w:rPr>
          <w:rFonts w:ascii="Times New Roman" w:hAnsi="Times New Roman" w:cs="Times New Roman"/>
          <w:bCs/>
          <w:iCs/>
          <w:sz w:val="20"/>
          <w:szCs w:val="20"/>
        </w:rPr>
        <w:t xml:space="preserve"> </w:t>
      </w:r>
      <w:r w:rsidR="00BF2349" w:rsidRPr="00E16DA9">
        <w:rPr>
          <w:rFonts w:ascii="Times New Roman" w:hAnsi="Times New Roman" w:cs="Times New Roman"/>
          <w:bCs/>
          <w:iCs/>
          <w:sz w:val="20"/>
          <w:szCs w:val="20"/>
        </w:rPr>
        <w:t>[</w:t>
      </w:r>
      <w:r w:rsidR="005C00FC" w:rsidRPr="00E16DA9">
        <w:rPr>
          <w:rFonts w:ascii="Times New Roman" w:hAnsi="Times New Roman" w:cs="Times New Roman"/>
          <w:bCs/>
          <w:iCs/>
          <w:sz w:val="20"/>
          <w:szCs w:val="20"/>
        </w:rPr>
        <w:t>2,</w:t>
      </w:r>
      <w:r w:rsidR="001E5A73" w:rsidRPr="00E16DA9">
        <w:rPr>
          <w:rFonts w:ascii="Times New Roman" w:hAnsi="Times New Roman" w:cs="Times New Roman"/>
          <w:bCs/>
          <w:iCs/>
          <w:sz w:val="20"/>
          <w:szCs w:val="20"/>
        </w:rPr>
        <w:t>4</w:t>
      </w:r>
      <w:r w:rsidR="00B51C34" w:rsidRPr="00E16DA9">
        <w:rPr>
          <w:rFonts w:ascii="Times New Roman" w:hAnsi="Times New Roman" w:cs="Times New Roman"/>
          <w:bCs/>
          <w:iCs/>
          <w:sz w:val="20"/>
          <w:szCs w:val="20"/>
        </w:rPr>
        <w:t>,</w:t>
      </w:r>
      <w:r w:rsidR="001E5A73" w:rsidRPr="00E16DA9">
        <w:rPr>
          <w:rFonts w:ascii="Times New Roman" w:hAnsi="Times New Roman" w:cs="Times New Roman"/>
          <w:bCs/>
          <w:iCs/>
          <w:sz w:val="20"/>
          <w:szCs w:val="20"/>
        </w:rPr>
        <w:t>6</w:t>
      </w:r>
      <w:r w:rsidR="00BF2349" w:rsidRPr="00E16DA9">
        <w:rPr>
          <w:rFonts w:ascii="Times New Roman" w:hAnsi="Times New Roman" w:cs="Times New Roman"/>
          <w:bCs/>
          <w:iCs/>
          <w:sz w:val="20"/>
          <w:szCs w:val="20"/>
        </w:rPr>
        <w:t>,</w:t>
      </w:r>
      <w:r w:rsidR="001E5A73" w:rsidRPr="00E16DA9">
        <w:rPr>
          <w:rFonts w:ascii="Times New Roman" w:hAnsi="Times New Roman" w:cs="Times New Roman"/>
          <w:bCs/>
          <w:iCs/>
          <w:sz w:val="20"/>
          <w:szCs w:val="20"/>
        </w:rPr>
        <w:t>8</w:t>
      </w:r>
      <w:r w:rsidR="003B7DF2" w:rsidRPr="00E16DA9">
        <w:rPr>
          <w:rFonts w:ascii="Times New Roman" w:hAnsi="Times New Roman" w:cs="Times New Roman"/>
          <w:bCs/>
          <w:iCs/>
          <w:sz w:val="20"/>
          <w:szCs w:val="20"/>
        </w:rPr>
        <w:t>,11</w:t>
      </w:r>
      <w:r w:rsidR="00BF2349" w:rsidRPr="00E16DA9">
        <w:rPr>
          <w:rFonts w:ascii="Times New Roman" w:hAnsi="Times New Roman" w:cs="Times New Roman"/>
          <w:bCs/>
          <w:iCs/>
          <w:sz w:val="20"/>
          <w:szCs w:val="20"/>
        </w:rPr>
        <w:t>].</w:t>
      </w:r>
      <w:r w:rsidR="00F94D89" w:rsidRPr="00E16DA9">
        <w:rPr>
          <w:rFonts w:ascii="Times New Roman" w:hAnsi="Times New Roman" w:cs="Times New Roman"/>
          <w:bCs/>
          <w:iCs/>
          <w:sz w:val="20"/>
          <w:szCs w:val="20"/>
        </w:rPr>
        <w:t xml:space="preserve"> При этом</w:t>
      </w:r>
      <w:proofErr w:type="gramStart"/>
      <w:r w:rsidR="00F94D89" w:rsidRPr="00E16DA9">
        <w:rPr>
          <w:rFonts w:ascii="Times New Roman" w:hAnsi="Times New Roman" w:cs="Times New Roman"/>
          <w:bCs/>
          <w:iCs/>
          <w:sz w:val="20"/>
          <w:szCs w:val="20"/>
        </w:rPr>
        <w:t>,</w:t>
      </w:r>
      <w:proofErr w:type="gramEnd"/>
      <w:r w:rsidR="00F94D89" w:rsidRPr="00E16DA9">
        <w:rPr>
          <w:rFonts w:ascii="Times New Roman" w:hAnsi="Times New Roman" w:cs="Times New Roman"/>
          <w:bCs/>
          <w:iCs/>
          <w:sz w:val="20"/>
          <w:szCs w:val="20"/>
        </w:rPr>
        <w:t xml:space="preserve"> документ не указывает, каким образом  Доктрина должна интегрироваться в региональные нормативные акты</w:t>
      </w:r>
      <w:r w:rsidR="000618E2" w:rsidRPr="00E16DA9">
        <w:rPr>
          <w:rFonts w:ascii="Times New Roman" w:hAnsi="Times New Roman" w:cs="Times New Roman"/>
          <w:bCs/>
          <w:iCs/>
          <w:sz w:val="20"/>
          <w:szCs w:val="20"/>
        </w:rPr>
        <w:t>. По сути</w:t>
      </w:r>
      <w:r w:rsidR="00F94D89" w:rsidRPr="00E16DA9">
        <w:rPr>
          <w:rFonts w:ascii="Times New Roman" w:hAnsi="Times New Roman" w:cs="Times New Roman"/>
          <w:bCs/>
          <w:iCs/>
          <w:sz w:val="20"/>
          <w:szCs w:val="20"/>
        </w:rPr>
        <w:t>, указывается</w:t>
      </w:r>
      <w:r w:rsidR="000618E2" w:rsidRPr="00E16DA9">
        <w:rPr>
          <w:rFonts w:ascii="Times New Roman" w:hAnsi="Times New Roman" w:cs="Times New Roman"/>
          <w:bCs/>
          <w:iCs/>
          <w:sz w:val="20"/>
          <w:szCs w:val="20"/>
        </w:rPr>
        <w:t xml:space="preserve">, </w:t>
      </w:r>
      <w:r w:rsidR="00F94D89" w:rsidRPr="00E16DA9">
        <w:rPr>
          <w:rFonts w:ascii="Times New Roman" w:hAnsi="Times New Roman" w:cs="Times New Roman"/>
          <w:bCs/>
          <w:iCs/>
          <w:sz w:val="20"/>
          <w:szCs w:val="20"/>
        </w:rPr>
        <w:t xml:space="preserve"> сколько и чего должно быть произведе</w:t>
      </w:r>
      <w:r w:rsidR="000618E2" w:rsidRPr="00E16DA9">
        <w:rPr>
          <w:rFonts w:ascii="Times New Roman" w:hAnsi="Times New Roman" w:cs="Times New Roman"/>
          <w:bCs/>
          <w:iCs/>
          <w:sz w:val="20"/>
          <w:szCs w:val="20"/>
        </w:rPr>
        <w:t>но на уровне государства. А кто</w:t>
      </w:r>
      <w:r w:rsidR="00F94D89" w:rsidRPr="00E16DA9">
        <w:rPr>
          <w:rFonts w:ascii="Times New Roman" w:hAnsi="Times New Roman" w:cs="Times New Roman"/>
          <w:bCs/>
          <w:iCs/>
          <w:sz w:val="20"/>
          <w:szCs w:val="20"/>
        </w:rPr>
        <w:t>, в каких</w:t>
      </w:r>
      <w:r w:rsidR="000618E2" w:rsidRPr="00E16DA9">
        <w:rPr>
          <w:rFonts w:ascii="Times New Roman" w:hAnsi="Times New Roman" w:cs="Times New Roman"/>
          <w:bCs/>
          <w:iCs/>
          <w:sz w:val="20"/>
          <w:szCs w:val="20"/>
        </w:rPr>
        <w:t xml:space="preserve"> регионах, и на каких условиях будет это делать - абсолютно непонятно</w:t>
      </w:r>
      <w:r w:rsidR="00914CEE" w:rsidRPr="00E16DA9">
        <w:rPr>
          <w:rFonts w:ascii="Times New Roman" w:hAnsi="Times New Roman" w:cs="Times New Roman"/>
          <w:bCs/>
          <w:iCs/>
          <w:sz w:val="20"/>
          <w:szCs w:val="20"/>
        </w:rPr>
        <w:t>.</w:t>
      </w:r>
      <w:r w:rsidR="000618E2" w:rsidRPr="00E16DA9">
        <w:rPr>
          <w:rFonts w:ascii="Times New Roman" w:hAnsi="Times New Roman" w:cs="Times New Roman"/>
          <w:bCs/>
          <w:iCs/>
          <w:sz w:val="20"/>
          <w:szCs w:val="20"/>
        </w:rPr>
        <w:t xml:space="preserve"> Эта правовая коллизия усугубляется тем, что ландшафтные факторы</w:t>
      </w:r>
      <w:r w:rsidR="00BF2349" w:rsidRPr="00E16DA9">
        <w:rPr>
          <w:rFonts w:ascii="Times New Roman" w:hAnsi="Times New Roman" w:cs="Times New Roman"/>
          <w:bCs/>
          <w:iCs/>
          <w:sz w:val="20"/>
          <w:szCs w:val="20"/>
        </w:rPr>
        <w:t xml:space="preserve"> </w:t>
      </w:r>
      <w:r w:rsidR="000866D8" w:rsidRPr="00E16DA9">
        <w:rPr>
          <w:rFonts w:ascii="Times New Roman" w:hAnsi="Times New Roman" w:cs="Times New Roman"/>
          <w:bCs/>
          <w:iCs/>
          <w:sz w:val="20"/>
          <w:szCs w:val="20"/>
        </w:rPr>
        <w:t xml:space="preserve">субъектов </w:t>
      </w:r>
      <w:r w:rsidR="000618E2" w:rsidRPr="00E16DA9">
        <w:rPr>
          <w:rFonts w:ascii="Times New Roman" w:hAnsi="Times New Roman" w:cs="Times New Roman"/>
          <w:bCs/>
          <w:iCs/>
          <w:sz w:val="20"/>
          <w:szCs w:val="20"/>
        </w:rPr>
        <w:t xml:space="preserve">отличаются </w:t>
      </w:r>
      <w:r w:rsidR="000866D8" w:rsidRPr="00E16DA9">
        <w:rPr>
          <w:rFonts w:ascii="Times New Roman" w:hAnsi="Times New Roman" w:cs="Times New Roman"/>
          <w:bCs/>
          <w:iCs/>
          <w:sz w:val="20"/>
          <w:szCs w:val="20"/>
        </w:rPr>
        <w:t xml:space="preserve"> </w:t>
      </w:r>
      <w:r w:rsidR="000618E2" w:rsidRPr="00E16DA9">
        <w:rPr>
          <w:rFonts w:ascii="Times New Roman" w:hAnsi="Times New Roman" w:cs="Times New Roman"/>
          <w:bCs/>
          <w:iCs/>
          <w:sz w:val="20"/>
          <w:szCs w:val="20"/>
        </w:rPr>
        <w:t xml:space="preserve"> по </w:t>
      </w:r>
      <w:r w:rsidR="000866D8" w:rsidRPr="00E16DA9">
        <w:rPr>
          <w:rFonts w:ascii="Times New Roman" w:hAnsi="Times New Roman" w:cs="Times New Roman"/>
          <w:bCs/>
          <w:iCs/>
          <w:sz w:val="20"/>
          <w:szCs w:val="20"/>
        </w:rPr>
        <w:t>региональным</w:t>
      </w:r>
      <w:r w:rsidR="000618E2" w:rsidRPr="00E16DA9">
        <w:rPr>
          <w:rFonts w:ascii="Times New Roman" w:hAnsi="Times New Roman" w:cs="Times New Roman"/>
          <w:bCs/>
          <w:iCs/>
          <w:sz w:val="20"/>
          <w:szCs w:val="20"/>
        </w:rPr>
        <w:t xml:space="preserve"> агроклиматическим ресурсам,</w:t>
      </w:r>
      <w:r w:rsidR="000866D8" w:rsidRPr="00E16DA9">
        <w:rPr>
          <w:rFonts w:ascii="Times New Roman" w:hAnsi="Times New Roman" w:cs="Times New Roman"/>
          <w:bCs/>
          <w:iCs/>
          <w:sz w:val="20"/>
          <w:szCs w:val="20"/>
        </w:rPr>
        <w:t xml:space="preserve"> </w:t>
      </w:r>
      <w:r w:rsidR="000618E2" w:rsidRPr="00E16DA9">
        <w:rPr>
          <w:rFonts w:ascii="Times New Roman" w:hAnsi="Times New Roman" w:cs="Times New Roman"/>
          <w:bCs/>
          <w:iCs/>
          <w:sz w:val="20"/>
          <w:szCs w:val="20"/>
        </w:rPr>
        <w:t xml:space="preserve">соответственно применение единой методики </w:t>
      </w:r>
      <w:r w:rsidR="000866D8" w:rsidRPr="00E16DA9">
        <w:rPr>
          <w:rFonts w:ascii="Times New Roman" w:hAnsi="Times New Roman" w:cs="Times New Roman"/>
          <w:bCs/>
          <w:iCs/>
          <w:sz w:val="20"/>
          <w:szCs w:val="20"/>
        </w:rPr>
        <w:t xml:space="preserve"> </w:t>
      </w:r>
      <w:r w:rsidR="000618E2" w:rsidRPr="00E16DA9">
        <w:rPr>
          <w:rFonts w:ascii="Times New Roman" w:hAnsi="Times New Roman" w:cs="Times New Roman"/>
          <w:bCs/>
          <w:iCs/>
          <w:sz w:val="20"/>
          <w:szCs w:val="20"/>
        </w:rPr>
        <w:t xml:space="preserve"> к оценке </w:t>
      </w:r>
      <w:r w:rsidR="000866D8" w:rsidRPr="00E16DA9">
        <w:rPr>
          <w:rFonts w:ascii="Times New Roman" w:hAnsi="Times New Roman" w:cs="Times New Roman"/>
          <w:bCs/>
          <w:iCs/>
          <w:sz w:val="20"/>
          <w:szCs w:val="20"/>
        </w:rPr>
        <w:t xml:space="preserve">их продовольственной безопасности </w:t>
      </w:r>
      <w:r w:rsidR="000618E2" w:rsidRPr="00E16DA9">
        <w:rPr>
          <w:rFonts w:ascii="Times New Roman" w:hAnsi="Times New Roman" w:cs="Times New Roman"/>
          <w:bCs/>
          <w:iCs/>
          <w:sz w:val="20"/>
          <w:szCs w:val="20"/>
        </w:rPr>
        <w:t>представляется весьма спорным аспектом</w:t>
      </w:r>
    </w:p>
    <w:p w:rsidR="009D37C5" w:rsidRPr="00E16DA9" w:rsidRDefault="009D37C5" w:rsidP="00E16DA9">
      <w:pPr>
        <w:spacing w:after="0" w:line="240" w:lineRule="auto"/>
        <w:ind w:firstLine="709"/>
        <w:jc w:val="both"/>
        <w:rPr>
          <w:rFonts w:ascii="Times New Roman" w:hAnsi="Times New Roman" w:cs="Times New Roman"/>
          <w:bCs/>
          <w:iCs/>
          <w:sz w:val="20"/>
          <w:szCs w:val="20"/>
        </w:rPr>
      </w:pPr>
      <w:r w:rsidRPr="00E16DA9">
        <w:rPr>
          <w:rFonts w:ascii="Times New Roman" w:hAnsi="Times New Roman" w:cs="Times New Roman"/>
          <w:sz w:val="20"/>
          <w:szCs w:val="20"/>
        </w:rPr>
        <w:t xml:space="preserve">       Ряд авторов придерживаются собственно </w:t>
      </w:r>
      <w:r w:rsidRPr="00E16DA9">
        <w:rPr>
          <w:rFonts w:ascii="Times New Roman" w:hAnsi="Times New Roman" w:cs="Times New Roman"/>
          <w:bCs/>
          <w:iCs/>
          <w:sz w:val="20"/>
          <w:szCs w:val="20"/>
        </w:rPr>
        <w:t xml:space="preserve">экономической оценки </w:t>
      </w:r>
      <w:r w:rsidRPr="00E16DA9">
        <w:rPr>
          <w:rFonts w:ascii="Times New Roman" w:hAnsi="Times New Roman" w:cs="Times New Roman"/>
          <w:sz w:val="20"/>
          <w:szCs w:val="20"/>
        </w:rPr>
        <w:t>продовольственной безопасности</w:t>
      </w:r>
      <w:r w:rsidRPr="00E16DA9">
        <w:rPr>
          <w:rFonts w:ascii="Times New Roman" w:hAnsi="Times New Roman" w:cs="Times New Roman"/>
          <w:bCs/>
          <w:iCs/>
          <w:sz w:val="20"/>
          <w:szCs w:val="20"/>
        </w:rPr>
        <w:t xml:space="preserve"> [7,1</w:t>
      </w:r>
      <w:r w:rsidR="001E5A73" w:rsidRPr="00E16DA9">
        <w:rPr>
          <w:rFonts w:ascii="Times New Roman" w:hAnsi="Times New Roman" w:cs="Times New Roman"/>
          <w:bCs/>
          <w:iCs/>
          <w:sz w:val="20"/>
          <w:szCs w:val="20"/>
        </w:rPr>
        <w:t>2</w:t>
      </w:r>
      <w:r w:rsidRPr="00E16DA9">
        <w:rPr>
          <w:rFonts w:ascii="Times New Roman" w:hAnsi="Times New Roman" w:cs="Times New Roman"/>
          <w:bCs/>
          <w:iCs/>
          <w:sz w:val="20"/>
          <w:szCs w:val="20"/>
        </w:rPr>
        <w:t xml:space="preserve">]. </w:t>
      </w:r>
      <w:r w:rsidRPr="00E16DA9">
        <w:rPr>
          <w:rFonts w:ascii="Times New Roman" w:hAnsi="Times New Roman" w:cs="Times New Roman"/>
          <w:sz w:val="20"/>
          <w:szCs w:val="20"/>
        </w:rPr>
        <w:t>Некоторые методики базируется на показателях самообеспеченности продовольствием и расчете энергетического содержания питания населения</w:t>
      </w:r>
      <w:r w:rsidRPr="00E16DA9">
        <w:rPr>
          <w:rFonts w:ascii="Times New Roman" w:hAnsi="Times New Roman" w:cs="Times New Roman"/>
          <w:bCs/>
          <w:iCs/>
          <w:sz w:val="20"/>
          <w:szCs w:val="20"/>
        </w:rPr>
        <w:t xml:space="preserve"> [3,8]. </w:t>
      </w:r>
      <w:r w:rsidRPr="00E16DA9">
        <w:rPr>
          <w:rFonts w:ascii="Times New Roman" w:hAnsi="Times New Roman" w:cs="Times New Roman"/>
          <w:sz w:val="20"/>
          <w:szCs w:val="20"/>
        </w:rPr>
        <w:t xml:space="preserve"> Имеются методики, которые оценивают </w:t>
      </w:r>
      <w:r w:rsidRPr="00E16DA9">
        <w:rPr>
          <w:rFonts w:ascii="Times New Roman" w:hAnsi="Times New Roman" w:cs="Times New Roman"/>
          <w:sz w:val="20"/>
          <w:szCs w:val="20"/>
          <w:shd w:val="clear" w:color="auto" w:fill="FFFFFF"/>
        </w:rPr>
        <w:t>продовольственную безопасность на различных уровнях: глобальном, национальном, региональном и локальном [1</w:t>
      </w:r>
      <w:r w:rsidR="001E5A73" w:rsidRPr="00E16DA9">
        <w:rPr>
          <w:rFonts w:ascii="Times New Roman" w:hAnsi="Times New Roman" w:cs="Times New Roman"/>
          <w:sz w:val="20"/>
          <w:szCs w:val="20"/>
          <w:shd w:val="clear" w:color="auto" w:fill="FFFFFF"/>
        </w:rPr>
        <w:t>3</w:t>
      </w:r>
      <w:r w:rsidRPr="00E16DA9">
        <w:rPr>
          <w:rFonts w:ascii="Times New Roman" w:hAnsi="Times New Roman" w:cs="Times New Roman"/>
          <w:sz w:val="20"/>
          <w:szCs w:val="20"/>
          <w:shd w:val="clear" w:color="auto" w:fill="FFFFFF"/>
        </w:rPr>
        <w:t xml:space="preserve">]. Основная сложность существующих методик состоит в том, что они направлены на оценку территории федерального уровня, поэтому их интеграция в пределах </w:t>
      </w:r>
      <w:r w:rsidRPr="00E16DA9">
        <w:rPr>
          <w:rFonts w:ascii="Times New Roman" w:hAnsi="Times New Roman" w:cs="Times New Roman"/>
          <w:bCs/>
          <w:iCs/>
          <w:sz w:val="20"/>
          <w:szCs w:val="20"/>
        </w:rPr>
        <w:t xml:space="preserve">административно-территориальных единиц – субъектов, представляется весьма сложной. Сами субъекты на сегодняшний день выступают в качестве основной единицы хозяйствования </w:t>
      </w:r>
      <w:r w:rsidR="001E5A73" w:rsidRPr="00E16DA9">
        <w:rPr>
          <w:rFonts w:ascii="Times New Roman" w:hAnsi="Times New Roman" w:cs="Times New Roman"/>
          <w:sz w:val="20"/>
          <w:szCs w:val="20"/>
          <w:shd w:val="clear" w:color="auto" w:fill="FFFFFF"/>
        </w:rPr>
        <w:t>[</w:t>
      </w:r>
      <w:r w:rsidR="00852DD2" w:rsidRPr="00E16DA9">
        <w:rPr>
          <w:rFonts w:ascii="Times New Roman" w:hAnsi="Times New Roman" w:cs="Times New Roman"/>
          <w:sz w:val="20"/>
          <w:szCs w:val="20"/>
          <w:shd w:val="clear" w:color="auto" w:fill="FFFFFF"/>
        </w:rPr>
        <w:t>5</w:t>
      </w:r>
      <w:r w:rsidRPr="00E16DA9">
        <w:rPr>
          <w:rFonts w:ascii="Times New Roman" w:hAnsi="Times New Roman" w:cs="Times New Roman"/>
          <w:sz w:val="20"/>
          <w:szCs w:val="20"/>
          <w:shd w:val="clear" w:color="auto" w:fill="FFFFFF"/>
        </w:rPr>
        <w:t xml:space="preserve">], </w:t>
      </w:r>
      <w:r w:rsidR="005C00FC" w:rsidRPr="00E16DA9">
        <w:rPr>
          <w:rFonts w:ascii="Times New Roman" w:hAnsi="Times New Roman" w:cs="Times New Roman"/>
          <w:sz w:val="20"/>
          <w:szCs w:val="20"/>
          <w:shd w:val="clear" w:color="auto" w:fill="FFFFFF"/>
        </w:rPr>
        <w:t xml:space="preserve">однако в АПК </w:t>
      </w:r>
      <w:r w:rsidRPr="00E16DA9">
        <w:rPr>
          <w:rFonts w:ascii="Times New Roman" w:hAnsi="Times New Roman" w:cs="Times New Roman"/>
          <w:sz w:val="20"/>
          <w:szCs w:val="20"/>
          <w:shd w:val="clear" w:color="auto" w:fill="FFFFFF"/>
        </w:rPr>
        <w:t xml:space="preserve"> </w:t>
      </w:r>
      <w:r w:rsidR="005C00FC" w:rsidRPr="00E16DA9">
        <w:rPr>
          <w:rFonts w:ascii="Times New Roman" w:hAnsi="Times New Roman" w:cs="Times New Roman"/>
          <w:sz w:val="20"/>
          <w:szCs w:val="20"/>
          <w:shd w:val="clear" w:color="auto" w:fill="FFFFFF"/>
        </w:rPr>
        <w:t xml:space="preserve">отсутствует </w:t>
      </w:r>
      <w:r w:rsidRPr="00E16DA9">
        <w:rPr>
          <w:rFonts w:ascii="Times New Roman" w:hAnsi="Times New Roman" w:cs="Times New Roman"/>
          <w:sz w:val="20"/>
          <w:szCs w:val="20"/>
          <w:shd w:val="clear" w:color="auto" w:fill="FFFFFF"/>
        </w:rPr>
        <w:t xml:space="preserve"> </w:t>
      </w:r>
      <w:r w:rsidR="005C00FC" w:rsidRPr="00E16DA9">
        <w:rPr>
          <w:rFonts w:ascii="Times New Roman" w:hAnsi="Times New Roman" w:cs="Times New Roman"/>
          <w:sz w:val="20"/>
          <w:szCs w:val="20"/>
          <w:shd w:val="clear" w:color="auto" w:fill="FFFFFF"/>
        </w:rPr>
        <w:t xml:space="preserve">единая </w:t>
      </w:r>
      <w:r w:rsidRPr="00E16DA9">
        <w:rPr>
          <w:rFonts w:ascii="Times New Roman" w:hAnsi="Times New Roman" w:cs="Times New Roman"/>
          <w:sz w:val="20"/>
          <w:szCs w:val="20"/>
          <w:shd w:val="clear" w:color="auto" w:fill="FFFFFF"/>
        </w:rPr>
        <w:t>систем</w:t>
      </w:r>
      <w:r w:rsidR="001E5A73" w:rsidRPr="00E16DA9">
        <w:rPr>
          <w:rFonts w:ascii="Times New Roman" w:hAnsi="Times New Roman" w:cs="Times New Roman"/>
          <w:sz w:val="20"/>
          <w:szCs w:val="20"/>
          <w:shd w:val="clear" w:color="auto" w:fill="FFFFFF"/>
        </w:rPr>
        <w:t xml:space="preserve">а </w:t>
      </w:r>
      <w:r w:rsidRPr="00E16DA9">
        <w:rPr>
          <w:rFonts w:ascii="Times New Roman" w:hAnsi="Times New Roman" w:cs="Times New Roman"/>
          <w:sz w:val="20"/>
          <w:szCs w:val="20"/>
          <w:shd w:val="clear" w:color="auto" w:fill="FFFFFF"/>
        </w:rPr>
        <w:t xml:space="preserve"> планирования и прогнозирования  [1].</w:t>
      </w:r>
      <w:r w:rsidRPr="00E16DA9">
        <w:rPr>
          <w:rFonts w:ascii="Times New Roman" w:hAnsi="Times New Roman" w:cs="Times New Roman"/>
          <w:color w:val="383838"/>
          <w:sz w:val="20"/>
          <w:szCs w:val="20"/>
          <w:shd w:val="clear" w:color="auto" w:fill="FFFFFF"/>
        </w:rPr>
        <w:t xml:space="preserve"> </w:t>
      </w:r>
      <w:r w:rsidRPr="00E16DA9">
        <w:rPr>
          <w:rFonts w:ascii="Times New Roman" w:hAnsi="Times New Roman" w:cs="Times New Roman"/>
          <w:bCs/>
          <w:iCs/>
          <w:sz w:val="20"/>
          <w:szCs w:val="20"/>
        </w:rPr>
        <w:t>В силу того, что природные  условия субъектов отличаются по ландшафтно-экологическим факторам, оценка их продовольственной безопасности не может проводиться по единой методике. Соответственно,  необходимость обоснования  подходов к оценке продовольственной независимости территорий регионального уровня, остаётся актуальным вопросом.</w:t>
      </w:r>
    </w:p>
    <w:p w:rsidR="009D37C5" w:rsidRPr="00E16DA9" w:rsidRDefault="009D37C5" w:rsidP="00E16DA9">
      <w:pPr>
        <w:pStyle w:val="a4"/>
        <w:spacing w:before="0" w:beforeAutospacing="0" w:after="0" w:afterAutospacing="0"/>
        <w:ind w:firstLine="709"/>
        <w:jc w:val="both"/>
        <w:rPr>
          <w:bCs/>
          <w:iCs/>
          <w:sz w:val="20"/>
          <w:szCs w:val="20"/>
        </w:rPr>
      </w:pPr>
      <w:r w:rsidRPr="00E16DA9">
        <w:rPr>
          <w:bCs/>
          <w:iCs/>
          <w:sz w:val="20"/>
          <w:szCs w:val="20"/>
        </w:rPr>
        <w:t xml:space="preserve">     Как указывалось ранее, для объективной оценки показателей  </w:t>
      </w:r>
      <w:proofErr w:type="spellStart"/>
      <w:r w:rsidRPr="00E16DA9">
        <w:rPr>
          <w:bCs/>
          <w:iCs/>
          <w:sz w:val="20"/>
          <w:szCs w:val="20"/>
        </w:rPr>
        <w:t>самообеспечения</w:t>
      </w:r>
      <w:proofErr w:type="spellEnd"/>
      <w:r w:rsidRPr="00E16DA9">
        <w:rPr>
          <w:bCs/>
          <w:iCs/>
          <w:sz w:val="20"/>
          <w:szCs w:val="20"/>
        </w:rPr>
        <w:t xml:space="preserve"> на уровне субъекта  необходимо оценивать именно то количество продовольств</w:t>
      </w:r>
      <w:r w:rsidR="0088741B" w:rsidRPr="00E16DA9">
        <w:rPr>
          <w:bCs/>
          <w:iCs/>
          <w:sz w:val="20"/>
          <w:szCs w:val="20"/>
        </w:rPr>
        <w:t xml:space="preserve">ия, которого не хватает региону [11]. </w:t>
      </w:r>
      <w:r w:rsidRPr="00E16DA9">
        <w:rPr>
          <w:bCs/>
          <w:iCs/>
          <w:sz w:val="20"/>
          <w:szCs w:val="20"/>
        </w:rPr>
        <w:t xml:space="preserve"> Необходимо рассматривать показатели продовольственной зависимости, определение которой давалось автором ранее и определяется как доля отечественной сельскохозяйственной продукции, сырья и продовольствия, которая необходима субъекту для достижения показателей Доктрины</w:t>
      </w:r>
      <w:r w:rsidR="001E5A73" w:rsidRPr="00E16DA9">
        <w:rPr>
          <w:bCs/>
          <w:iCs/>
          <w:sz w:val="20"/>
          <w:szCs w:val="20"/>
        </w:rPr>
        <w:t xml:space="preserve"> продовольственной безопасности</w:t>
      </w:r>
      <w:r w:rsidR="0088741B" w:rsidRPr="00E16DA9">
        <w:rPr>
          <w:bCs/>
          <w:iCs/>
          <w:sz w:val="20"/>
          <w:szCs w:val="20"/>
        </w:rPr>
        <w:t xml:space="preserve"> [11]. </w:t>
      </w:r>
      <w:r w:rsidR="00470887" w:rsidRPr="00E16DA9">
        <w:rPr>
          <w:bCs/>
          <w:iCs/>
          <w:sz w:val="20"/>
          <w:szCs w:val="20"/>
        </w:rPr>
        <w:t xml:space="preserve"> </w:t>
      </w:r>
      <w:r w:rsidRPr="00E16DA9">
        <w:rPr>
          <w:bCs/>
          <w:iCs/>
          <w:sz w:val="20"/>
          <w:szCs w:val="20"/>
        </w:rPr>
        <w:t>Таким образом, на сегодняшний день можно чётко обозначить алгоритм оценки показателей собственного производства сельскохозяйственной продукции, этапы которого представлены в таблице 1.</w:t>
      </w:r>
    </w:p>
    <w:p w:rsidR="009D37C5" w:rsidRPr="00E16DA9" w:rsidRDefault="009D37C5" w:rsidP="00E16DA9">
      <w:pPr>
        <w:pStyle w:val="a4"/>
        <w:spacing w:before="0" w:beforeAutospacing="0" w:after="0" w:afterAutospacing="0"/>
        <w:ind w:firstLine="709"/>
        <w:jc w:val="both"/>
        <w:rPr>
          <w:bCs/>
          <w:i/>
          <w:iCs/>
          <w:sz w:val="20"/>
          <w:szCs w:val="20"/>
        </w:rPr>
      </w:pPr>
      <w:r w:rsidRPr="00E16DA9">
        <w:rPr>
          <w:bCs/>
          <w:i/>
          <w:iCs/>
          <w:sz w:val="20"/>
          <w:szCs w:val="20"/>
        </w:rPr>
        <w:t>Таблица 1</w:t>
      </w:r>
    </w:p>
    <w:p w:rsidR="009D37C5" w:rsidRPr="00E16DA9" w:rsidRDefault="006D646F" w:rsidP="00E16DA9">
      <w:pPr>
        <w:pStyle w:val="a4"/>
        <w:spacing w:before="0" w:beforeAutospacing="0" w:after="0" w:afterAutospacing="0"/>
        <w:ind w:firstLine="709"/>
        <w:jc w:val="center"/>
        <w:rPr>
          <w:b/>
          <w:bCs/>
          <w:iCs/>
          <w:sz w:val="20"/>
          <w:szCs w:val="20"/>
        </w:rPr>
      </w:pPr>
      <w:r w:rsidRPr="00E16DA9">
        <w:rPr>
          <w:b/>
          <w:bCs/>
          <w:iCs/>
          <w:sz w:val="20"/>
          <w:szCs w:val="20"/>
        </w:rPr>
        <w:t xml:space="preserve">Алгоритм </w:t>
      </w:r>
      <w:r w:rsidR="009D37C5" w:rsidRPr="00E16DA9">
        <w:rPr>
          <w:b/>
          <w:bCs/>
          <w:iCs/>
          <w:sz w:val="20"/>
          <w:szCs w:val="20"/>
        </w:rPr>
        <w:t>оценки показателей собственного производства сельскохозяйственной продукции</w:t>
      </w:r>
    </w:p>
    <w:p w:rsidR="009D37C5" w:rsidRPr="00E16DA9" w:rsidRDefault="009D37C5" w:rsidP="00E16DA9">
      <w:pPr>
        <w:pStyle w:val="a4"/>
        <w:spacing w:before="0" w:beforeAutospacing="0" w:after="0" w:afterAutospacing="0"/>
        <w:ind w:firstLine="709"/>
        <w:jc w:val="center"/>
        <w:rPr>
          <w:bCs/>
          <w:iCs/>
          <w:sz w:val="20"/>
          <w:szCs w:val="20"/>
        </w:rPr>
      </w:pPr>
    </w:p>
    <w:tbl>
      <w:tblPr>
        <w:tblStyle w:val="a5"/>
        <w:tblW w:w="0" w:type="auto"/>
        <w:tblInd w:w="534" w:type="dxa"/>
        <w:tblLook w:val="04A0"/>
      </w:tblPr>
      <w:tblGrid>
        <w:gridCol w:w="4252"/>
        <w:gridCol w:w="4820"/>
      </w:tblGrid>
      <w:tr w:rsidR="009D37C5" w:rsidRPr="00E16DA9" w:rsidTr="00E66A65">
        <w:tc>
          <w:tcPr>
            <w:tcW w:w="4252" w:type="dxa"/>
          </w:tcPr>
          <w:p w:rsidR="009D37C5" w:rsidRPr="00E16DA9" w:rsidRDefault="009D37C5" w:rsidP="00E16DA9">
            <w:pPr>
              <w:pStyle w:val="a4"/>
              <w:spacing w:before="0" w:beforeAutospacing="0" w:after="0" w:afterAutospacing="0"/>
              <w:ind w:firstLine="709"/>
              <w:jc w:val="center"/>
              <w:rPr>
                <w:b/>
                <w:bCs/>
                <w:iCs/>
                <w:sz w:val="20"/>
                <w:szCs w:val="20"/>
                <w:lang w:val="ru-RU"/>
              </w:rPr>
            </w:pPr>
            <w:r w:rsidRPr="00E16DA9">
              <w:rPr>
                <w:b/>
                <w:bCs/>
                <w:iCs/>
                <w:sz w:val="20"/>
                <w:szCs w:val="20"/>
                <w:lang w:val="ru-RU"/>
              </w:rPr>
              <w:t>Этап работ</w:t>
            </w:r>
          </w:p>
        </w:tc>
        <w:tc>
          <w:tcPr>
            <w:tcW w:w="4820" w:type="dxa"/>
          </w:tcPr>
          <w:p w:rsidR="009D37C5" w:rsidRPr="00E16DA9" w:rsidRDefault="009D37C5" w:rsidP="00E16DA9">
            <w:pPr>
              <w:pStyle w:val="a4"/>
              <w:spacing w:before="0" w:beforeAutospacing="0" w:after="0" w:afterAutospacing="0"/>
              <w:ind w:firstLine="709"/>
              <w:jc w:val="center"/>
              <w:rPr>
                <w:b/>
                <w:bCs/>
                <w:iCs/>
                <w:sz w:val="20"/>
                <w:szCs w:val="20"/>
                <w:lang w:val="ru-RU"/>
              </w:rPr>
            </w:pPr>
            <w:r w:rsidRPr="00E16DA9">
              <w:rPr>
                <w:b/>
                <w:bCs/>
                <w:iCs/>
                <w:sz w:val="20"/>
                <w:szCs w:val="20"/>
                <w:lang w:val="ru-RU"/>
              </w:rPr>
              <w:t>Полученная информация</w:t>
            </w:r>
          </w:p>
        </w:tc>
      </w:tr>
      <w:tr w:rsidR="009D37C5" w:rsidRPr="00E16DA9" w:rsidTr="00E66A65">
        <w:tc>
          <w:tcPr>
            <w:tcW w:w="4252" w:type="dxa"/>
          </w:tcPr>
          <w:p w:rsidR="009D37C5" w:rsidRPr="00E16DA9" w:rsidRDefault="009D37C5" w:rsidP="00E16DA9">
            <w:pPr>
              <w:pStyle w:val="a4"/>
              <w:spacing w:before="0" w:beforeAutospacing="0" w:after="0" w:afterAutospacing="0"/>
              <w:ind w:firstLine="709"/>
              <w:jc w:val="center"/>
              <w:rPr>
                <w:bCs/>
                <w:iCs/>
                <w:sz w:val="20"/>
                <w:szCs w:val="20"/>
                <w:lang w:val="ru-RU"/>
              </w:rPr>
            </w:pPr>
            <w:r w:rsidRPr="00E16DA9">
              <w:rPr>
                <w:bCs/>
                <w:iCs/>
                <w:sz w:val="20"/>
                <w:szCs w:val="20"/>
                <w:lang w:val="ru-RU"/>
              </w:rPr>
              <w:t>Оценка показателей собственного производства сельскохозяйственной продукции</w:t>
            </w:r>
          </w:p>
        </w:tc>
        <w:tc>
          <w:tcPr>
            <w:tcW w:w="4820" w:type="dxa"/>
          </w:tcPr>
          <w:p w:rsidR="009D37C5" w:rsidRPr="00E16DA9" w:rsidRDefault="009D37C5" w:rsidP="00E16DA9">
            <w:pPr>
              <w:pStyle w:val="a4"/>
              <w:spacing w:before="0" w:beforeAutospacing="0" w:after="0" w:afterAutospacing="0"/>
              <w:ind w:firstLine="709"/>
              <w:jc w:val="center"/>
              <w:rPr>
                <w:bCs/>
                <w:iCs/>
                <w:sz w:val="20"/>
                <w:szCs w:val="20"/>
                <w:lang w:val="ru-RU"/>
              </w:rPr>
            </w:pPr>
            <w:r w:rsidRPr="00E16DA9">
              <w:rPr>
                <w:bCs/>
                <w:iCs/>
                <w:sz w:val="20"/>
                <w:szCs w:val="20"/>
                <w:lang w:val="ru-RU"/>
              </w:rPr>
              <w:t xml:space="preserve">Показатели произведенной </w:t>
            </w:r>
            <w:r w:rsidR="005C00FC" w:rsidRPr="00E16DA9">
              <w:rPr>
                <w:bCs/>
                <w:iCs/>
                <w:sz w:val="20"/>
                <w:szCs w:val="20"/>
                <w:lang w:val="ru-RU"/>
              </w:rPr>
              <w:t xml:space="preserve">сельскохозяйственной  </w:t>
            </w:r>
            <w:r w:rsidRPr="00E16DA9">
              <w:rPr>
                <w:bCs/>
                <w:iCs/>
                <w:sz w:val="20"/>
                <w:szCs w:val="20"/>
                <w:lang w:val="ru-RU"/>
              </w:rPr>
              <w:t>продукции</w:t>
            </w:r>
          </w:p>
        </w:tc>
      </w:tr>
      <w:tr w:rsidR="009D37C5" w:rsidRPr="00E16DA9" w:rsidTr="00E66A65">
        <w:tc>
          <w:tcPr>
            <w:tcW w:w="4252" w:type="dxa"/>
          </w:tcPr>
          <w:p w:rsidR="009D37C5" w:rsidRPr="00E16DA9" w:rsidRDefault="009D37C5" w:rsidP="00E16DA9">
            <w:pPr>
              <w:pStyle w:val="a4"/>
              <w:spacing w:before="0" w:beforeAutospacing="0" w:after="0" w:afterAutospacing="0"/>
              <w:ind w:firstLine="709"/>
              <w:jc w:val="center"/>
              <w:rPr>
                <w:bCs/>
                <w:iCs/>
                <w:sz w:val="20"/>
                <w:szCs w:val="20"/>
                <w:lang w:val="ru-RU"/>
              </w:rPr>
            </w:pPr>
            <w:r w:rsidRPr="00E16DA9">
              <w:rPr>
                <w:bCs/>
                <w:iCs/>
                <w:sz w:val="20"/>
                <w:szCs w:val="20"/>
                <w:lang w:val="ru-RU"/>
              </w:rPr>
              <w:t>Определение недостающего количества продукции с учётом численности населения субъекта</w:t>
            </w:r>
          </w:p>
        </w:tc>
        <w:tc>
          <w:tcPr>
            <w:tcW w:w="4820" w:type="dxa"/>
          </w:tcPr>
          <w:p w:rsidR="009D37C5" w:rsidRPr="00E16DA9" w:rsidRDefault="009D37C5" w:rsidP="00E16DA9">
            <w:pPr>
              <w:pStyle w:val="a4"/>
              <w:spacing w:before="0" w:beforeAutospacing="0" w:after="0" w:afterAutospacing="0"/>
              <w:ind w:firstLine="709"/>
              <w:jc w:val="center"/>
              <w:rPr>
                <w:bCs/>
                <w:iCs/>
                <w:sz w:val="20"/>
                <w:szCs w:val="20"/>
                <w:lang w:val="ru-RU"/>
              </w:rPr>
            </w:pPr>
            <w:r w:rsidRPr="00E16DA9">
              <w:rPr>
                <w:bCs/>
                <w:iCs/>
                <w:sz w:val="20"/>
                <w:szCs w:val="20"/>
                <w:lang w:val="ru-RU"/>
              </w:rPr>
              <w:t xml:space="preserve">Показатели отклонений по товарным позициям </w:t>
            </w:r>
            <w:r w:rsidR="005C00FC" w:rsidRPr="00E16DA9">
              <w:rPr>
                <w:bCs/>
                <w:iCs/>
                <w:sz w:val="20"/>
                <w:szCs w:val="20"/>
                <w:lang w:val="ru-RU"/>
              </w:rPr>
              <w:t xml:space="preserve"> от показателей </w:t>
            </w:r>
            <w:proofErr w:type="gramStart"/>
            <w:r w:rsidR="005C00FC" w:rsidRPr="00E16DA9">
              <w:rPr>
                <w:bCs/>
                <w:iCs/>
                <w:sz w:val="20"/>
                <w:szCs w:val="20"/>
                <w:lang w:val="ru-RU"/>
              </w:rPr>
              <w:t>–и</w:t>
            </w:r>
            <w:proofErr w:type="gramEnd"/>
            <w:r w:rsidR="005C00FC" w:rsidRPr="00E16DA9">
              <w:rPr>
                <w:bCs/>
                <w:iCs/>
                <w:sz w:val="20"/>
                <w:szCs w:val="20"/>
                <w:lang w:val="ru-RU"/>
              </w:rPr>
              <w:t>ндикаторов</w:t>
            </w:r>
          </w:p>
        </w:tc>
      </w:tr>
      <w:tr w:rsidR="005C00FC" w:rsidRPr="00E16DA9" w:rsidTr="000E1445">
        <w:trPr>
          <w:trHeight w:val="907"/>
        </w:trPr>
        <w:tc>
          <w:tcPr>
            <w:tcW w:w="4252" w:type="dxa"/>
          </w:tcPr>
          <w:p w:rsidR="005C00FC" w:rsidRPr="00E16DA9" w:rsidRDefault="005C00FC" w:rsidP="00E16DA9">
            <w:pPr>
              <w:pStyle w:val="a4"/>
              <w:spacing w:before="0" w:beforeAutospacing="0" w:after="0" w:afterAutospacing="0"/>
              <w:ind w:firstLine="709"/>
              <w:jc w:val="center"/>
              <w:rPr>
                <w:bCs/>
                <w:iCs/>
                <w:sz w:val="20"/>
                <w:szCs w:val="20"/>
                <w:lang w:val="ru-RU"/>
              </w:rPr>
            </w:pPr>
            <w:r w:rsidRPr="00E16DA9">
              <w:rPr>
                <w:bCs/>
                <w:iCs/>
                <w:sz w:val="20"/>
                <w:szCs w:val="20"/>
                <w:lang w:val="ru-RU"/>
              </w:rPr>
              <w:t>Категорирование уровней продовольственной зависимости</w:t>
            </w:r>
          </w:p>
        </w:tc>
        <w:tc>
          <w:tcPr>
            <w:tcW w:w="4820" w:type="dxa"/>
          </w:tcPr>
          <w:p w:rsidR="005C00FC" w:rsidRPr="00E16DA9" w:rsidRDefault="005C00FC" w:rsidP="00E16DA9">
            <w:pPr>
              <w:pStyle w:val="a4"/>
              <w:spacing w:before="0" w:beforeAutospacing="0" w:after="0" w:afterAutospacing="0"/>
              <w:ind w:firstLine="709"/>
              <w:jc w:val="center"/>
              <w:rPr>
                <w:bCs/>
                <w:iCs/>
                <w:sz w:val="20"/>
                <w:szCs w:val="20"/>
                <w:lang w:val="ru-RU"/>
              </w:rPr>
            </w:pPr>
            <w:r w:rsidRPr="00E16DA9">
              <w:rPr>
                <w:bCs/>
                <w:iCs/>
                <w:sz w:val="20"/>
                <w:szCs w:val="20"/>
                <w:lang w:val="ru-RU"/>
              </w:rPr>
              <w:t>Шкала продовольственной зависимости</w:t>
            </w:r>
          </w:p>
        </w:tc>
      </w:tr>
    </w:tbl>
    <w:p w:rsidR="009D37C5" w:rsidRPr="00E16DA9" w:rsidRDefault="00CF1984" w:rsidP="00E16DA9">
      <w:pPr>
        <w:pStyle w:val="a4"/>
        <w:spacing w:before="0" w:beforeAutospacing="0" w:after="0" w:afterAutospacing="0"/>
        <w:ind w:firstLine="709"/>
        <w:jc w:val="both"/>
        <w:rPr>
          <w:bCs/>
          <w:iCs/>
          <w:sz w:val="20"/>
          <w:szCs w:val="20"/>
        </w:rPr>
      </w:pPr>
      <w:r w:rsidRPr="00E16DA9">
        <w:rPr>
          <w:bCs/>
          <w:iCs/>
          <w:sz w:val="20"/>
          <w:szCs w:val="20"/>
        </w:rPr>
        <w:t>Ранее а</w:t>
      </w:r>
      <w:r w:rsidR="009D37C5" w:rsidRPr="00E16DA9">
        <w:rPr>
          <w:bCs/>
          <w:iCs/>
          <w:sz w:val="20"/>
          <w:szCs w:val="20"/>
        </w:rPr>
        <w:t xml:space="preserve">втором  данный подход  </w:t>
      </w:r>
      <w:r w:rsidRPr="00E16DA9">
        <w:rPr>
          <w:bCs/>
          <w:iCs/>
          <w:sz w:val="20"/>
          <w:szCs w:val="20"/>
        </w:rPr>
        <w:t xml:space="preserve">применялся </w:t>
      </w:r>
      <w:r w:rsidR="009D37C5" w:rsidRPr="00E16DA9">
        <w:rPr>
          <w:bCs/>
          <w:iCs/>
          <w:sz w:val="20"/>
          <w:szCs w:val="20"/>
        </w:rPr>
        <w:t xml:space="preserve">к территории Еврейской автономной области. </w:t>
      </w:r>
      <w:r w:rsidRPr="00E16DA9">
        <w:rPr>
          <w:bCs/>
          <w:iCs/>
          <w:sz w:val="20"/>
          <w:szCs w:val="20"/>
        </w:rPr>
        <w:t>На основе соотношения показателей произведенной и необходимой продукции рассчитывалось недостающее количество товара.</w:t>
      </w:r>
      <w:r w:rsidR="009D37C5" w:rsidRPr="00E16DA9">
        <w:rPr>
          <w:bCs/>
          <w:iCs/>
          <w:sz w:val="20"/>
          <w:szCs w:val="20"/>
        </w:rPr>
        <w:t xml:space="preserve"> Соотношение произведённой продукции и количества, которое необходимо с учётом рациональных норм питания, представ</w:t>
      </w:r>
      <w:r w:rsidR="006D646F" w:rsidRPr="00E16DA9">
        <w:rPr>
          <w:bCs/>
          <w:iCs/>
          <w:sz w:val="20"/>
          <w:szCs w:val="20"/>
        </w:rPr>
        <w:t xml:space="preserve">лялось </w:t>
      </w:r>
      <w:r w:rsidR="009D37C5" w:rsidRPr="00E16DA9">
        <w:rPr>
          <w:bCs/>
          <w:iCs/>
          <w:sz w:val="20"/>
          <w:szCs w:val="20"/>
        </w:rPr>
        <w:t xml:space="preserve"> в виде дроби. Отнимая реально произведенные  объёмы продукции от показателя индикатора, получа</w:t>
      </w:r>
      <w:r w:rsidR="006D646F" w:rsidRPr="00E16DA9">
        <w:rPr>
          <w:bCs/>
          <w:iCs/>
          <w:sz w:val="20"/>
          <w:szCs w:val="20"/>
        </w:rPr>
        <w:t>лось</w:t>
      </w:r>
      <w:r w:rsidR="009D37C5" w:rsidRPr="00E16DA9">
        <w:rPr>
          <w:bCs/>
          <w:iCs/>
          <w:sz w:val="20"/>
          <w:szCs w:val="20"/>
        </w:rPr>
        <w:t xml:space="preserve"> недостающее количество сельскохозяйственной продукции</w:t>
      </w:r>
      <w:r w:rsidR="00852DD2" w:rsidRPr="00E16DA9">
        <w:rPr>
          <w:sz w:val="20"/>
          <w:szCs w:val="20"/>
          <w:shd w:val="clear" w:color="auto" w:fill="FFFFFF"/>
        </w:rPr>
        <w:t>.</w:t>
      </w:r>
    </w:p>
    <w:p w:rsidR="009D37C5" w:rsidRPr="00E16DA9" w:rsidRDefault="006D646F" w:rsidP="00E16DA9">
      <w:pPr>
        <w:pStyle w:val="a4"/>
        <w:spacing w:before="0" w:beforeAutospacing="0" w:after="0" w:afterAutospacing="0"/>
        <w:ind w:firstLine="709"/>
        <w:jc w:val="both"/>
        <w:rPr>
          <w:sz w:val="20"/>
          <w:szCs w:val="20"/>
          <w:shd w:val="clear" w:color="auto" w:fill="FFFFFF"/>
        </w:rPr>
      </w:pPr>
      <w:r w:rsidRPr="00E16DA9">
        <w:rPr>
          <w:bCs/>
          <w:iCs/>
          <w:sz w:val="20"/>
          <w:szCs w:val="20"/>
        </w:rPr>
        <w:t>По сути</w:t>
      </w:r>
      <w:r w:rsidR="00C40250" w:rsidRPr="00E16DA9">
        <w:rPr>
          <w:bCs/>
          <w:iCs/>
          <w:sz w:val="20"/>
          <w:szCs w:val="20"/>
        </w:rPr>
        <w:t>,</w:t>
      </w:r>
      <w:r w:rsidRPr="00E16DA9">
        <w:rPr>
          <w:bCs/>
          <w:iCs/>
          <w:sz w:val="20"/>
          <w:szCs w:val="20"/>
        </w:rPr>
        <w:t xml:space="preserve"> </w:t>
      </w:r>
      <w:r w:rsidR="009D37C5" w:rsidRPr="00E16DA9">
        <w:rPr>
          <w:bCs/>
          <w:iCs/>
          <w:sz w:val="20"/>
          <w:szCs w:val="20"/>
        </w:rPr>
        <w:t xml:space="preserve"> оценка продовольственной безопасности региона, на основе применения показателей продовольственной зависимости  наиболее объективно характеризует  показатели собственного производства сельскохозяйственной продукции собственного производства. Анализ конкретных цифровых показателей позволяет провести не только качественную, но и количественную оценку произведенных товаров</w:t>
      </w:r>
      <w:r w:rsidR="00852DD2" w:rsidRPr="00E16DA9">
        <w:rPr>
          <w:bCs/>
          <w:iCs/>
          <w:sz w:val="20"/>
          <w:szCs w:val="20"/>
        </w:rPr>
        <w:t xml:space="preserve">, с учётом посевных площадей </w:t>
      </w:r>
      <w:r w:rsidR="00852DD2" w:rsidRPr="00E16DA9">
        <w:rPr>
          <w:sz w:val="20"/>
          <w:szCs w:val="20"/>
          <w:shd w:val="clear" w:color="auto" w:fill="FFFFFF"/>
        </w:rPr>
        <w:t>[10].</w:t>
      </w:r>
    </w:p>
    <w:p w:rsidR="009D37C5" w:rsidRPr="00E16DA9" w:rsidRDefault="009D37C5" w:rsidP="00E16DA9">
      <w:pPr>
        <w:pStyle w:val="a4"/>
        <w:spacing w:before="0" w:beforeAutospacing="0" w:after="0" w:afterAutospacing="0"/>
        <w:ind w:right="-141" w:firstLine="709"/>
        <w:jc w:val="both"/>
        <w:rPr>
          <w:bCs/>
          <w:iCs/>
          <w:sz w:val="20"/>
          <w:szCs w:val="20"/>
        </w:rPr>
      </w:pPr>
      <w:r w:rsidRPr="00E16DA9">
        <w:rPr>
          <w:bCs/>
          <w:iCs/>
          <w:sz w:val="20"/>
          <w:szCs w:val="20"/>
        </w:rPr>
        <w:t>Для отражения доли сельскохозяйственной продукции  от значения индикаторных показателей автором была предложена  шкала продовольственной зависимости, которая предполагает три уровня продовольственной зависимости (ПЗ) - высокий, средний и низкий (</w:t>
      </w:r>
      <w:r w:rsidR="00CF1984" w:rsidRPr="00E16DA9">
        <w:rPr>
          <w:bCs/>
          <w:iCs/>
          <w:sz w:val="20"/>
          <w:szCs w:val="20"/>
        </w:rPr>
        <w:t>т</w:t>
      </w:r>
      <w:r w:rsidRPr="00E16DA9">
        <w:rPr>
          <w:bCs/>
          <w:iCs/>
          <w:sz w:val="20"/>
          <w:szCs w:val="20"/>
        </w:rPr>
        <w:t xml:space="preserve">аблица </w:t>
      </w:r>
      <w:r w:rsidR="00CF1984" w:rsidRPr="00E16DA9">
        <w:rPr>
          <w:bCs/>
          <w:iCs/>
          <w:sz w:val="20"/>
          <w:szCs w:val="20"/>
        </w:rPr>
        <w:t>2</w:t>
      </w:r>
      <w:r w:rsidRPr="00E16DA9">
        <w:rPr>
          <w:bCs/>
          <w:iCs/>
          <w:sz w:val="20"/>
          <w:szCs w:val="20"/>
        </w:rPr>
        <w:t xml:space="preserve">). </w:t>
      </w:r>
    </w:p>
    <w:p w:rsidR="009D37C5" w:rsidRPr="00E16DA9" w:rsidRDefault="009D37C5" w:rsidP="00E16DA9">
      <w:pPr>
        <w:pStyle w:val="a4"/>
        <w:spacing w:before="0" w:beforeAutospacing="0" w:after="0" w:afterAutospacing="0"/>
        <w:ind w:right="-141" w:firstLine="709"/>
        <w:jc w:val="both"/>
        <w:rPr>
          <w:bCs/>
          <w:iCs/>
          <w:sz w:val="20"/>
          <w:szCs w:val="20"/>
        </w:rPr>
      </w:pPr>
      <w:r w:rsidRPr="00E16DA9">
        <w:rPr>
          <w:bCs/>
          <w:iCs/>
          <w:sz w:val="20"/>
          <w:szCs w:val="20"/>
        </w:rPr>
        <w:t xml:space="preserve">Для каждого уровня вводится буквенное обозначение, соответственно: </w:t>
      </w:r>
    </w:p>
    <w:p w:rsidR="009D37C5" w:rsidRPr="00E16DA9" w:rsidRDefault="009D37C5" w:rsidP="00E16DA9">
      <w:pPr>
        <w:pStyle w:val="a4"/>
        <w:spacing w:before="0" w:beforeAutospacing="0" w:after="0" w:afterAutospacing="0"/>
        <w:ind w:right="-141" w:firstLine="709"/>
        <w:jc w:val="both"/>
        <w:rPr>
          <w:bCs/>
          <w:iCs/>
          <w:sz w:val="20"/>
          <w:szCs w:val="20"/>
        </w:rPr>
      </w:pPr>
      <w:r w:rsidRPr="00E16DA9">
        <w:rPr>
          <w:bCs/>
          <w:iCs/>
          <w:sz w:val="20"/>
          <w:szCs w:val="20"/>
        </w:rPr>
        <w:t>В  – высокий уровень ПЗ</w:t>
      </w:r>
    </w:p>
    <w:p w:rsidR="009D37C5" w:rsidRPr="00E16DA9" w:rsidRDefault="009D37C5" w:rsidP="00E16DA9">
      <w:pPr>
        <w:pStyle w:val="a4"/>
        <w:spacing w:before="0" w:beforeAutospacing="0" w:after="0" w:afterAutospacing="0"/>
        <w:ind w:right="-141" w:firstLine="709"/>
        <w:jc w:val="both"/>
        <w:rPr>
          <w:bCs/>
          <w:iCs/>
          <w:sz w:val="20"/>
          <w:szCs w:val="20"/>
        </w:rPr>
      </w:pPr>
      <w:proofErr w:type="gramStart"/>
      <w:r w:rsidRPr="00E16DA9">
        <w:rPr>
          <w:bCs/>
          <w:iCs/>
          <w:sz w:val="20"/>
          <w:szCs w:val="20"/>
        </w:rPr>
        <w:t>С</w:t>
      </w:r>
      <w:proofErr w:type="gramEnd"/>
      <w:r w:rsidRPr="00E16DA9">
        <w:rPr>
          <w:bCs/>
          <w:iCs/>
          <w:sz w:val="20"/>
          <w:szCs w:val="20"/>
        </w:rPr>
        <w:t xml:space="preserve"> – средний уровень ПЗ</w:t>
      </w:r>
    </w:p>
    <w:p w:rsidR="009D37C5" w:rsidRPr="00E16DA9" w:rsidRDefault="009D37C5" w:rsidP="00E16DA9">
      <w:pPr>
        <w:pStyle w:val="a4"/>
        <w:spacing w:before="0" w:beforeAutospacing="0" w:after="0" w:afterAutospacing="0"/>
        <w:ind w:right="-141" w:firstLine="709"/>
        <w:jc w:val="both"/>
        <w:rPr>
          <w:bCs/>
          <w:iCs/>
          <w:sz w:val="20"/>
          <w:szCs w:val="20"/>
        </w:rPr>
      </w:pPr>
      <w:r w:rsidRPr="00E16DA9">
        <w:rPr>
          <w:bCs/>
          <w:iCs/>
          <w:sz w:val="20"/>
          <w:szCs w:val="20"/>
        </w:rPr>
        <w:lastRenderedPageBreak/>
        <w:t>Н – средний уровень ПЗ</w:t>
      </w:r>
    </w:p>
    <w:p w:rsidR="009D37C5" w:rsidRPr="00E16DA9" w:rsidRDefault="009D37C5" w:rsidP="00E16DA9">
      <w:pPr>
        <w:pStyle w:val="a4"/>
        <w:spacing w:before="0" w:beforeAutospacing="0" w:after="0" w:afterAutospacing="0"/>
        <w:ind w:right="-141" w:firstLine="709"/>
        <w:jc w:val="both"/>
        <w:rPr>
          <w:bCs/>
          <w:iCs/>
          <w:sz w:val="20"/>
          <w:szCs w:val="20"/>
        </w:rPr>
      </w:pPr>
      <w:r w:rsidRPr="00E16DA9">
        <w:rPr>
          <w:bCs/>
          <w:iCs/>
          <w:sz w:val="20"/>
          <w:szCs w:val="20"/>
        </w:rPr>
        <w:t>Выбор диапазона учитыва</w:t>
      </w:r>
      <w:r w:rsidR="00AA4490" w:rsidRPr="00E16DA9">
        <w:rPr>
          <w:bCs/>
          <w:iCs/>
          <w:sz w:val="20"/>
          <w:szCs w:val="20"/>
        </w:rPr>
        <w:t>л</w:t>
      </w:r>
      <w:r w:rsidRPr="00E16DA9">
        <w:rPr>
          <w:bCs/>
          <w:iCs/>
          <w:sz w:val="20"/>
          <w:szCs w:val="20"/>
        </w:rPr>
        <w:t xml:space="preserve"> максимальное  значение для индикатора по каждой товарной позиции. Далее  максимальное значение  делим на три, поскольку обозначено три уровня  зависимости. Например,  максимальное значение для картофеля составляет 95 %. Соответственно  диапазоны уровней зависимости составляют -  1-32 %; 33-64% и 65-95%. </w:t>
      </w:r>
    </w:p>
    <w:p w:rsidR="009D37C5" w:rsidRPr="00E16DA9" w:rsidRDefault="009D37C5" w:rsidP="00E16DA9">
      <w:pPr>
        <w:pStyle w:val="a4"/>
        <w:spacing w:before="0" w:beforeAutospacing="0" w:after="0" w:afterAutospacing="0"/>
        <w:ind w:right="-141" w:firstLine="709"/>
        <w:rPr>
          <w:bCs/>
          <w:i/>
          <w:iCs/>
          <w:sz w:val="20"/>
          <w:szCs w:val="20"/>
        </w:rPr>
      </w:pPr>
      <w:r w:rsidRPr="00E16DA9">
        <w:rPr>
          <w:bCs/>
          <w:i/>
          <w:iCs/>
          <w:sz w:val="20"/>
          <w:szCs w:val="20"/>
        </w:rPr>
        <w:t xml:space="preserve">Таблица </w:t>
      </w:r>
      <w:r w:rsidR="00CF1984" w:rsidRPr="00E16DA9">
        <w:rPr>
          <w:bCs/>
          <w:i/>
          <w:iCs/>
          <w:sz w:val="20"/>
          <w:szCs w:val="20"/>
        </w:rPr>
        <w:t>2</w:t>
      </w:r>
    </w:p>
    <w:p w:rsidR="009D37C5" w:rsidRPr="00E16DA9" w:rsidRDefault="009D37C5" w:rsidP="00E16DA9">
      <w:pPr>
        <w:pStyle w:val="a4"/>
        <w:spacing w:before="0" w:beforeAutospacing="0" w:after="0" w:afterAutospacing="0"/>
        <w:ind w:right="-141" w:firstLine="709"/>
        <w:jc w:val="center"/>
        <w:rPr>
          <w:b/>
          <w:bCs/>
          <w:iCs/>
          <w:sz w:val="20"/>
          <w:szCs w:val="20"/>
        </w:rPr>
      </w:pPr>
      <w:r w:rsidRPr="00E16DA9">
        <w:rPr>
          <w:b/>
          <w:bCs/>
          <w:iCs/>
          <w:sz w:val="20"/>
          <w:szCs w:val="20"/>
        </w:rPr>
        <w:t>Шкала продовольственной зависимости</w:t>
      </w:r>
    </w:p>
    <w:p w:rsidR="009D37C5" w:rsidRPr="00E16DA9" w:rsidRDefault="009D37C5" w:rsidP="00E16DA9">
      <w:pPr>
        <w:pStyle w:val="a4"/>
        <w:spacing w:before="0" w:beforeAutospacing="0" w:after="0" w:afterAutospacing="0"/>
        <w:ind w:right="-141" w:firstLine="709"/>
        <w:jc w:val="center"/>
        <w:rPr>
          <w:bCs/>
          <w:iCs/>
          <w:sz w:val="20"/>
          <w:szCs w:val="20"/>
        </w:rPr>
      </w:pPr>
    </w:p>
    <w:tbl>
      <w:tblPr>
        <w:tblStyle w:val="a5"/>
        <w:tblW w:w="9923" w:type="dxa"/>
        <w:tblInd w:w="-34" w:type="dxa"/>
        <w:tblLayout w:type="fixed"/>
        <w:tblLook w:val="04A0"/>
      </w:tblPr>
      <w:tblGrid>
        <w:gridCol w:w="2269"/>
        <w:gridCol w:w="1842"/>
        <w:gridCol w:w="1843"/>
        <w:gridCol w:w="1843"/>
        <w:gridCol w:w="2126"/>
      </w:tblGrid>
      <w:tr w:rsidR="009D37C5" w:rsidRPr="00E16DA9" w:rsidTr="00E66A65">
        <w:trPr>
          <w:trHeight w:val="229"/>
        </w:trPr>
        <w:tc>
          <w:tcPr>
            <w:tcW w:w="2269" w:type="dxa"/>
            <w:vMerge w:val="restart"/>
          </w:tcPr>
          <w:p w:rsidR="009D37C5" w:rsidRPr="00E16DA9" w:rsidRDefault="009D37C5" w:rsidP="00E16DA9">
            <w:pPr>
              <w:ind w:firstLine="709"/>
              <w:jc w:val="center"/>
              <w:rPr>
                <w:rFonts w:ascii="Times New Roman" w:hAnsi="Times New Roman" w:cs="Times New Roman"/>
                <w:sz w:val="20"/>
                <w:szCs w:val="20"/>
                <w:lang w:val="ru-RU"/>
              </w:rPr>
            </w:pPr>
          </w:p>
          <w:p w:rsidR="009D37C5" w:rsidRPr="00E16DA9" w:rsidRDefault="009D37C5" w:rsidP="00E16DA9">
            <w:pPr>
              <w:ind w:firstLine="318"/>
              <w:jc w:val="center"/>
              <w:rPr>
                <w:rFonts w:ascii="Times New Roman" w:hAnsi="Times New Roman" w:cs="Times New Roman"/>
                <w:sz w:val="20"/>
                <w:szCs w:val="20"/>
              </w:rPr>
            </w:pPr>
            <w:proofErr w:type="spellStart"/>
            <w:r w:rsidRPr="00E16DA9">
              <w:rPr>
                <w:rFonts w:ascii="Times New Roman" w:hAnsi="Times New Roman" w:cs="Times New Roman"/>
                <w:sz w:val="20"/>
                <w:szCs w:val="20"/>
              </w:rPr>
              <w:t>Наименование</w:t>
            </w:r>
            <w:proofErr w:type="spellEnd"/>
            <w:r w:rsidRPr="00E16DA9">
              <w:rPr>
                <w:rFonts w:ascii="Times New Roman" w:hAnsi="Times New Roman" w:cs="Times New Roman"/>
                <w:sz w:val="20"/>
                <w:szCs w:val="20"/>
              </w:rPr>
              <w:t xml:space="preserve"> </w:t>
            </w:r>
            <w:proofErr w:type="spellStart"/>
            <w:r w:rsidRPr="00E16DA9">
              <w:rPr>
                <w:rFonts w:ascii="Times New Roman" w:hAnsi="Times New Roman" w:cs="Times New Roman"/>
                <w:sz w:val="20"/>
                <w:szCs w:val="20"/>
              </w:rPr>
              <w:t>товара</w:t>
            </w:r>
            <w:proofErr w:type="spellEnd"/>
          </w:p>
        </w:tc>
        <w:tc>
          <w:tcPr>
            <w:tcW w:w="7654" w:type="dxa"/>
            <w:gridSpan w:val="4"/>
          </w:tcPr>
          <w:p w:rsidR="009D37C5" w:rsidRPr="00E16DA9" w:rsidRDefault="009D37C5" w:rsidP="00E16DA9">
            <w:pPr>
              <w:ind w:firstLine="709"/>
              <w:jc w:val="center"/>
              <w:rPr>
                <w:rFonts w:ascii="Times New Roman" w:hAnsi="Times New Roman" w:cs="Times New Roman"/>
                <w:sz w:val="20"/>
                <w:szCs w:val="20"/>
              </w:rPr>
            </w:pPr>
            <w:proofErr w:type="spellStart"/>
            <w:r w:rsidRPr="00E16DA9">
              <w:rPr>
                <w:rFonts w:ascii="Times New Roman" w:hAnsi="Times New Roman" w:cs="Times New Roman"/>
                <w:sz w:val="20"/>
                <w:szCs w:val="20"/>
              </w:rPr>
              <w:t>Уровни</w:t>
            </w:r>
            <w:proofErr w:type="spellEnd"/>
            <w:r w:rsidRPr="00E16DA9">
              <w:rPr>
                <w:rFonts w:ascii="Times New Roman" w:hAnsi="Times New Roman" w:cs="Times New Roman"/>
                <w:sz w:val="20"/>
                <w:szCs w:val="20"/>
              </w:rPr>
              <w:t xml:space="preserve"> </w:t>
            </w:r>
            <w:proofErr w:type="spellStart"/>
            <w:r w:rsidRPr="00E16DA9">
              <w:rPr>
                <w:rFonts w:ascii="Times New Roman" w:hAnsi="Times New Roman" w:cs="Times New Roman"/>
                <w:sz w:val="20"/>
                <w:szCs w:val="20"/>
              </w:rPr>
              <w:t>зависимости</w:t>
            </w:r>
            <w:proofErr w:type="spellEnd"/>
            <w:r w:rsidRPr="00E16DA9">
              <w:rPr>
                <w:rFonts w:ascii="Times New Roman" w:hAnsi="Times New Roman" w:cs="Times New Roman"/>
                <w:sz w:val="20"/>
                <w:szCs w:val="20"/>
              </w:rPr>
              <w:t xml:space="preserve"> </w:t>
            </w:r>
          </w:p>
        </w:tc>
      </w:tr>
      <w:tr w:rsidR="009D37C5" w:rsidRPr="00E16DA9" w:rsidTr="00E66A65">
        <w:tc>
          <w:tcPr>
            <w:tcW w:w="2269" w:type="dxa"/>
            <w:vMerge/>
          </w:tcPr>
          <w:p w:rsidR="009D37C5" w:rsidRPr="00E16DA9" w:rsidRDefault="009D37C5" w:rsidP="00E16DA9">
            <w:pPr>
              <w:ind w:firstLine="709"/>
              <w:rPr>
                <w:rFonts w:ascii="Times New Roman" w:hAnsi="Times New Roman" w:cs="Times New Roman"/>
                <w:sz w:val="20"/>
                <w:szCs w:val="20"/>
              </w:rPr>
            </w:pPr>
          </w:p>
        </w:tc>
        <w:tc>
          <w:tcPr>
            <w:tcW w:w="1842" w:type="dxa"/>
          </w:tcPr>
          <w:p w:rsidR="009D37C5" w:rsidRPr="00E16DA9" w:rsidRDefault="009D37C5" w:rsidP="00E16DA9">
            <w:pPr>
              <w:ind w:firstLine="459"/>
              <w:jc w:val="center"/>
              <w:rPr>
                <w:rFonts w:ascii="Times New Roman" w:hAnsi="Times New Roman" w:cs="Times New Roman"/>
                <w:sz w:val="20"/>
                <w:szCs w:val="20"/>
                <w:lang w:val="ru-RU"/>
              </w:rPr>
            </w:pPr>
            <w:proofErr w:type="spellStart"/>
            <w:r w:rsidRPr="00E16DA9">
              <w:rPr>
                <w:rFonts w:ascii="Times New Roman" w:hAnsi="Times New Roman" w:cs="Times New Roman"/>
                <w:sz w:val="20"/>
                <w:szCs w:val="20"/>
              </w:rPr>
              <w:t>Высокий</w:t>
            </w:r>
            <w:proofErr w:type="spellEnd"/>
          </w:p>
          <w:p w:rsidR="009D37C5" w:rsidRPr="00E16DA9" w:rsidRDefault="009D37C5" w:rsidP="00E16DA9">
            <w:pPr>
              <w:ind w:firstLine="459"/>
              <w:jc w:val="center"/>
              <w:rPr>
                <w:rFonts w:ascii="Times New Roman" w:hAnsi="Times New Roman" w:cs="Times New Roman"/>
                <w:sz w:val="20"/>
                <w:szCs w:val="20"/>
                <w:lang w:val="ru-RU"/>
              </w:rPr>
            </w:pPr>
            <w:r w:rsidRPr="00E16DA9">
              <w:rPr>
                <w:rFonts w:ascii="Times New Roman" w:hAnsi="Times New Roman" w:cs="Times New Roman"/>
                <w:sz w:val="20"/>
                <w:szCs w:val="20"/>
                <w:lang w:val="ru-RU"/>
              </w:rPr>
              <w:t>В</w:t>
            </w:r>
          </w:p>
        </w:tc>
        <w:tc>
          <w:tcPr>
            <w:tcW w:w="1843" w:type="dxa"/>
          </w:tcPr>
          <w:p w:rsidR="009D37C5" w:rsidRPr="00E16DA9" w:rsidRDefault="009D37C5" w:rsidP="00E16DA9">
            <w:pPr>
              <w:ind w:firstLine="318"/>
              <w:jc w:val="center"/>
              <w:rPr>
                <w:rFonts w:ascii="Times New Roman" w:hAnsi="Times New Roman" w:cs="Times New Roman"/>
                <w:sz w:val="20"/>
                <w:szCs w:val="20"/>
                <w:lang w:val="ru-RU"/>
              </w:rPr>
            </w:pPr>
            <w:proofErr w:type="spellStart"/>
            <w:r w:rsidRPr="00E16DA9">
              <w:rPr>
                <w:rFonts w:ascii="Times New Roman" w:hAnsi="Times New Roman" w:cs="Times New Roman"/>
                <w:sz w:val="20"/>
                <w:szCs w:val="20"/>
              </w:rPr>
              <w:t>Средний</w:t>
            </w:r>
            <w:proofErr w:type="spellEnd"/>
          </w:p>
          <w:p w:rsidR="009D37C5" w:rsidRPr="00E16DA9" w:rsidRDefault="009D37C5" w:rsidP="00E16DA9">
            <w:pPr>
              <w:ind w:firstLine="318"/>
              <w:jc w:val="center"/>
              <w:rPr>
                <w:rFonts w:ascii="Times New Roman" w:hAnsi="Times New Roman" w:cs="Times New Roman"/>
                <w:sz w:val="20"/>
                <w:szCs w:val="20"/>
                <w:lang w:val="ru-RU"/>
              </w:rPr>
            </w:pPr>
            <w:r w:rsidRPr="00E16DA9">
              <w:rPr>
                <w:rFonts w:ascii="Times New Roman" w:hAnsi="Times New Roman" w:cs="Times New Roman"/>
                <w:sz w:val="20"/>
                <w:szCs w:val="20"/>
                <w:lang w:val="ru-RU"/>
              </w:rPr>
              <w:t>С</w:t>
            </w:r>
          </w:p>
        </w:tc>
        <w:tc>
          <w:tcPr>
            <w:tcW w:w="1843" w:type="dxa"/>
          </w:tcPr>
          <w:p w:rsidR="009D37C5" w:rsidRPr="00E16DA9" w:rsidRDefault="009D37C5" w:rsidP="00E16DA9">
            <w:pPr>
              <w:ind w:firstLine="317"/>
              <w:jc w:val="center"/>
              <w:rPr>
                <w:rFonts w:ascii="Times New Roman" w:hAnsi="Times New Roman" w:cs="Times New Roman"/>
                <w:sz w:val="20"/>
                <w:szCs w:val="20"/>
                <w:lang w:val="ru-RU"/>
              </w:rPr>
            </w:pPr>
            <w:proofErr w:type="spellStart"/>
            <w:r w:rsidRPr="00E16DA9">
              <w:rPr>
                <w:rFonts w:ascii="Times New Roman" w:hAnsi="Times New Roman" w:cs="Times New Roman"/>
                <w:sz w:val="20"/>
                <w:szCs w:val="20"/>
              </w:rPr>
              <w:t>Низкий</w:t>
            </w:r>
            <w:proofErr w:type="spellEnd"/>
          </w:p>
          <w:p w:rsidR="009D37C5" w:rsidRPr="00E16DA9" w:rsidRDefault="009D37C5" w:rsidP="00E16DA9">
            <w:pPr>
              <w:ind w:firstLine="317"/>
              <w:jc w:val="center"/>
              <w:rPr>
                <w:rFonts w:ascii="Times New Roman" w:hAnsi="Times New Roman" w:cs="Times New Roman"/>
                <w:sz w:val="20"/>
                <w:szCs w:val="20"/>
                <w:lang w:val="ru-RU"/>
              </w:rPr>
            </w:pPr>
            <w:r w:rsidRPr="00E16DA9">
              <w:rPr>
                <w:rFonts w:ascii="Times New Roman" w:hAnsi="Times New Roman" w:cs="Times New Roman"/>
                <w:sz w:val="20"/>
                <w:szCs w:val="20"/>
                <w:lang w:val="ru-RU"/>
              </w:rPr>
              <w:t>Н</w:t>
            </w:r>
          </w:p>
        </w:tc>
        <w:tc>
          <w:tcPr>
            <w:tcW w:w="2126" w:type="dxa"/>
          </w:tcPr>
          <w:p w:rsidR="009D37C5" w:rsidRPr="00E16DA9" w:rsidRDefault="009D37C5" w:rsidP="00E16DA9">
            <w:pPr>
              <w:ind w:firstLine="175"/>
              <w:jc w:val="center"/>
              <w:rPr>
                <w:rFonts w:ascii="Times New Roman" w:hAnsi="Times New Roman" w:cs="Times New Roman"/>
                <w:sz w:val="20"/>
                <w:szCs w:val="20"/>
              </w:rPr>
            </w:pPr>
            <w:proofErr w:type="spellStart"/>
            <w:r w:rsidRPr="00E16DA9">
              <w:rPr>
                <w:rFonts w:ascii="Times New Roman" w:hAnsi="Times New Roman" w:cs="Times New Roman"/>
                <w:sz w:val="20"/>
                <w:szCs w:val="20"/>
              </w:rPr>
              <w:t>Индикатор</w:t>
            </w:r>
            <w:proofErr w:type="spellEnd"/>
          </w:p>
          <w:p w:rsidR="009D37C5" w:rsidRPr="00E16DA9" w:rsidRDefault="009D37C5" w:rsidP="00E16DA9">
            <w:pPr>
              <w:ind w:firstLine="175"/>
              <w:jc w:val="center"/>
              <w:rPr>
                <w:rFonts w:ascii="Times New Roman" w:hAnsi="Times New Roman" w:cs="Times New Roman"/>
                <w:sz w:val="20"/>
                <w:szCs w:val="20"/>
              </w:rPr>
            </w:pPr>
            <w:proofErr w:type="spellStart"/>
            <w:r w:rsidRPr="00E16DA9">
              <w:rPr>
                <w:rFonts w:ascii="Times New Roman" w:hAnsi="Times New Roman" w:cs="Times New Roman"/>
                <w:sz w:val="20"/>
                <w:szCs w:val="20"/>
              </w:rPr>
              <w:t>производства</w:t>
            </w:r>
            <w:proofErr w:type="spellEnd"/>
          </w:p>
        </w:tc>
      </w:tr>
      <w:tr w:rsidR="009D37C5" w:rsidRPr="00E16DA9" w:rsidTr="00E66A65">
        <w:tc>
          <w:tcPr>
            <w:tcW w:w="2269" w:type="dxa"/>
          </w:tcPr>
          <w:p w:rsidR="009D37C5" w:rsidRPr="00E16DA9" w:rsidRDefault="009D37C5" w:rsidP="00E16DA9">
            <w:pPr>
              <w:pStyle w:val="a9"/>
              <w:ind w:left="0" w:firstLine="34"/>
              <w:jc w:val="both"/>
              <w:rPr>
                <w:rFonts w:ascii="Times New Roman" w:hAnsi="Times New Roman" w:cs="Times New Roman"/>
                <w:sz w:val="20"/>
                <w:szCs w:val="20"/>
              </w:rPr>
            </w:pPr>
            <w:r w:rsidRPr="00E16DA9">
              <w:rPr>
                <w:rFonts w:ascii="Times New Roman" w:hAnsi="Times New Roman" w:cs="Times New Roman"/>
                <w:spacing w:val="2"/>
                <w:sz w:val="20"/>
                <w:szCs w:val="20"/>
                <w:shd w:val="clear" w:color="auto" w:fill="FFFFFF"/>
              </w:rPr>
              <w:t xml:space="preserve">1. </w:t>
            </w:r>
            <w:proofErr w:type="spellStart"/>
            <w:r w:rsidRPr="00E16DA9">
              <w:rPr>
                <w:rFonts w:ascii="Times New Roman" w:hAnsi="Times New Roman" w:cs="Times New Roman"/>
                <w:spacing w:val="2"/>
                <w:sz w:val="20"/>
                <w:szCs w:val="20"/>
                <w:shd w:val="clear" w:color="auto" w:fill="FFFFFF"/>
              </w:rPr>
              <w:t>Зерно</w:t>
            </w:r>
            <w:proofErr w:type="spellEnd"/>
          </w:p>
        </w:tc>
        <w:tc>
          <w:tcPr>
            <w:tcW w:w="1842" w:type="dxa"/>
            <w:vMerge w:val="restart"/>
          </w:tcPr>
          <w:p w:rsidR="009D37C5" w:rsidRPr="00E16DA9" w:rsidRDefault="009D37C5" w:rsidP="00E16DA9">
            <w:pPr>
              <w:ind w:firstLine="459"/>
              <w:jc w:val="center"/>
              <w:rPr>
                <w:rFonts w:ascii="Times New Roman" w:hAnsi="Times New Roman" w:cs="Times New Roman"/>
                <w:sz w:val="20"/>
                <w:szCs w:val="20"/>
              </w:rPr>
            </w:pPr>
          </w:p>
          <w:p w:rsidR="009D37C5" w:rsidRPr="00E16DA9" w:rsidRDefault="009D37C5" w:rsidP="00E16DA9">
            <w:pPr>
              <w:ind w:firstLine="459"/>
              <w:jc w:val="center"/>
              <w:rPr>
                <w:rFonts w:ascii="Times New Roman" w:hAnsi="Times New Roman" w:cs="Times New Roman"/>
                <w:sz w:val="20"/>
                <w:szCs w:val="20"/>
              </w:rPr>
            </w:pPr>
            <w:r w:rsidRPr="00E16DA9">
              <w:rPr>
                <w:rFonts w:ascii="Times New Roman" w:hAnsi="Times New Roman" w:cs="Times New Roman"/>
                <w:sz w:val="20"/>
                <w:szCs w:val="20"/>
              </w:rPr>
              <w:t>65-95</w:t>
            </w:r>
          </w:p>
        </w:tc>
        <w:tc>
          <w:tcPr>
            <w:tcW w:w="1843" w:type="dxa"/>
            <w:vMerge w:val="restart"/>
          </w:tcPr>
          <w:p w:rsidR="009D37C5" w:rsidRPr="00E16DA9" w:rsidRDefault="009D37C5" w:rsidP="00E16DA9">
            <w:pPr>
              <w:ind w:firstLine="318"/>
              <w:jc w:val="center"/>
              <w:rPr>
                <w:rFonts w:ascii="Times New Roman" w:hAnsi="Times New Roman" w:cs="Times New Roman"/>
                <w:sz w:val="20"/>
                <w:szCs w:val="20"/>
              </w:rPr>
            </w:pPr>
          </w:p>
          <w:p w:rsidR="009D37C5" w:rsidRPr="00E16DA9" w:rsidRDefault="009D37C5" w:rsidP="00E16DA9">
            <w:pPr>
              <w:ind w:firstLine="318"/>
              <w:jc w:val="center"/>
              <w:rPr>
                <w:rFonts w:ascii="Times New Roman" w:hAnsi="Times New Roman" w:cs="Times New Roman"/>
                <w:sz w:val="20"/>
                <w:szCs w:val="20"/>
              </w:rPr>
            </w:pPr>
            <w:r w:rsidRPr="00E16DA9">
              <w:rPr>
                <w:rFonts w:ascii="Times New Roman" w:hAnsi="Times New Roman" w:cs="Times New Roman"/>
                <w:sz w:val="20"/>
                <w:szCs w:val="20"/>
              </w:rPr>
              <w:t>33-64</w:t>
            </w:r>
          </w:p>
        </w:tc>
        <w:tc>
          <w:tcPr>
            <w:tcW w:w="1843" w:type="dxa"/>
            <w:vMerge w:val="restart"/>
          </w:tcPr>
          <w:p w:rsidR="009D37C5" w:rsidRPr="00E16DA9" w:rsidRDefault="009D37C5" w:rsidP="00E16DA9">
            <w:pPr>
              <w:ind w:firstLine="317"/>
              <w:jc w:val="center"/>
              <w:rPr>
                <w:rFonts w:ascii="Times New Roman" w:hAnsi="Times New Roman" w:cs="Times New Roman"/>
                <w:sz w:val="20"/>
                <w:szCs w:val="20"/>
              </w:rPr>
            </w:pPr>
          </w:p>
          <w:p w:rsidR="009D37C5" w:rsidRPr="00E16DA9" w:rsidRDefault="009D37C5" w:rsidP="00E16DA9">
            <w:pPr>
              <w:ind w:firstLine="317"/>
              <w:jc w:val="center"/>
              <w:rPr>
                <w:rFonts w:ascii="Times New Roman" w:hAnsi="Times New Roman" w:cs="Times New Roman"/>
                <w:sz w:val="20"/>
                <w:szCs w:val="20"/>
              </w:rPr>
            </w:pPr>
            <w:r w:rsidRPr="00E16DA9">
              <w:rPr>
                <w:rFonts w:ascii="Times New Roman" w:hAnsi="Times New Roman" w:cs="Times New Roman"/>
                <w:sz w:val="20"/>
                <w:szCs w:val="20"/>
              </w:rPr>
              <w:t>1-32</w:t>
            </w:r>
          </w:p>
        </w:tc>
        <w:tc>
          <w:tcPr>
            <w:tcW w:w="2126" w:type="dxa"/>
            <w:vMerge w:val="restart"/>
          </w:tcPr>
          <w:p w:rsidR="009D37C5" w:rsidRPr="00E16DA9" w:rsidRDefault="009D37C5" w:rsidP="00E16DA9">
            <w:pPr>
              <w:ind w:firstLine="175"/>
              <w:jc w:val="center"/>
              <w:rPr>
                <w:rFonts w:ascii="Times New Roman" w:hAnsi="Times New Roman" w:cs="Times New Roman"/>
                <w:sz w:val="20"/>
                <w:szCs w:val="20"/>
              </w:rPr>
            </w:pPr>
          </w:p>
          <w:p w:rsidR="009D37C5" w:rsidRPr="00E16DA9" w:rsidRDefault="009D37C5" w:rsidP="00E16DA9">
            <w:pPr>
              <w:ind w:firstLine="175"/>
              <w:jc w:val="center"/>
              <w:rPr>
                <w:rFonts w:ascii="Times New Roman" w:hAnsi="Times New Roman" w:cs="Times New Roman"/>
                <w:sz w:val="20"/>
                <w:szCs w:val="20"/>
              </w:rPr>
            </w:pPr>
            <w:proofErr w:type="spellStart"/>
            <w:r w:rsidRPr="00E16DA9">
              <w:rPr>
                <w:rFonts w:ascii="Times New Roman" w:hAnsi="Times New Roman" w:cs="Times New Roman"/>
                <w:sz w:val="20"/>
                <w:szCs w:val="20"/>
              </w:rPr>
              <w:t>не</w:t>
            </w:r>
            <w:proofErr w:type="spellEnd"/>
            <w:r w:rsidRPr="00E16DA9">
              <w:rPr>
                <w:rFonts w:ascii="Times New Roman" w:hAnsi="Times New Roman" w:cs="Times New Roman"/>
                <w:sz w:val="20"/>
                <w:szCs w:val="20"/>
              </w:rPr>
              <w:t xml:space="preserve"> </w:t>
            </w:r>
            <w:proofErr w:type="spellStart"/>
            <w:r w:rsidRPr="00E16DA9">
              <w:rPr>
                <w:rFonts w:ascii="Times New Roman" w:hAnsi="Times New Roman" w:cs="Times New Roman"/>
                <w:sz w:val="20"/>
                <w:szCs w:val="20"/>
              </w:rPr>
              <w:t>менее</w:t>
            </w:r>
            <w:proofErr w:type="spellEnd"/>
            <w:r w:rsidRPr="00E16DA9">
              <w:rPr>
                <w:rFonts w:ascii="Times New Roman" w:hAnsi="Times New Roman" w:cs="Times New Roman"/>
                <w:sz w:val="20"/>
                <w:szCs w:val="20"/>
              </w:rPr>
              <w:t xml:space="preserve"> 95%</w:t>
            </w:r>
          </w:p>
        </w:tc>
      </w:tr>
      <w:tr w:rsidR="009D37C5" w:rsidRPr="00E16DA9" w:rsidTr="00E66A65">
        <w:tc>
          <w:tcPr>
            <w:tcW w:w="2269" w:type="dxa"/>
          </w:tcPr>
          <w:p w:rsidR="009D37C5" w:rsidRPr="00E16DA9" w:rsidRDefault="009D37C5" w:rsidP="00E16DA9">
            <w:pPr>
              <w:pStyle w:val="a9"/>
              <w:ind w:left="0" w:firstLine="34"/>
              <w:jc w:val="both"/>
              <w:rPr>
                <w:rFonts w:ascii="Times New Roman" w:hAnsi="Times New Roman" w:cs="Times New Roman"/>
                <w:spacing w:val="2"/>
                <w:sz w:val="20"/>
                <w:szCs w:val="20"/>
                <w:shd w:val="clear" w:color="auto" w:fill="FFFFFF"/>
              </w:rPr>
            </w:pPr>
            <w:r w:rsidRPr="00E16DA9">
              <w:rPr>
                <w:rFonts w:ascii="Times New Roman" w:hAnsi="Times New Roman" w:cs="Times New Roman"/>
                <w:sz w:val="20"/>
                <w:szCs w:val="20"/>
              </w:rPr>
              <w:t>2.Картофель</w:t>
            </w:r>
          </w:p>
        </w:tc>
        <w:tc>
          <w:tcPr>
            <w:tcW w:w="1842" w:type="dxa"/>
            <w:vMerge/>
          </w:tcPr>
          <w:p w:rsidR="009D37C5" w:rsidRPr="00E16DA9" w:rsidRDefault="009D37C5" w:rsidP="00E16DA9">
            <w:pPr>
              <w:ind w:firstLine="459"/>
              <w:jc w:val="center"/>
              <w:rPr>
                <w:rFonts w:ascii="Times New Roman" w:hAnsi="Times New Roman" w:cs="Times New Roman"/>
                <w:sz w:val="20"/>
                <w:szCs w:val="20"/>
              </w:rPr>
            </w:pPr>
          </w:p>
        </w:tc>
        <w:tc>
          <w:tcPr>
            <w:tcW w:w="1843" w:type="dxa"/>
            <w:vMerge/>
          </w:tcPr>
          <w:p w:rsidR="009D37C5" w:rsidRPr="00E16DA9" w:rsidRDefault="009D37C5" w:rsidP="00E16DA9">
            <w:pPr>
              <w:ind w:firstLine="318"/>
              <w:rPr>
                <w:rFonts w:ascii="Times New Roman" w:hAnsi="Times New Roman" w:cs="Times New Roman"/>
                <w:sz w:val="20"/>
                <w:szCs w:val="20"/>
              </w:rPr>
            </w:pPr>
          </w:p>
        </w:tc>
        <w:tc>
          <w:tcPr>
            <w:tcW w:w="1843" w:type="dxa"/>
            <w:vMerge/>
          </w:tcPr>
          <w:p w:rsidR="009D37C5" w:rsidRPr="00E16DA9" w:rsidRDefault="009D37C5" w:rsidP="00E16DA9">
            <w:pPr>
              <w:ind w:firstLine="317"/>
              <w:rPr>
                <w:rFonts w:ascii="Times New Roman" w:hAnsi="Times New Roman" w:cs="Times New Roman"/>
                <w:sz w:val="20"/>
                <w:szCs w:val="20"/>
              </w:rPr>
            </w:pPr>
          </w:p>
        </w:tc>
        <w:tc>
          <w:tcPr>
            <w:tcW w:w="2126" w:type="dxa"/>
            <w:vMerge/>
          </w:tcPr>
          <w:p w:rsidR="009D37C5" w:rsidRPr="00E16DA9" w:rsidRDefault="009D37C5" w:rsidP="00E16DA9">
            <w:pPr>
              <w:ind w:firstLine="175"/>
              <w:jc w:val="center"/>
              <w:rPr>
                <w:rFonts w:ascii="Times New Roman" w:hAnsi="Times New Roman" w:cs="Times New Roman"/>
                <w:sz w:val="20"/>
                <w:szCs w:val="20"/>
              </w:rPr>
            </w:pPr>
          </w:p>
        </w:tc>
      </w:tr>
      <w:tr w:rsidR="009D37C5" w:rsidRPr="00E16DA9" w:rsidTr="00E66A65">
        <w:tc>
          <w:tcPr>
            <w:tcW w:w="2269" w:type="dxa"/>
          </w:tcPr>
          <w:p w:rsidR="009D37C5" w:rsidRPr="00E16DA9" w:rsidRDefault="009D37C5" w:rsidP="00E16DA9">
            <w:pPr>
              <w:pStyle w:val="a9"/>
              <w:ind w:left="0" w:firstLine="34"/>
              <w:rPr>
                <w:rFonts w:ascii="Times New Roman" w:hAnsi="Times New Roman" w:cs="Times New Roman"/>
                <w:sz w:val="20"/>
                <w:szCs w:val="20"/>
              </w:rPr>
            </w:pPr>
            <w:r w:rsidRPr="00E16DA9">
              <w:rPr>
                <w:rFonts w:ascii="Times New Roman" w:hAnsi="Times New Roman" w:cs="Times New Roman"/>
                <w:sz w:val="20"/>
                <w:szCs w:val="20"/>
              </w:rPr>
              <w:t xml:space="preserve">3. </w:t>
            </w:r>
            <w:proofErr w:type="spellStart"/>
            <w:r w:rsidRPr="00E16DA9">
              <w:rPr>
                <w:rFonts w:ascii="Times New Roman" w:hAnsi="Times New Roman" w:cs="Times New Roman"/>
                <w:sz w:val="20"/>
                <w:szCs w:val="20"/>
              </w:rPr>
              <w:t>Сахар</w:t>
            </w:r>
            <w:proofErr w:type="spellEnd"/>
          </w:p>
        </w:tc>
        <w:tc>
          <w:tcPr>
            <w:tcW w:w="1842" w:type="dxa"/>
            <w:vMerge w:val="restart"/>
          </w:tcPr>
          <w:p w:rsidR="009D37C5" w:rsidRPr="00E16DA9" w:rsidRDefault="009D37C5" w:rsidP="00E16DA9">
            <w:pPr>
              <w:ind w:firstLine="459"/>
              <w:jc w:val="center"/>
              <w:rPr>
                <w:rFonts w:ascii="Times New Roman" w:hAnsi="Times New Roman" w:cs="Times New Roman"/>
                <w:sz w:val="20"/>
                <w:szCs w:val="20"/>
              </w:rPr>
            </w:pPr>
          </w:p>
          <w:p w:rsidR="009D37C5" w:rsidRPr="00E16DA9" w:rsidRDefault="009D37C5" w:rsidP="00E16DA9">
            <w:pPr>
              <w:ind w:firstLine="459"/>
              <w:jc w:val="center"/>
              <w:rPr>
                <w:rFonts w:ascii="Times New Roman" w:hAnsi="Times New Roman" w:cs="Times New Roman"/>
                <w:sz w:val="20"/>
                <w:szCs w:val="20"/>
              </w:rPr>
            </w:pPr>
          </w:p>
          <w:p w:rsidR="009D37C5" w:rsidRPr="00E16DA9" w:rsidRDefault="009D37C5" w:rsidP="00E16DA9">
            <w:pPr>
              <w:ind w:firstLine="459"/>
              <w:jc w:val="center"/>
              <w:rPr>
                <w:rFonts w:ascii="Times New Roman" w:hAnsi="Times New Roman" w:cs="Times New Roman"/>
                <w:sz w:val="20"/>
                <w:szCs w:val="20"/>
              </w:rPr>
            </w:pPr>
          </w:p>
          <w:p w:rsidR="009D37C5" w:rsidRPr="00E16DA9" w:rsidRDefault="009D37C5" w:rsidP="00E16DA9">
            <w:pPr>
              <w:ind w:firstLine="459"/>
              <w:jc w:val="center"/>
              <w:rPr>
                <w:rFonts w:ascii="Times New Roman" w:hAnsi="Times New Roman" w:cs="Times New Roman"/>
                <w:sz w:val="20"/>
                <w:szCs w:val="20"/>
              </w:rPr>
            </w:pPr>
            <w:r w:rsidRPr="00E16DA9">
              <w:rPr>
                <w:rFonts w:ascii="Times New Roman" w:hAnsi="Times New Roman" w:cs="Times New Roman"/>
                <w:sz w:val="20"/>
                <w:szCs w:val="20"/>
              </w:rPr>
              <w:t>62-90</w:t>
            </w:r>
          </w:p>
        </w:tc>
        <w:tc>
          <w:tcPr>
            <w:tcW w:w="1843" w:type="dxa"/>
            <w:vMerge w:val="restart"/>
          </w:tcPr>
          <w:p w:rsidR="009D37C5" w:rsidRPr="00E16DA9" w:rsidRDefault="009D37C5" w:rsidP="00E16DA9">
            <w:pPr>
              <w:ind w:firstLine="318"/>
              <w:jc w:val="center"/>
              <w:rPr>
                <w:rFonts w:ascii="Times New Roman" w:hAnsi="Times New Roman" w:cs="Times New Roman"/>
                <w:sz w:val="20"/>
                <w:szCs w:val="20"/>
              </w:rPr>
            </w:pPr>
          </w:p>
          <w:p w:rsidR="009D37C5" w:rsidRPr="00E16DA9" w:rsidRDefault="009D37C5" w:rsidP="00E16DA9">
            <w:pPr>
              <w:ind w:firstLine="318"/>
              <w:jc w:val="center"/>
              <w:rPr>
                <w:rFonts w:ascii="Times New Roman" w:hAnsi="Times New Roman" w:cs="Times New Roman"/>
                <w:sz w:val="20"/>
                <w:szCs w:val="20"/>
              </w:rPr>
            </w:pPr>
          </w:p>
          <w:p w:rsidR="009D37C5" w:rsidRPr="00E16DA9" w:rsidRDefault="009D37C5" w:rsidP="00E16DA9">
            <w:pPr>
              <w:ind w:firstLine="318"/>
              <w:jc w:val="center"/>
              <w:rPr>
                <w:rFonts w:ascii="Times New Roman" w:hAnsi="Times New Roman" w:cs="Times New Roman"/>
                <w:sz w:val="20"/>
                <w:szCs w:val="20"/>
              </w:rPr>
            </w:pPr>
          </w:p>
          <w:p w:rsidR="009D37C5" w:rsidRPr="00E16DA9" w:rsidRDefault="009D37C5" w:rsidP="00E16DA9">
            <w:pPr>
              <w:ind w:firstLine="318"/>
              <w:jc w:val="center"/>
              <w:rPr>
                <w:rFonts w:ascii="Times New Roman" w:hAnsi="Times New Roman" w:cs="Times New Roman"/>
                <w:sz w:val="20"/>
                <w:szCs w:val="20"/>
              </w:rPr>
            </w:pPr>
            <w:r w:rsidRPr="00E16DA9">
              <w:rPr>
                <w:rFonts w:ascii="Times New Roman" w:hAnsi="Times New Roman" w:cs="Times New Roman"/>
                <w:sz w:val="20"/>
                <w:szCs w:val="20"/>
              </w:rPr>
              <w:t>31-61</w:t>
            </w:r>
          </w:p>
        </w:tc>
        <w:tc>
          <w:tcPr>
            <w:tcW w:w="1843" w:type="dxa"/>
            <w:vMerge w:val="restart"/>
          </w:tcPr>
          <w:p w:rsidR="009D37C5" w:rsidRPr="00E16DA9" w:rsidRDefault="009D37C5" w:rsidP="00E16DA9">
            <w:pPr>
              <w:ind w:firstLine="317"/>
              <w:jc w:val="center"/>
              <w:rPr>
                <w:rFonts w:ascii="Times New Roman" w:hAnsi="Times New Roman" w:cs="Times New Roman"/>
                <w:sz w:val="20"/>
                <w:szCs w:val="20"/>
              </w:rPr>
            </w:pPr>
          </w:p>
          <w:p w:rsidR="009D37C5" w:rsidRPr="00E16DA9" w:rsidRDefault="009D37C5" w:rsidP="00E16DA9">
            <w:pPr>
              <w:ind w:firstLine="317"/>
              <w:jc w:val="center"/>
              <w:rPr>
                <w:rFonts w:ascii="Times New Roman" w:hAnsi="Times New Roman" w:cs="Times New Roman"/>
                <w:sz w:val="20"/>
                <w:szCs w:val="20"/>
              </w:rPr>
            </w:pPr>
          </w:p>
          <w:p w:rsidR="009D37C5" w:rsidRPr="00E16DA9" w:rsidRDefault="009D37C5" w:rsidP="00E16DA9">
            <w:pPr>
              <w:ind w:firstLine="317"/>
              <w:jc w:val="center"/>
              <w:rPr>
                <w:rFonts w:ascii="Times New Roman" w:hAnsi="Times New Roman" w:cs="Times New Roman"/>
                <w:sz w:val="20"/>
                <w:szCs w:val="20"/>
              </w:rPr>
            </w:pPr>
          </w:p>
          <w:p w:rsidR="009D37C5" w:rsidRPr="00E16DA9" w:rsidRDefault="009D37C5" w:rsidP="00E16DA9">
            <w:pPr>
              <w:ind w:firstLine="317"/>
              <w:jc w:val="center"/>
              <w:rPr>
                <w:rFonts w:ascii="Times New Roman" w:hAnsi="Times New Roman" w:cs="Times New Roman"/>
                <w:sz w:val="20"/>
                <w:szCs w:val="20"/>
              </w:rPr>
            </w:pPr>
            <w:r w:rsidRPr="00E16DA9">
              <w:rPr>
                <w:rFonts w:ascii="Times New Roman" w:hAnsi="Times New Roman" w:cs="Times New Roman"/>
                <w:sz w:val="20"/>
                <w:szCs w:val="20"/>
              </w:rPr>
              <w:t>1-30</w:t>
            </w:r>
          </w:p>
        </w:tc>
        <w:tc>
          <w:tcPr>
            <w:tcW w:w="2126" w:type="dxa"/>
            <w:vMerge w:val="restart"/>
          </w:tcPr>
          <w:p w:rsidR="009D37C5" w:rsidRPr="00E16DA9" w:rsidRDefault="009D37C5" w:rsidP="00E16DA9">
            <w:pPr>
              <w:ind w:firstLine="175"/>
              <w:jc w:val="center"/>
              <w:rPr>
                <w:rFonts w:ascii="Times New Roman" w:hAnsi="Times New Roman" w:cs="Times New Roman"/>
                <w:sz w:val="20"/>
                <w:szCs w:val="20"/>
              </w:rPr>
            </w:pPr>
          </w:p>
          <w:p w:rsidR="009D37C5" w:rsidRPr="00E16DA9" w:rsidRDefault="009D37C5" w:rsidP="00E16DA9">
            <w:pPr>
              <w:ind w:firstLine="175"/>
              <w:jc w:val="center"/>
              <w:rPr>
                <w:rFonts w:ascii="Times New Roman" w:hAnsi="Times New Roman" w:cs="Times New Roman"/>
                <w:sz w:val="20"/>
                <w:szCs w:val="20"/>
              </w:rPr>
            </w:pPr>
          </w:p>
          <w:p w:rsidR="009D37C5" w:rsidRPr="00E16DA9" w:rsidRDefault="009D37C5" w:rsidP="00E16DA9">
            <w:pPr>
              <w:ind w:firstLine="175"/>
              <w:jc w:val="center"/>
              <w:rPr>
                <w:rFonts w:ascii="Times New Roman" w:hAnsi="Times New Roman" w:cs="Times New Roman"/>
                <w:sz w:val="20"/>
                <w:szCs w:val="20"/>
              </w:rPr>
            </w:pPr>
          </w:p>
          <w:p w:rsidR="009D37C5" w:rsidRPr="00E16DA9" w:rsidRDefault="009D37C5" w:rsidP="00E16DA9">
            <w:pPr>
              <w:ind w:firstLine="175"/>
              <w:jc w:val="center"/>
              <w:rPr>
                <w:rFonts w:ascii="Times New Roman" w:hAnsi="Times New Roman" w:cs="Times New Roman"/>
                <w:sz w:val="20"/>
                <w:szCs w:val="20"/>
              </w:rPr>
            </w:pPr>
            <w:proofErr w:type="spellStart"/>
            <w:r w:rsidRPr="00E16DA9">
              <w:rPr>
                <w:rFonts w:ascii="Times New Roman" w:hAnsi="Times New Roman" w:cs="Times New Roman"/>
                <w:sz w:val="20"/>
                <w:szCs w:val="20"/>
              </w:rPr>
              <w:t>не</w:t>
            </w:r>
            <w:proofErr w:type="spellEnd"/>
            <w:r w:rsidRPr="00E16DA9">
              <w:rPr>
                <w:rFonts w:ascii="Times New Roman" w:hAnsi="Times New Roman" w:cs="Times New Roman"/>
                <w:sz w:val="20"/>
                <w:szCs w:val="20"/>
              </w:rPr>
              <w:t xml:space="preserve"> </w:t>
            </w:r>
            <w:proofErr w:type="spellStart"/>
            <w:r w:rsidRPr="00E16DA9">
              <w:rPr>
                <w:rFonts w:ascii="Times New Roman" w:hAnsi="Times New Roman" w:cs="Times New Roman"/>
                <w:sz w:val="20"/>
                <w:szCs w:val="20"/>
              </w:rPr>
              <w:t>менее</w:t>
            </w:r>
            <w:proofErr w:type="spellEnd"/>
            <w:r w:rsidRPr="00E16DA9">
              <w:rPr>
                <w:rFonts w:ascii="Times New Roman" w:hAnsi="Times New Roman" w:cs="Times New Roman"/>
                <w:sz w:val="20"/>
                <w:szCs w:val="20"/>
              </w:rPr>
              <w:t xml:space="preserve"> 90%</w:t>
            </w:r>
          </w:p>
        </w:tc>
      </w:tr>
      <w:tr w:rsidR="009D37C5" w:rsidRPr="00E16DA9" w:rsidTr="00E66A65">
        <w:tc>
          <w:tcPr>
            <w:tcW w:w="2269" w:type="dxa"/>
          </w:tcPr>
          <w:p w:rsidR="009D37C5" w:rsidRPr="00E16DA9" w:rsidRDefault="009D37C5" w:rsidP="00E16DA9">
            <w:pPr>
              <w:pStyle w:val="a9"/>
              <w:ind w:left="0" w:firstLine="34"/>
              <w:rPr>
                <w:rFonts w:ascii="Times New Roman" w:hAnsi="Times New Roman" w:cs="Times New Roman"/>
                <w:sz w:val="20"/>
                <w:szCs w:val="20"/>
              </w:rPr>
            </w:pPr>
            <w:r w:rsidRPr="00E16DA9">
              <w:rPr>
                <w:rFonts w:ascii="Times New Roman" w:hAnsi="Times New Roman" w:cs="Times New Roman"/>
                <w:sz w:val="20"/>
                <w:szCs w:val="20"/>
              </w:rPr>
              <w:t xml:space="preserve">4. </w:t>
            </w:r>
            <w:proofErr w:type="spellStart"/>
            <w:r w:rsidRPr="00E16DA9">
              <w:rPr>
                <w:rFonts w:ascii="Times New Roman" w:hAnsi="Times New Roman" w:cs="Times New Roman"/>
                <w:sz w:val="20"/>
                <w:szCs w:val="20"/>
              </w:rPr>
              <w:t>Растительное</w:t>
            </w:r>
            <w:proofErr w:type="spellEnd"/>
            <w:r w:rsidRPr="00E16DA9">
              <w:rPr>
                <w:rFonts w:ascii="Times New Roman" w:hAnsi="Times New Roman" w:cs="Times New Roman"/>
                <w:sz w:val="20"/>
                <w:szCs w:val="20"/>
              </w:rPr>
              <w:t xml:space="preserve"> </w:t>
            </w:r>
            <w:proofErr w:type="spellStart"/>
            <w:r w:rsidRPr="00E16DA9">
              <w:rPr>
                <w:rFonts w:ascii="Times New Roman" w:hAnsi="Times New Roman" w:cs="Times New Roman"/>
                <w:sz w:val="20"/>
                <w:szCs w:val="20"/>
              </w:rPr>
              <w:t>масло</w:t>
            </w:r>
            <w:proofErr w:type="spellEnd"/>
          </w:p>
        </w:tc>
        <w:tc>
          <w:tcPr>
            <w:tcW w:w="1842" w:type="dxa"/>
            <w:vMerge/>
          </w:tcPr>
          <w:p w:rsidR="009D37C5" w:rsidRPr="00E16DA9" w:rsidRDefault="009D37C5" w:rsidP="00E16DA9">
            <w:pPr>
              <w:ind w:firstLine="459"/>
              <w:jc w:val="center"/>
              <w:rPr>
                <w:rFonts w:ascii="Times New Roman" w:hAnsi="Times New Roman" w:cs="Times New Roman"/>
                <w:sz w:val="20"/>
                <w:szCs w:val="20"/>
              </w:rPr>
            </w:pPr>
          </w:p>
        </w:tc>
        <w:tc>
          <w:tcPr>
            <w:tcW w:w="1843" w:type="dxa"/>
            <w:vMerge/>
          </w:tcPr>
          <w:p w:rsidR="009D37C5" w:rsidRPr="00E16DA9" w:rsidRDefault="009D37C5" w:rsidP="00E16DA9">
            <w:pPr>
              <w:ind w:firstLine="318"/>
              <w:rPr>
                <w:rFonts w:ascii="Times New Roman" w:hAnsi="Times New Roman" w:cs="Times New Roman"/>
                <w:sz w:val="20"/>
                <w:szCs w:val="20"/>
              </w:rPr>
            </w:pPr>
          </w:p>
        </w:tc>
        <w:tc>
          <w:tcPr>
            <w:tcW w:w="1843" w:type="dxa"/>
            <w:vMerge/>
          </w:tcPr>
          <w:p w:rsidR="009D37C5" w:rsidRPr="00E16DA9" w:rsidRDefault="009D37C5" w:rsidP="00E16DA9">
            <w:pPr>
              <w:ind w:firstLine="317"/>
              <w:rPr>
                <w:rFonts w:ascii="Times New Roman" w:hAnsi="Times New Roman" w:cs="Times New Roman"/>
                <w:sz w:val="20"/>
                <w:szCs w:val="20"/>
              </w:rPr>
            </w:pPr>
          </w:p>
        </w:tc>
        <w:tc>
          <w:tcPr>
            <w:tcW w:w="2126" w:type="dxa"/>
            <w:vMerge/>
          </w:tcPr>
          <w:p w:rsidR="009D37C5" w:rsidRPr="00E16DA9" w:rsidRDefault="009D37C5" w:rsidP="00E16DA9">
            <w:pPr>
              <w:ind w:firstLine="175"/>
              <w:jc w:val="center"/>
              <w:rPr>
                <w:rFonts w:ascii="Times New Roman" w:hAnsi="Times New Roman" w:cs="Times New Roman"/>
                <w:sz w:val="20"/>
                <w:szCs w:val="20"/>
              </w:rPr>
            </w:pPr>
          </w:p>
        </w:tc>
      </w:tr>
      <w:tr w:rsidR="009D37C5" w:rsidRPr="00E16DA9" w:rsidTr="00E66A65">
        <w:tc>
          <w:tcPr>
            <w:tcW w:w="2269" w:type="dxa"/>
          </w:tcPr>
          <w:p w:rsidR="009D37C5" w:rsidRPr="00E16DA9" w:rsidRDefault="009D37C5" w:rsidP="00E16DA9">
            <w:pPr>
              <w:pStyle w:val="a9"/>
              <w:ind w:left="0" w:firstLine="34"/>
              <w:rPr>
                <w:rFonts w:ascii="Times New Roman" w:hAnsi="Times New Roman" w:cs="Times New Roman"/>
                <w:sz w:val="20"/>
                <w:szCs w:val="20"/>
              </w:rPr>
            </w:pPr>
            <w:r w:rsidRPr="00E16DA9">
              <w:rPr>
                <w:rFonts w:ascii="Times New Roman" w:hAnsi="Times New Roman" w:cs="Times New Roman"/>
                <w:sz w:val="20"/>
                <w:szCs w:val="20"/>
              </w:rPr>
              <w:t xml:space="preserve">5. </w:t>
            </w:r>
            <w:proofErr w:type="spellStart"/>
            <w:r w:rsidRPr="00E16DA9">
              <w:rPr>
                <w:rFonts w:ascii="Times New Roman" w:hAnsi="Times New Roman" w:cs="Times New Roman"/>
                <w:sz w:val="20"/>
                <w:szCs w:val="20"/>
              </w:rPr>
              <w:t>Молоко</w:t>
            </w:r>
            <w:proofErr w:type="spellEnd"/>
            <w:r w:rsidRPr="00E16DA9">
              <w:rPr>
                <w:rFonts w:ascii="Times New Roman" w:hAnsi="Times New Roman" w:cs="Times New Roman"/>
                <w:sz w:val="20"/>
                <w:szCs w:val="20"/>
              </w:rPr>
              <w:t xml:space="preserve"> и </w:t>
            </w:r>
            <w:proofErr w:type="spellStart"/>
            <w:r w:rsidRPr="00E16DA9">
              <w:rPr>
                <w:rFonts w:ascii="Times New Roman" w:hAnsi="Times New Roman" w:cs="Times New Roman"/>
                <w:sz w:val="20"/>
                <w:szCs w:val="20"/>
              </w:rPr>
              <w:t>молокопродукты</w:t>
            </w:r>
            <w:proofErr w:type="spellEnd"/>
          </w:p>
        </w:tc>
        <w:tc>
          <w:tcPr>
            <w:tcW w:w="1842" w:type="dxa"/>
            <w:vMerge/>
          </w:tcPr>
          <w:p w:rsidR="009D37C5" w:rsidRPr="00E16DA9" w:rsidRDefault="009D37C5" w:rsidP="00E16DA9">
            <w:pPr>
              <w:ind w:firstLine="459"/>
              <w:jc w:val="center"/>
              <w:rPr>
                <w:rFonts w:ascii="Times New Roman" w:hAnsi="Times New Roman" w:cs="Times New Roman"/>
                <w:sz w:val="20"/>
                <w:szCs w:val="20"/>
              </w:rPr>
            </w:pPr>
          </w:p>
        </w:tc>
        <w:tc>
          <w:tcPr>
            <w:tcW w:w="1843" w:type="dxa"/>
            <w:vMerge/>
          </w:tcPr>
          <w:p w:rsidR="009D37C5" w:rsidRPr="00E16DA9" w:rsidRDefault="009D37C5" w:rsidP="00E16DA9">
            <w:pPr>
              <w:ind w:firstLine="318"/>
              <w:rPr>
                <w:rFonts w:ascii="Times New Roman" w:hAnsi="Times New Roman" w:cs="Times New Roman"/>
                <w:sz w:val="20"/>
                <w:szCs w:val="20"/>
              </w:rPr>
            </w:pPr>
          </w:p>
        </w:tc>
        <w:tc>
          <w:tcPr>
            <w:tcW w:w="1843" w:type="dxa"/>
            <w:vMerge/>
          </w:tcPr>
          <w:p w:rsidR="009D37C5" w:rsidRPr="00E16DA9" w:rsidRDefault="009D37C5" w:rsidP="00E16DA9">
            <w:pPr>
              <w:ind w:firstLine="317"/>
              <w:rPr>
                <w:rFonts w:ascii="Times New Roman" w:hAnsi="Times New Roman" w:cs="Times New Roman"/>
                <w:sz w:val="20"/>
                <w:szCs w:val="20"/>
              </w:rPr>
            </w:pPr>
          </w:p>
        </w:tc>
        <w:tc>
          <w:tcPr>
            <w:tcW w:w="2126" w:type="dxa"/>
            <w:vMerge/>
          </w:tcPr>
          <w:p w:rsidR="009D37C5" w:rsidRPr="00E16DA9" w:rsidRDefault="009D37C5" w:rsidP="00E16DA9">
            <w:pPr>
              <w:ind w:firstLine="175"/>
              <w:jc w:val="center"/>
              <w:rPr>
                <w:rFonts w:ascii="Times New Roman" w:hAnsi="Times New Roman" w:cs="Times New Roman"/>
                <w:sz w:val="20"/>
                <w:szCs w:val="20"/>
              </w:rPr>
            </w:pPr>
          </w:p>
        </w:tc>
      </w:tr>
      <w:tr w:rsidR="009D37C5" w:rsidRPr="00E16DA9" w:rsidTr="00E66A65">
        <w:tc>
          <w:tcPr>
            <w:tcW w:w="2269" w:type="dxa"/>
          </w:tcPr>
          <w:p w:rsidR="009D37C5" w:rsidRPr="00E16DA9" w:rsidRDefault="009D37C5" w:rsidP="00E16DA9">
            <w:pPr>
              <w:pStyle w:val="a9"/>
              <w:ind w:left="0" w:firstLine="34"/>
              <w:rPr>
                <w:rFonts w:ascii="Times New Roman" w:hAnsi="Times New Roman" w:cs="Times New Roman"/>
                <w:sz w:val="20"/>
                <w:szCs w:val="20"/>
              </w:rPr>
            </w:pPr>
            <w:r w:rsidRPr="00E16DA9">
              <w:rPr>
                <w:rFonts w:ascii="Times New Roman" w:hAnsi="Times New Roman" w:cs="Times New Roman"/>
                <w:sz w:val="20"/>
                <w:szCs w:val="20"/>
              </w:rPr>
              <w:t xml:space="preserve">6.Овощи и </w:t>
            </w:r>
            <w:proofErr w:type="spellStart"/>
            <w:r w:rsidRPr="00E16DA9">
              <w:rPr>
                <w:rFonts w:ascii="Times New Roman" w:hAnsi="Times New Roman" w:cs="Times New Roman"/>
                <w:sz w:val="20"/>
                <w:szCs w:val="20"/>
              </w:rPr>
              <w:t>бахчевые</w:t>
            </w:r>
            <w:proofErr w:type="spellEnd"/>
          </w:p>
        </w:tc>
        <w:tc>
          <w:tcPr>
            <w:tcW w:w="1842" w:type="dxa"/>
            <w:vMerge/>
          </w:tcPr>
          <w:p w:rsidR="009D37C5" w:rsidRPr="00E16DA9" w:rsidRDefault="009D37C5" w:rsidP="00E16DA9">
            <w:pPr>
              <w:ind w:firstLine="459"/>
              <w:jc w:val="center"/>
              <w:rPr>
                <w:rFonts w:ascii="Times New Roman" w:hAnsi="Times New Roman" w:cs="Times New Roman"/>
                <w:sz w:val="20"/>
                <w:szCs w:val="20"/>
              </w:rPr>
            </w:pPr>
          </w:p>
        </w:tc>
        <w:tc>
          <w:tcPr>
            <w:tcW w:w="1843" w:type="dxa"/>
            <w:vMerge/>
          </w:tcPr>
          <w:p w:rsidR="009D37C5" w:rsidRPr="00E16DA9" w:rsidRDefault="009D37C5" w:rsidP="00E16DA9">
            <w:pPr>
              <w:ind w:firstLine="318"/>
              <w:rPr>
                <w:rFonts w:ascii="Times New Roman" w:hAnsi="Times New Roman" w:cs="Times New Roman"/>
                <w:sz w:val="20"/>
                <w:szCs w:val="20"/>
              </w:rPr>
            </w:pPr>
          </w:p>
        </w:tc>
        <w:tc>
          <w:tcPr>
            <w:tcW w:w="1843" w:type="dxa"/>
            <w:vMerge/>
          </w:tcPr>
          <w:p w:rsidR="009D37C5" w:rsidRPr="00E16DA9" w:rsidRDefault="009D37C5" w:rsidP="00E16DA9">
            <w:pPr>
              <w:ind w:firstLine="317"/>
              <w:rPr>
                <w:rFonts w:ascii="Times New Roman" w:hAnsi="Times New Roman" w:cs="Times New Roman"/>
                <w:sz w:val="20"/>
                <w:szCs w:val="20"/>
              </w:rPr>
            </w:pPr>
          </w:p>
        </w:tc>
        <w:tc>
          <w:tcPr>
            <w:tcW w:w="2126" w:type="dxa"/>
            <w:vMerge/>
          </w:tcPr>
          <w:p w:rsidR="009D37C5" w:rsidRPr="00E16DA9" w:rsidRDefault="009D37C5" w:rsidP="00E16DA9">
            <w:pPr>
              <w:ind w:firstLine="175"/>
              <w:jc w:val="center"/>
              <w:rPr>
                <w:rFonts w:ascii="Times New Roman" w:hAnsi="Times New Roman" w:cs="Times New Roman"/>
                <w:sz w:val="20"/>
                <w:szCs w:val="20"/>
              </w:rPr>
            </w:pPr>
          </w:p>
        </w:tc>
      </w:tr>
      <w:tr w:rsidR="009D37C5" w:rsidRPr="00E16DA9" w:rsidTr="00E66A65">
        <w:tc>
          <w:tcPr>
            <w:tcW w:w="2269" w:type="dxa"/>
          </w:tcPr>
          <w:p w:rsidR="009D37C5" w:rsidRPr="00E16DA9" w:rsidRDefault="009D37C5" w:rsidP="00E16DA9">
            <w:pPr>
              <w:pStyle w:val="a9"/>
              <w:ind w:left="0" w:firstLine="34"/>
              <w:jc w:val="both"/>
              <w:rPr>
                <w:rFonts w:ascii="Times New Roman" w:hAnsi="Times New Roman" w:cs="Times New Roman"/>
                <w:sz w:val="20"/>
                <w:szCs w:val="20"/>
              </w:rPr>
            </w:pPr>
            <w:r w:rsidRPr="00E16DA9">
              <w:rPr>
                <w:rFonts w:ascii="Times New Roman" w:hAnsi="Times New Roman" w:cs="Times New Roman"/>
                <w:sz w:val="20"/>
                <w:szCs w:val="20"/>
              </w:rPr>
              <w:t xml:space="preserve">7. </w:t>
            </w:r>
            <w:proofErr w:type="spellStart"/>
            <w:r w:rsidRPr="00E16DA9">
              <w:rPr>
                <w:rFonts w:ascii="Times New Roman" w:hAnsi="Times New Roman" w:cs="Times New Roman"/>
                <w:sz w:val="20"/>
                <w:szCs w:val="20"/>
              </w:rPr>
              <w:t>Мясо</w:t>
            </w:r>
            <w:proofErr w:type="spellEnd"/>
            <w:r w:rsidRPr="00E16DA9">
              <w:rPr>
                <w:rFonts w:ascii="Times New Roman" w:hAnsi="Times New Roman" w:cs="Times New Roman"/>
                <w:sz w:val="20"/>
                <w:szCs w:val="20"/>
              </w:rPr>
              <w:t xml:space="preserve"> и </w:t>
            </w:r>
            <w:proofErr w:type="spellStart"/>
            <w:r w:rsidRPr="00E16DA9">
              <w:rPr>
                <w:rFonts w:ascii="Times New Roman" w:hAnsi="Times New Roman" w:cs="Times New Roman"/>
                <w:sz w:val="20"/>
                <w:szCs w:val="20"/>
              </w:rPr>
              <w:t>мясопродукты</w:t>
            </w:r>
            <w:proofErr w:type="spellEnd"/>
            <w:r w:rsidRPr="00E16DA9">
              <w:rPr>
                <w:rFonts w:ascii="Times New Roman" w:hAnsi="Times New Roman" w:cs="Times New Roman"/>
                <w:sz w:val="20"/>
                <w:szCs w:val="20"/>
              </w:rPr>
              <w:t xml:space="preserve"> </w:t>
            </w:r>
          </w:p>
        </w:tc>
        <w:tc>
          <w:tcPr>
            <w:tcW w:w="1842" w:type="dxa"/>
            <w:vMerge w:val="restart"/>
          </w:tcPr>
          <w:p w:rsidR="009D37C5" w:rsidRPr="00E16DA9" w:rsidRDefault="009D37C5" w:rsidP="00E16DA9">
            <w:pPr>
              <w:ind w:firstLine="459"/>
              <w:jc w:val="center"/>
              <w:rPr>
                <w:rFonts w:ascii="Times New Roman" w:hAnsi="Times New Roman" w:cs="Times New Roman"/>
                <w:sz w:val="20"/>
                <w:szCs w:val="20"/>
              </w:rPr>
            </w:pPr>
          </w:p>
          <w:p w:rsidR="009D37C5" w:rsidRPr="00E16DA9" w:rsidRDefault="009D37C5" w:rsidP="00E16DA9">
            <w:pPr>
              <w:ind w:firstLine="459"/>
              <w:jc w:val="center"/>
              <w:rPr>
                <w:rFonts w:ascii="Times New Roman" w:hAnsi="Times New Roman" w:cs="Times New Roman"/>
                <w:sz w:val="20"/>
                <w:szCs w:val="20"/>
              </w:rPr>
            </w:pPr>
          </w:p>
          <w:p w:rsidR="009D37C5" w:rsidRPr="00E16DA9" w:rsidRDefault="009D37C5" w:rsidP="00E16DA9">
            <w:pPr>
              <w:ind w:firstLine="459"/>
              <w:jc w:val="center"/>
              <w:rPr>
                <w:rFonts w:ascii="Times New Roman" w:hAnsi="Times New Roman" w:cs="Times New Roman"/>
                <w:sz w:val="20"/>
                <w:szCs w:val="20"/>
              </w:rPr>
            </w:pPr>
            <w:r w:rsidRPr="00E16DA9">
              <w:rPr>
                <w:rFonts w:ascii="Times New Roman" w:hAnsi="Times New Roman" w:cs="Times New Roman"/>
                <w:sz w:val="20"/>
                <w:szCs w:val="20"/>
              </w:rPr>
              <w:t>58-85</w:t>
            </w:r>
          </w:p>
        </w:tc>
        <w:tc>
          <w:tcPr>
            <w:tcW w:w="1843" w:type="dxa"/>
            <w:vMerge w:val="restart"/>
          </w:tcPr>
          <w:p w:rsidR="009D37C5" w:rsidRPr="00E16DA9" w:rsidRDefault="009D37C5" w:rsidP="00E16DA9">
            <w:pPr>
              <w:ind w:firstLine="318"/>
              <w:jc w:val="center"/>
              <w:rPr>
                <w:rFonts w:ascii="Times New Roman" w:hAnsi="Times New Roman" w:cs="Times New Roman"/>
                <w:sz w:val="20"/>
                <w:szCs w:val="20"/>
              </w:rPr>
            </w:pPr>
          </w:p>
          <w:p w:rsidR="009D37C5" w:rsidRPr="00E16DA9" w:rsidRDefault="009D37C5" w:rsidP="00E16DA9">
            <w:pPr>
              <w:ind w:firstLine="318"/>
              <w:jc w:val="center"/>
              <w:rPr>
                <w:rFonts w:ascii="Times New Roman" w:hAnsi="Times New Roman" w:cs="Times New Roman"/>
                <w:sz w:val="20"/>
                <w:szCs w:val="20"/>
              </w:rPr>
            </w:pPr>
          </w:p>
          <w:p w:rsidR="009D37C5" w:rsidRPr="00E16DA9" w:rsidRDefault="009D37C5" w:rsidP="00E16DA9">
            <w:pPr>
              <w:ind w:firstLine="318"/>
              <w:jc w:val="center"/>
              <w:rPr>
                <w:rFonts w:ascii="Times New Roman" w:hAnsi="Times New Roman" w:cs="Times New Roman"/>
                <w:sz w:val="20"/>
                <w:szCs w:val="20"/>
              </w:rPr>
            </w:pPr>
            <w:r w:rsidRPr="00E16DA9">
              <w:rPr>
                <w:rFonts w:ascii="Times New Roman" w:hAnsi="Times New Roman" w:cs="Times New Roman"/>
                <w:sz w:val="20"/>
                <w:szCs w:val="20"/>
              </w:rPr>
              <w:t>29-57</w:t>
            </w:r>
          </w:p>
        </w:tc>
        <w:tc>
          <w:tcPr>
            <w:tcW w:w="1843" w:type="dxa"/>
            <w:vMerge w:val="restart"/>
          </w:tcPr>
          <w:p w:rsidR="009D37C5" w:rsidRPr="00E16DA9" w:rsidRDefault="009D37C5" w:rsidP="00E16DA9">
            <w:pPr>
              <w:ind w:firstLine="317"/>
              <w:jc w:val="center"/>
              <w:rPr>
                <w:rFonts w:ascii="Times New Roman" w:hAnsi="Times New Roman" w:cs="Times New Roman"/>
                <w:sz w:val="20"/>
                <w:szCs w:val="20"/>
              </w:rPr>
            </w:pPr>
          </w:p>
          <w:p w:rsidR="009D37C5" w:rsidRPr="00E16DA9" w:rsidRDefault="009D37C5" w:rsidP="00E16DA9">
            <w:pPr>
              <w:ind w:firstLine="317"/>
              <w:jc w:val="center"/>
              <w:rPr>
                <w:rFonts w:ascii="Times New Roman" w:hAnsi="Times New Roman" w:cs="Times New Roman"/>
                <w:sz w:val="20"/>
                <w:szCs w:val="20"/>
              </w:rPr>
            </w:pPr>
          </w:p>
          <w:p w:rsidR="009D37C5" w:rsidRPr="00E16DA9" w:rsidRDefault="009D37C5" w:rsidP="00E16DA9">
            <w:pPr>
              <w:ind w:firstLine="317"/>
              <w:jc w:val="center"/>
              <w:rPr>
                <w:rFonts w:ascii="Times New Roman" w:hAnsi="Times New Roman" w:cs="Times New Roman"/>
                <w:sz w:val="20"/>
                <w:szCs w:val="20"/>
              </w:rPr>
            </w:pPr>
            <w:r w:rsidRPr="00E16DA9">
              <w:rPr>
                <w:rFonts w:ascii="Times New Roman" w:hAnsi="Times New Roman" w:cs="Times New Roman"/>
                <w:sz w:val="20"/>
                <w:szCs w:val="20"/>
              </w:rPr>
              <w:t>1-28</w:t>
            </w:r>
          </w:p>
        </w:tc>
        <w:tc>
          <w:tcPr>
            <w:tcW w:w="2126" w:type="dxa"/>
            <w:vMerge w:val="restart"/>
          </w:tcPr>
          <w:p w:rsidR="009D37C5" w:rsidRPr="00E16DA9" w:rsidRDefault="009D37C5" w:rsidP="00E16DA9">
            <w:pPr>
              <w:ind w:firstLine="175"/>
              <w:jc w:val="center"/>
              <w:rPr>
                <w:rFonts w:ascii="Times New Roman" w:hAnsi="Times New Roman" w:cs="Times New Roman"/>
                <w:sz w:val="20"/>
                <w:szCs w:val="20"/>
              </w:rPr>
            </w:pPr>
          </w:p>
          <w:p w:rsidR="009D37C5" w:rsidRPr="00E16DA9" w:rsidRDefault="009D37C5" w:rsidP="00E16DA9">
            <w:pPr>
              <w:ind w:firstLine="175"/>
              <w:jc w:val="center"/>
              <w:rPr>
                <w:rFonts w:ascii="Times New Roman" w:hAnsi="Times New Roman" w:cs="Times New Roman"/>
                <w:sz w:val="20"/>
                <w:szCs w:val="20"/>
              </w:rPr>
            </w:pPr>
          </w:p>
          <w:p w:rsidR="009D37C5" w:rsidRPr="00E16DA9" w:rsidRDefault="009D37C5" w:rsidP="00E16DA9">
            <w:pPr>
              <w:ind w:firstLine="175"/>
              <w:jc w:val="center"/>
              <w:rPr>
                <w:rFonts w:ascii="Times New Roman" w:hAnsi="Times New Roman" w:cs="Times New Roman"/>
                <w:sz w:val="20"/>
                <w:szCs w:val="20"/>
              </w:rPr>
            </w:pPr>
            <w:proofErr w:type="spellStart"/>
            <w:r w:rsidRPr="00E16DA9">
              <w:rPr>
                <w:rFonts w:ascii="Times New Roman" w:hAnsi="Times New Roman" w:cs="Times New Roman"/>
                <w:sz w:val="20"/>
                <w:szCs w:val="20"/>
              </w:rPr>
              <w:t>не</w:t>
            </w:r>
            <w:proofErr w:type="spellEnd"/>
            <w:r w:rsidRPr="00E16DA9">
              <w:rPr>
                <w:rFonts w:ascii="Times New Roman" w:hAnsi="Times New Roman" w:cs="Times New Roman"/>
                <w:sz w:val="20"/>
                <w:szCs w:val="20"/>
              </w:rPr>
              <w:t xml:space="preserve"> </w:t>
            </w:r>
            <w:proofErr w:type="spellStart"/>
            <w:r w:rsidRPr="00E16DA9">
              <w:rPr>
                <w:rFonts w:ascii="Times New Roman" w:hAnsi="Times New Roman" w:cs="Times New Roman"/>
                <w:sz w:val="20"/>
                <w:szCs w:val="20"/>
              </w:rPr>
              <w:t>менее</w:t>
            </w:r>
            <w:proofErr w:type="spellEnd"/>
            <w:r w:rsidRPr="00E16DA9">
              <w:rPr>
                <w:rFonts w:ascii="Times New Roman" w:hAnsi="Times New Roman" w:cs="Times New Roman"/>
                <w:sz w:val="20"/>
                <w:szCs w:val="20"/>
              </w:rPr>
              <w:t xml:space="preserve"> 85%</w:t>
            </w:r>
          </w:p>
        </w:tc>
      </w:tr>
      <w:tr w:rsidR="009D37C5" w:rsidRPr="00E16DA9" w:rsidTr="00E66A65">
        <w:tc>
          <w:tcPr>
            <w:tcW w:w="2269" w:type="dxa"/>
          </w:tcPr>
          <w:p w:rsidR="009D37C5" w:rsidRPr="00E16DA9" w:rsidRDefault="009D37C5" w:rsidP="00E16DA9">
            <w:pPr>
              <w:pStyle w:val="a9"/>
              <w:ind w:left="0" w:firstLine="34"/>
              <w:jc w:val="both"/>
              <w:rPr>
                <w:rFonts w:ascii="Times New Roman" w:hAnsi="Times New Roman" w:cs="Times New Roman"/>
                <w:sz w:val="20"/>
                <w:szCs w:val="20"/>
              </w:rPr>
            </w:pPr>
            <w:r w:rsidRPr="00E16DA9">
              <w:rPr>
                <w:rFonts w:ascii="Times New Roman" w:hAnsi="Times New Roman" w:cs="Times New Roman"/>
                <w:sz w:val="20"/>
                <w:szCs w:val="20"/>
              </w:rPr>
              <w:t xml:space="preserve">8. </w:t>
            </w:r>
            <w:proofErr w:type="spellStart"/>
            <w:r w:rsidRPr="00E16DA9">
              <w:rPr>
                <w:rFonts w:ascii="Times New Roman" w:hAnsi="Times New Roman" w:cs="Times New Roman"/>
                <w:sz w:val="20"/>
                <w:szCs w:val="20"/>
              </w:rPr>
              <w:t>Рыбопродукты</w:t>
            </w:r>
            <w:proofErr w:type="spellEnd"/>
          </w:p>
        </w:tc>
        <w:tc>
          <w:tcPr>
            <w:tcW w:w="1842" w:type="dxa"/>
            <w:vMerge/>
          </w:tcPr>
          <w:p w:rsidR="009D37C5" w:rsidRPr="00E16DA9" w:rsidRDefault="009D37C5" w:rsidP="00E16DA9">
            <w:pPr>
              <w:ind w:firstLine="459"/>
              <w:jc w:val="center"/>
              <w:rPr>
                <w:rFonts w:ascii="Times New Roman" w:hAnsi="Times New Roman" w:cs="Times New Roman"/>
                <w:sz w:val="20"/>
                <w:szCs w:val="20"/>
              </w:rPr>
            </w:pPr>
          </w:p>
        </w:tc>
        <w:tc>
          <w:tcPr>
            <w:tcW w:w="1843" w:type="dxa"/>
            <w:vMerge/>
          </w:tcPr>
          <w:p w:rsidR="009D37C5" w:rsidRPr="00E16DA9" w:rsidRDefault="009D37C5" w:rsidP="00E16DA9">
            <w:pPr>
              <w:ind w:firstLine="318"/>
              <w:rPr>
                <w:rFonts w:ascii="Times New Roman" w:hAnsi="Times New Roman" w:cs="Times New Roman"/>
                <w:sz w:val="20"/>
                <w:szCs w:val="20"/>
              </w:rPr>
            </w:pPr>
          </w:p>
        </w:tc>
        <w:tc>
          <w:tcPr>
            <w:tcW w:w="1843" w:type="dxa"/>
            <w:vMerge/>
          </w:tcPr>
          <w:p w:rsidR="009D37C5" w:rsidRPr="00E16DA9" w:rsidRDefault="009D37C5" w:rsidP="00E16DA9">
            <w:pPr>
              <w:ind w:firstLine="317"/>
              <w:rPr>
                <w:rFonts w:ascii="Times New Roman" w:hAnsi="Times New Roman" w:cs="Times New Roman"/>
                <w:sz w:val="20"/>
                <w:szCs w:val="20"/>
              </w:rPr>
            </w:pPr>
          </w:p>
        </w:tc>
        <w:tc>
          <w:tcPr>
            <w:tcW w:w="2126" w:type="dxa"/>
            <w:vMerge/>
          </w:tcPr>
          <w:p w:rsidR="009D37C5" w:rsidRPr="00E16DA9" w:rsidRDefault="009D37C5" w:rsidP="00E16DA9">
            <w:pPr>
              <w:ind w:firstLine="175"/>
              <w:jc w:val="center"/>
              <w:rPr>
                <w:rFonts w:ascii="Times New Roman" w:hAnsi="Times New Roman" w:cs="Times New Roman"/>
                <w:sz w:val="20"/>
                <w:szCs w:val="20"/>
              </w:rPr>
            </w:pPr>
          </w:p>
        </w:tc>
      </w:tr>
      <w:tr w:rsidR="009D37C5" w:rsidRPr="00E16DA9" w:rsidTr="00E66A65">
        <w:tc>
          <w:tcPr>
            <w:tcW w:w="2269" w:type="dxa"/>
          </w:tcPr>
          <w:p w:rsidR="009D37C5" w:rsidRPr="00E16DA9" w:rsidRDefault="009D37C5" w:rsidP="00E16DA9">
            <w:pPr>
              <w:pStyle w:val="a9"/>
              <w:ind w:left="0" w:firstLine="34"/>
              <w:jc w:val="both"/>
              <w:rPr>
                <w:rFonts w:ascii="Times New Roman" w:hAnsi="Times New Roman" w:cs="Times New Roman"/>
                <w:sz w:val="20"/>
                <w:szCs w:val="20"/>
              </w:rPr>
            </w:pPr>
            <w:r w:rsidRPr="00E16DA9">
              <w:rPr>
                <w:rFonts w:ascii="Times New Roman" w:hAnsi="Times New Roman" w:cs="Times New Roman"/>
                <w:sz w:val="20"/>
                <w:szCs w:val="20"/>
              </w:rPr>
              <w:t xml:space="preserve">9.Соль </w:t>
            </w:r>
            <w:proofErr w:type="spellStart"/>
            <w:r w:rsidRPr="00E16DA9">
              <w:rPr>
                <w:rFonts w:ascii="Times New Roman" w:hAnsi="Times New Roman" w:cs="Times New Roman"/>
                <w:sz w:val="20"/>
                <w:szCs w:val="20"/>
              </w:rPr>
              <w:t>поваренная</w:t>
            </w:r>
            <w:proofErr w:type="spellEnd"/>
          </w:p>
        </w:tc>
        <w:tc>
          <w:tcPr>
            <w:tcW w:w="1842" w:type="dxa"/>
            <w:vMerge/>
          </w:tcPr>
          <w:p w:rsidR="009D37C5" w:rsidRPr="00E16DA9" w:rsidRDefault="009D37C5" w:rsidP="00E16DA9">
            <w:pPr>
              <w:ind w:firstLine="459"/>
              <w:jc w:val="center"/>
              <w:rPr>
                <w:rFonts w:ascii="Times New Roman" w:hAnsi="Times New Roman" w:cs="Times New Roman"/>
                <w:sz w:val="20"/>
                <w:szCs w:val="20"/>
              </w:rPr>
            </w:pPr>
          </w:p>
        </w:tc>
        <w:tc>
          <w:tcPr>
            <w:tcW w:w="1843" w:type="dxa"/>
            <w:vMerge/>
          </w:tcPr>
          <w:p w:rsidR="009D37C5" w:rsidRPr="00E16DA9" w:rsidRDefault="009D37C5" w:rsidP="00E16DA9">
            <w:pPr>
              <w:ind w:firstLine="318"/>
              <w:rPr>
                <w:rFonts w:ascii="Times New Roman" w:hAnsi="Times New Roman" w:cs="Times New Roman"/>
                <w:sz w:val="20"/>
                <w:szCs w:val="20"/>
              </w:rPr>
            </w:pPr>
          </w:p>
        </w:tc>
        <w:tc>
          <w:tcPr>
            <w:tcW w:w="1843" w:type="dxa"/>
            <w:vMerge/>
          </w:tcPr>
          <w:p w:rsidR="009D37C5" w:rsidRPr="00E16DA9" w:rsidRDefault="009D37C5" w:rsidP="00E16DA9">
            <w:pPr>
              <w:ind w:firstLine="317"/>
              <w:rPr>
                <w:rFonts w:ascii="Times New Roman" w:hAnsi="Times New Roman" w:cs="Times New Roman"/>
                <w:sz w:val="20"/>
                <w:szCs w:val="20"/>
              </w:rPr>
            </w:pPr>
          </w:p>
        </w:tc>
        <w:tc>
          <w:tcPr>
            <w:tcW w:w="2126" w:type="dxa"/>
            <w:vMerge/>
          </w:tcPr>
          <w:p w:rsidR="009D37C5" w:rsidRPr="00E16DA9" w:rsidRDefault="009D37C5" w:rsidP="00E16DA9">
            <w:pPr>
              <w:ind w:firstLine="175"/>
              <w:jc w:val="center"/>
              <w:rPr>
                <w:rFonts w:ascii="Times New Roman" w:hAnsi="Times New Roman" w:cs="Times New Roman"/>
                <w:sz w:val="20"/>
                <w:szCs w:val="20"/>
              </w:rPr>
            </w:pPr>
          </w:p>
        </w:tc>
      </w:tr>
      <w:tr w:rsidR="009D37C5" w:rsidRPr="00E16DA9" w:rsidTr="00E66A65">
        <w:tc>
          <w:tcPr>
            <w:tcW w:w="2269" w:type="dxa"/>
          </w:tcPr>
          <w:p w:rsidR="009D37C5" w:rsidRPr="00E16DA9" w:rsidRDefault="009D37C5" w:rsidP="00E16DA9">
            <w:pPr>
              <w:pStyle w:val="a9"/>
              <w:tabs>
                <w:tab w:val="left" w:pos="460"/>
              </w:tabs>
              <w:ind w:left="0" w:firstLine="34"/>
              <w:jc w:val="both"/>
              <w:rPr>
                <w:rFonts w:ascii="Times New Roman" w:hAnsi="Times New Roman" w:cs="Times New Roman"/>
                <w:sz w:val="20"/>
                <w:szCs w:val="20"/>
                <w:lang w:val="ru-RU"/>
              </w:rPr>
            </w:pPr>
            <w:r w:rsidRPr="00E16DA9">
              <w:rPr>
                <w:rFonts w:ascii="Times New Roman" w:hAnsi="Times New Roman" w:cs="Times New Roman"/>
                <w:sz w:val="20"/>
                <w:szCs w:val="20"/>
                <w:lang w:val="ru-RU"/>
              </w:rPr>
              <w:t>10. Семена основных сельскохозяйственных</w:t>
            </w:r>
            <w:r w:rsidRPr="00E16DA9">
              <w:rPr>
                <w:rFonts w:ascii="Times New Roman" w:hAnsi="Times New Roman" w:cs="Times New Roman"/>
                <w:color w:val="333333"/>
                <w:sz w:val="20"/>
                <w:szCs w:val="20"/>
                <w:lang w:val="ru-RU"/>
              </w:rPr>
              <w:t xml:space="preserve"> </w:t>
            </w:r>
            <w:r w:rsidRPr="00E16DA9">
              <w:rPr>
                <w:rFonts w:ascii="Times New Roman" w:hAnsi="Times New Roman" w:cs="Times New Roman"/>
                <w:sz w:val="20"/>
                <w:szCs w:val="20"/>
                <w:lang w:val="ru-RU"/>
              </w:rPr>
              <w:t>культур отечественной селекции</w:t>
            </w:r>
          </w:p>
        </w:tc>
        <w:tc>
          <w:tcPr>
            <w:tcW w:w="1842" w:type="dxa"/>
          </w:tcPr>
          <w:p w:rsidR="009D37C5" w:rsidRPr="00E16DA9" w:rsidRDefault="009D37C5" w:rsidP="00E16DA9">
            <w:pPr>
              <w:ind w:firstLine="459"/>
              <w:jc w:val="center"/>
              <w:rPr>
                <w:rFonts w:ascii="Times New Roman" w:hAnsi="Times New Roman" w:cs="Times New Roman"/>
                <w:sz w:val="20"/>
                <w:szCs w:val="20"/>
                <w:lang w:val="ru-RU"/>
              </w:rPr>
            </w:pPr>
          </w:p>
          <w:p w:rsidR="009D37C5" w:rsidRPr="00E16DA9" w:rsidRDefault="009D37C5" w:rsidP="00E16DA9">
            <w:pPr>
              <w:ind w:firstLine="459"/>
              <w:jc w:val="center"/>
              <w:rPr>
                <w:rFonts w:ascii="Times New Roman" w:hAnsi="Times New Roman" w:cs="Times New Roman"/>
                <w:sz w:val="20"/>
                <w:szCs w:val="20"/>
              </w:rPr>
            </w:pPr>
            <w:r w:rsidRPr="00E16DA9">
              <w:rPr>
                <w:rFonts w:ascii="Times New Roman" w:hAnsi="Times New Roman" w:cs="Times New Roman"/>
                <w:sz w:val="20"/>
                <w:szCs w:val="20"/>
              </w:rPr>
              <w:t>52-75</w:t>
            </w:r>
          </w:p>
        </w:tc>
        <w:tc>
          <w:tcPr>
            <w:tcW w:w="1843" w:type="dxa"/>
          </w:tcPr>
          <w:p w:rsidR="009D37C5" w:rsidRPr="00E16DA9" w:rsidRDefault="009D37C5" w:rsidP="00E16DA9">
            <w:pPr>
              <w:ind w:firstLine="318"/>
              <w:jc w:val="center"/>
              <w:rPr>
                <w:rFonts w:ascii="Times New Roman" w:hAnsi="Times New Roman" w:cs="Times New Roman"/>
                <w:sz w:val="20"/>
                <w:szCs w:val="20"/>
              </w:rPr>
            </w:pPr>
          </w:p>
          <w:p w:rsidR="009D37C5" w:rsidRPr="00E16DA9" w:rsidRDefault="009D37C5" w:rsidP="00E16DA9">
            <w:pPr>
              <w:ind w:firstLine="318"/>
              <w:jc w:val="center"/>
              <w:rPr>
                <w:rFonts w:ascii="Times New Roman" w:hAnsi="Times New Roman" w:cs="Times New Roman"/>
                <w:sz w:val="20"/>
                <w:szCs w:val="20"/>
              </w:rPr>
            </w:pPr>
            <w:r w:rsidRPr="00E16DA9">
              <w:rPr>
                <w:rFonts w:ascii="Times New Roman" w:hAnsi="Times New Roman" w:cs="Times New Roman"/>
                <w:sz w:val="20"/>
                <w:szCs w:val="20"/>
              </w:rPr>
              <w:t>26-51</w:t>
            </w:r>
          </w:p>
        </w:tc>
        <w:tc>
          <w:tcPr>
            <w:tcW w:w="1843" w:type="dxa"/>
          </w:tcPr>
          <w:p w:rsidR="009D37C5" w:rsidRPr="00E16DA9" w:rsidRDefault="009D37C5" w:rsidP="00E16DA9">
            <w:pPr>
              <w:ind w:firstLine="317"/>
              <w:jc w:val="center"/>
              <w:rPr>
                <w:rFonts w:ascii="Times New Roman" w:hAnsi="Times New Roman" w:cs="Times New Roman"/>
                <w:sz w:val="20"/>
                <w:szCs w:val="20"/>
              </w:rPr>
            </w:pPr>
          </w:p>
          <w:p w:rsidR="009D37C5" w:rsidRPr="00E16DA9" w:rsidRDefault="009D37C5" w:rsidP="00E16DA9">
            <w:pPr>
              <w:ind w:firstLine="317"/>
              <w:jc w:val="center"/>
              <w:rPr>
                <w:rFonts w:ascii="Times New Roman" w:hAnsi="Times New Roman" w:cs="Times New Roman"/>
                <w:sz w:val="20"/>
                <w:szCs w:val="20"/>
              </w:rPr>
            </w:pPr>
            <w:r w:rsidRPr="00E16DA9">
              <w:rPr>
                <w:rFonts w:ascii="Times New Roman" w:hAnsi="Times New Roman" w:cs="Times New Roman"/>
                <w:sz w:val="20"/>
                <w:szCs w:val="20"/>
              </w:rPr>
              <w:t>1-25</w:t>
            </w:r>
          </w:p>
        </w:tc>
        <w:tc>
          <w:tcPr>
            <w:tcW w:w="2126" w:type="dxa"/>
          </w:tcPr>
          <w:p w:rsidR="009D37C5" w:rsidRPr="00E16DA9" w:rsidRDefault="009D37C5" w:rsidP="00E16DA9">
            <w:pPr>
              <w:ind w:firstLine="175"/>
              <w:jc w:val="center"/>
              <w:rPr>
                <w:rFonts w:ascii="Times New Roman" w:hAnsi="Times New Roman" w:cs="Times New Roman"/>
                <w:sz w:val="20"/>
                <w:szCs w:val="20"/>
              </w:rPr>
            </w:pPr>
          </w:p>
          <w:p w:rsidR="009D37C5" w:rsidRPr="00E16DA9" w:rsidRDefault="009D37C5" w:rsidP="00E16DA9">
            <w:pPr>
              <w:ind w:firstLine="175"/>
              <w:jc w:val="center"/>
              <w:rPr>
                <w:rFonts w:ascii="Times New Roman" w:hAnsi="Times New Roman" w:cs="Times New Roman"/>
                <w:sz w:val="20"/>
                <w:szCs w:val="20"/>
              </w:rPr>
            </w:pPr>
            <w:proofErr w:type="spellStart"/>
            <w:r w:rsidRPr="00E16DA9">
              <w:rPr>
                <w:rFonts w:ascii="Times New Roman" w:hAnsi="Times New Roman" w:cs="Times New Roman"/>
                <w:sz w:val="20"/>
                <w:szCs w:val="20"/>
              </w:rPr>
              <w:t>не</w:t>
            </w:r>
            <w:proofErr w:type="spellEnd"/>
            <w:r w:rsidRPr="00E16DA9">
              <w:rPr>
                <w:rFonts w:ascii="Times New Roman" w:hAnsi="Times New Roman" w:cs="Times New Roman"/>
                <w:sz w:val="20"/>
                <w:szCs w:val="20"/>
              </w:rPr>
              <w:t xml:space="preserve"> </w:t>
            </w:r>
            <w:proofErr w:type="spellStart"/>
            <w:r w:rsidRPr="00E16DA9">
              <w:rPr>
                <w:rFonts w:ascii="Times New Roman" w:hAnsi="Times New Roman" w:cs="Times New Roman"/>
                <w:sz w:val="20"/>
                <w:szCs w:val="20"/>
              </w:rPr>
              <w:t>менее</w:t>
            </w:r>
            <w:proofErr w:type="spellEnd"/>
            <w:r w:rsidRPr="00E16DA9">
              <w:rPr>
                <w:rFonts w:ascii="Times New Roman" w:hAnsi="Times New Roman" w:cs="Times New Roman"/>
                <w:sz w:val="20"/>
                <w:szCs w:val="20"/>
              </w:rPr>
              <w:t xml:space="preserve"> 75%</w:t>
            </w:r>
          </w:p>
        </w:tc>
      </w:tr>
      <w:tr w:rsidR="009D37C5" w:rsidRPr="00E16DA9" w:rsidTr="00E66A65">
        <w:tc>
          <w:tcPr>
            <w:tcW w:w="2269" w:type="dxa"/>
          </w:tcPr>
          <w:p w:rsidR="009D37C5" w:rsidRPr="00E16DA9" w:rsidRDefault="009D37C5" w:rsidP="00E16DA9">
            <w:pPr>
              <w:pStyle w:val="a9"/>
              <w:ind w:left="0" w:firstLine="34"/>
              <w:jc w:val="both"/>
              <w:rPr>
                <w:rFonts w:ascii="Times New Roman" w:hAnsi="Times New Roman" w:cs="Times New Roman"/>
                <w:sz w:val="20"/>
                <w:szCs w:val="20"/>
              </w:rPr>
            </w:pPr>
            <w:r w:rsidRPr="00E16DA9">
              <w:rPr>
                <w:rFonts w:ascii="Times New Roman" w:hAnsi="Times New Roman" w:cs="Times New Roman"/>
                <w:sz w:val="20"/>
                <w:szCs w:val="20"/>
              </w:rPr>
              <w:t xml:space="preserve">11. </w:t>
            </w:r>
            <w:proofErr w:type="spellStart"/>
            <w:r w:rsidRPr="00E16DA9">
              <w:rPr>
                <w:rFonts w:ascii="Times New Roman" w:hAnsi="Times New Roman" w:cs="Times New Roman"/>
                <w:sz w:val="20"/>
                <w:szCs w:val="20"/>
              </w:rPr>
              <w:t>Фрукты</w:t>
            </w:r>
            <w:proofErr w:type="spellEnd"/>
            <w:r w:rsidRPr="00E16DA9">
              <w:rPr>
                <w:rFonts w:ascii="Times New Roman" w:hAnsi="Times New Roman" w:cs="Times New Roman"/>
                <w:sz w:val="20"/>
                <w:szCs w:val="20"/>
              </w:rPr>
              <w:t xml:space="preserve"> и </w:t>
            </w:r>
            <w:proofErr w:type="spellStart"/>
            <w:r w:rsidRPr="00E16DA9">
              <w:rPr>
                <w:rFonts w:ascii="Times New Roman" w:hAnsi="Times New Roman" w:cs="Times New Roman"/>
                <w:sz w:val="20"/>
                <w:szCs w:val="20"/>
              </w:rPr>
              <w:t>ягоды</w:t>
            </w:r>
            <w:proofErr w:type="spellEnd"/>
          </w:p>
        </w:tc>
        <w:tc>
          <w:tcPr>
            <w:tcW w:w="1842" w:type="dxa"/>
          </w:tcPr>
          <w:p w:rsidR="009D37C5" w:rsidRPr="00E16DA9" w:rsidRDefault="009D37C5" w:rsidP="00E16DA9">
            <w:pPr>
              <w:ind w:firstLine="459"/>
              <w:jc w:val="center"/>
              <w:rPr>
                <w:rFonts w:ascii="Times New Roman" w:hAnsi="Times New Roman" w:cs="Times New Roman"/>
                <w:sz w:val="20"/>
                <w:szCs w:val="20"/>
              </w:rPr>
            </w:pPr>
            <w:r w:rsidRPr="00E16DA9">
              <w:rPr>
                <w:rFonts w:ascii="Times New Roman" w:hAnsi="Times New Roman" w:cs="Times New Roman"/>
                <w:sz w:val="20"/>
                <w:szCs w:val="20"/>
              </w:rPr>
              <w:t>42-60</w:t>
            </w:r>
          </w:p>
        </w:tc>
        <w:tc>
          <w:tcPr>
            <w:tcW w:w="1843" w:type="dxa"/>
          </w:tcPr>
          <w:p w:rsidR="009D37C5" w:rsidRPr="00E16DA9" w:rsidRDefault="009D37C5" w:rsidP="00E16DA9">
            <w:pPr>
              <w:ind w:firstLine="318"/>
              <w:jc w:val="center"/>
              <w:rPr>
                <w:rFonts w:ascii="Times New Roman" w:hAnsi="Times New Roman" w:cs="Times New Roman"/>
                <w:sz w:val="20"/>
                <w:szCs w:val="20"/>
              </w:rPr>
            </w:pPr>
            <w:r w:rsidRPr="00E16DA9">
              <w:rPr>
                <w:rFonts w:ascii="Times New Roman" w:hAnsi="Times New Roman" w:cs="Times New Roman"/>
                <w:sz w:val="20"/>
                <w:szCs w:val="20"/>
              </w:rPr>
              <w:t>21-41</w:t>
            </w:r>
          </w:p>
        </w:tc>
        <w:tc>
          <w:tcPr>
            <w:tcW w:w="1843" w:type="dxa"/>
          </w:tcPr>
          <w:p w:rsidR="009D37C5" w:rsidRPr="00E16DA9" w:rsidRDefault="009D37C5" w:rsidP="00E16DA9">
            <w:pPr>
              <w:ind w:firstLine="317"/>
              <w:jc w:val="center"/>
              <w:rPr>
                <w:rFonts w:ascii="Times New Roman" w:hAnsi="Times New Roman" w:cs="Times New Roman"/>
                <w:sz w:val="20"/>
                <w:szCs w:val="20"/>
              </w:rPr>
            </w:pPr>
            <w:r w:rsidRPr="00E16DA9">
              <w:rPr>
                <w:rFonts w:ascii="Times New Roman" w:hAnsi="Times New Roman" w:cs="Times New Roman"/>
                <w:sz w:val="20"/>
                <w:szCs w:val="20"/>
              </w:rPr>
              <w:t>1-20</w:t>
            </w:r>
          </w:p>
        </w:tc>
        <w:tc>
          <w:tcPr>
            <w:tcW w:w="2126" w:type="dxa"/>
          </w:tcPr>
          <w:p w:rsidR="009D37C5" w:rsidRPr="00E16DA9" w:rsidRDefault="009D37C5" w:rsidP="00E16DA9">
            <w:pPr>
              <w:ind w:firstLine="175"/>
              <w:jc w:val="center"/>
              <w:rPr>
                <w:rFonts w:ascii="Times New Roman" w:hAnsi="Times New Roman" w:cs="Times New Roman"/>
                <w:sz w:val="20"/>
                <w:szCs w:val="20"/>
              </w:rPr>
            </w:pPr>
            <w:proofErr w:type="spellStart"/>
            <w:r w:rsidRPr="00E16DA9">
              <w:rPr>
                <w:rFonts w:ascii="Times New Roman" w:hAnsi="Times New Roman" w:cs="Times New Roman"/>
                <w:sz w:val="20"/>
                <w:szCs w:val="20"/>
              </w:rPr>
              <w:t>не</w:t>
            </w:r>
            <w:proofErr w:type="spellEnd"/>
            <w:r w:rsidRPr="00E16DA9">
              <w:rPr>
                <w:rFonts w:ascii="Times New Roman" w:hAnsi="Times New Roman" w:cs="Times New Roman"/>
                <w:sz w:val="20"/>
                <w:szCs w:val="20"/>
              </w:rPr>
              <w:t xml:space="preserve"> </w:t>
            </w:r>
            <w:proofErr w:type="spellStart"/>
            <w:r w:rsidRPr="00E16DA9">
              <w:rPr>
                <w:rFonts w:ascii="Times New Roman" w:hAnsi="Times New Roman" w:cs="Times New Roman"/>
                <w:sz w:val="20"/>
                <w:szCs w:val="20"/>
              </w:rPr>
              <w:t>менее</w:t>
            </w:r>
            <w:proofErr w:type="spellEnd"/>
            <w:r w:rsidRPr="00E16DA9">
              <w:rPr>
                <w:rFonts w:ascii="Times New Roman" w:hAnsi="Times New Roman" w:cs="Times New Roman"/>
                <w:sz w:val="20"/>
                <w:szCs w:val="20"/>
              </w:rPr>
              <w:t xml:space="preserve"> 60%</w:t>
            </w:r>
          </w:p>
        </w:tc>
      </w:tr>
    </w:tbl>
    <w:p w:rsidR="009D37C5" w:rsidRPr="00E16DA9" w:rsidRDefault="009D37C5" w:rsidP="00E16DA9">
      <w:pPr>
        <w:pStyle w:val="a4"/>
        <w:spacing w:before="0" w:beforeAutospacing="0" w:after="0" w:afterAutospacing="0"/>
        <w:ind w:right="-141" w:firstLine="709"/>
        <w:jc w:val="both"/>
        <w:rPr>
          <w:bCs/>
          <w:iCs/>
          <w:sz w:val="20"/>
          <w:szCs w:val="20"/>
        </w:rPr>
      </w:pPr>
      <w:r w:rsidRPr="00E16DA9">
        <w:rPr>
          <w:bCs/>
          <w:iCs/>
          <w:sz w:val="20"/>
          <w:szCs w:val="20"/>
        </w:rPr>
        <w:t xml:space="preserve">Наименования товаров  структурированы в соответствии с процентным показателем для индикатора из Доктрины. Для товарных позиций, где отмечается перепроизводство, также необходимо провести деление на диапазоны, что будет решаться при дальнейшей работе. </w:t>
      </w:r>
    </w:p>
    <w:p w:rsidR="009D37C5" w:rsidRPr="00E16DA9" w:rsidRDefault="009D37C5" w:rsidP="00E16DA9">
      <w:pPr>
        <w:pStyle w:val="a4"/>
        <w:spacing w:before="0" w:beforeAutospacing="0" w:after="0" w:afterAutospacing="0"/>
        <w:ind w:firstLine="709"/>
        <w:jc w:val="both"/>
        <w:rPr>
          <w:sz w:val="20"/>
          <w:szCs w:val="20"/>
          <w:shd w:val="clear" w:color="auto" w:fill="FFFFFF"/>
        </w:rPr>
      </w:pPr>
      <w:r w:rsidRPr="00E16DA9">
        <w:rPr>
          <w:bCs/>
          <w:iCs/>
          <w:sz w:val="20"/>
          <w:szCs w:val="20"/>
        </w:rPr>
        <w:t xml:space="preserve">Таким образом, оценка продовольственной зависимости территории, проводимая на основе объективных показателей, характеризующих процентный показатель внешних поставок </w:t>
      </w:r>
      <w:r w:rsidRPr="00E16DA9">
        <w:rPr>
          <w:sz w:val="20"/>
          <w:szCs w:val="20"/>
          <w:shd w:val="clear" w:color="auto" w:fill="FFFFFF"/>
        </w:rPr>
        <w:t>сельскохозяйственной продукции, сырья и продовольствия выступает в качестве наиболее объективной оценки продовольственной безопасности</w:t>
      </w:r>
      <w:r w:rsidR="00AA4490" w:rsidRPr="00E16DA9">
        <w:rPr>
          <w:sz w:val="20"/>
          <w:szCs w:val="20"/>
          <w:shd w:val="clear" w:color="auto" w:fill="FFFFFF"/>
        </w:rPr>
        <w:t xml:space="preserve"> любой административно-территориальной единицы</w:t>
      </w:r>
      <w:r w:rsidRPr="00E16DA9">
        <w:rPr>
          <w:sz w:val="20"/>
          <w:szCs w:val="20"/>
          <w:shd w:val="clear" w:color="auto" w:fill="FFFFFF"/>
        </w:rPr>
        <w:t xml:space="preserve">. </w:t>
      </w:r>
      <w:r w:rsidR="00377868" w:rsidRPr="00E16DA9">
        <w:rPr>
          <w:sz w:val="20"/>
          <w:szCs w:val="20"/>
          <w:shd w:val="clear" w:color="auto" w:fill="FFFFFF"/>
        </w:rPr>
        <w:t xml:space="preserve">Выступая в качестве основы для определения  основных направлений развития аграрной отрасли, данная оценка может стать основой формирования блока нормативно-правовых актов, которые позволят закрепить сельскохозяйственную специализацию для любого из субъектов страны. </w:t>
      </w:r>
      <w:r w:rsidRPr="00E16DA9">
        <w:rPr>
          <w:sz w:val="20"/>
          <w:szCs w:val="20"/>
          <w:shd w:val="clear" w:color="auto" w:fill="FFFFFF"/>
        </w:rPr>
        <w:t xml:space="preserve">Предложенный вариант оценки может применяться для любого субъекта Российской Федерации. </w:t>
      </w:r>
    </w:p>
    <w:p w:rsidR="00731066" w:rsidRPr="00E16DA9" w:rsidRDefault="00731066" w:rsidP="00E16DA9">
      <w:pPr>
        <w:pStyle w:val="a4"/>
        <w:spacing w:before="0" w:beforeAutospacing="0" w:after="0" w:afterAutospacing="0"/>
        <w:ind w:firstLine="709"/>
        <w:jc w:val="center"/>
        <w:rPr>
          <w:b/>
          <w:bCs/>
          <w:sz w:val="20"/>
          <w:szCs w:val="20"/>
        </w:rPr>
      </w:pPr>
      <w:r w:rsidRPr="00E16DA9">
        <w:rPr>
          <w:b/>
          <w:sz w:val="20"/>
          <w:szCs w:val="20"/>
          <w:shd w:val="clear" w:color="auto" w:fill="FFFFFF"/>
        </w:rPr>
        <w:t>Список литературы</w:t>
      </w:r>
    </w:p>
    <w:p w:rsidR="009D37C5" w:rsidRPr="00E16DA9" w:rsidRDefault="009D37C5" w:rsidP="00E16DA9">
      <w:pPr>
        <w:tabs>
          <w:tab w:val="left" w:pos="284"/>
        </w:tabs>
        <w:spacing w:after="0" w:line="240" w:lineRule="auto"/>
        <w:ind w:firstLine="709"/>
        <w:jc w:val="both"/>
        <w:rPr>
          <w:rStyle w:val="markedcontent"/>
          <w:rFonts w:ascii="Times New Roman" w:hAnsi="Times New Roman" w:cs="Times New Roman"/>
          <w:sz w:val="20"/>
          <w:szCs w:val="20"/>
        </w:rPr>
      </w:pPr>
      <w:r w:rsidRPr="00E16DA9">
        <w:rPr>
          <w:rStyle w:val="markedcontent"/>
          <w:rFonts w:ascii="Times New Roman" w:hAnsi="Times New Roman" w:cs="Times New Roman"/>
          <w:sz w:val="20"/>
          <w:szCs w:val="20"/>
        </w:rPr>
        <w:t>1. Алтухов А.И. Основные мировые тенденции в обеспечении продовольственной безопасности // Вестник национального института бизнеса. 2022.  № 1 (45). С.9-19.</w:t>
      </w:r>
    </w:p>
    <w:p w:rsidR="009D37C5" w:rsidRPr="00E16DA9" w:rsidRDefault="009D37C5" w:rsidP="00E16DA9">
      <w:pPr>
        <w:spacing w:after="0" w:line="240" w:lineRule="auto"/>
        <w:ind w:firstLine="709"/>
        <w:jc w:val="both"/>
        <w:rPr>
          <w:rStyle w:val="hl"/>
          <w:rFonts w:ascii="Times New Roman" w:hAnsi="Times New Roman" w:cs="Times New Roman"/>
          <w:sz w:val="20"/>
          <w:szCs w:val="20"/>
        </w:rPr>
      </w:pPr>
      <w:r w:rsidRPr="00E16DA9">
        <w:rPr>
          <w:rStyle w:val="hl"/>
          <w:rFonts w:ascii="Times New Roman" w:hAnsi="Times New Roman" w:cs="Times New Roman"/>
          <w:sz w:val="20"/>
          <w:szCs w:val="20"/>
        </w:rPr>
        <w:t xml:space="preserve">2. </w:t>
      </w:r>
      <w:proofErr w:type="spellStart"/>
      <w:r w:rsidRPr="00E16DA9">
        <w:rPr>
          <w:rStyle w:val="hl"/>
          <w:rFonts w:ascii="Times New Roman" w:hAnsi="Times New Roman" w:cs="Times New Roman"/>
          <w:sz w:val="20"/>
          <w:szCs w:val="20"/>
        </w:rPr>
        <w:t>Антамошкина</w:t>
      </w:r>
      <w:proofErr w:type="spellEnd"/>
      <w:r w:rsidRPr="00E16DA9">
        <w:rPr>
          <w:rStyle w:val="hl"/>
          <w:rFonts w:ascii="Times New Roman" w:hAnsi="Times New Roman" w:cs="Times New Roman"/>
          <w:sz w:val="20"/>
          <w:szCs w:val="20"/>
        </w:rPr>
        <w:t xml:space="preserve"> Е.Н. Методика анализа продовольственной безопасности на </w:t>
      </w:r>
      <w:proofErr w:type="spellStart"/>
      <w:r w:rsidRPr="00E16DA9">
        <w:rPr>
          <w:rStyle w:val="hl"/>
          <w:rFonts w:ascii="Times New Roman" w:hAnsi="Times New Roman" w:cs="Times New Roman"/>
          <w:sz w:val="20"/>
          <w:szCs w:val="20"/>
        </w:rPr>
        <w:t>макрорегиональном</w:t>
      </w:r>
      <w:proofErr w:type="spellEnd"/>
      <w:r w:rsidRPr="00E16DA9">
        <w:rPr>
          <w:rStyle w:val="hl"/>
          <w:rFonts w:ascii="Times New Roman" w:hAnsi="Times New Roman" w:cs="Times New Roman"/>
          <w:sz w:val="20"/>
          <w:szCs w:val="20"/>
        </w:rPr>
        <w:t xml:space="preserve"> уровне // Национальные интересы: приоритеты и безопасность. 2015. С. 25- 34.</w:t>
      </w:r>
    </w:p>
    <w:p w:rsidR="00C40250" w:rsidRPr="00E16DA9" w:rsidRDefault="00C40250" w:rsidP="00E16DA9">
      <w:pPr>
        <w:spacing w:after="0" w:line="240" w:lineRule="auto"/>
        <w:ind w:firstLine="709"/>
        <w:jc w:val="both"/>
        <w:rPr>
          <w:rStyle w:val="hl"/>
          <w:rFonts w:ascii="Times New Roman" w:hAnsi="Times New Roman" w:cs="Times New Roman"/>
          <w:sz w:val="20"/>
          <w:szCs w:val="20"/>
        </w:rPr>
      </w:pPr>
      <w:r w:rsidRPr="00E16DA9">
        <w:rPr>
          <w:rFonts w:ascii="Times New Roman" w:eastAsia="Times New Roman" w:hAnsi="Times New Roman" w:cs="Times New Roman"/>
          <w:color w:val="1A1A1A"/>
          <w:sz w:val="20"/>
          <w:szCs w:val="20"/>
          <w:lang w:eastAsia="ru-RU"/>
        </w:rPr>
        <w:t xml:space="preserve">3. </w:t>
      </w:r>
      <w:proofErr w:type="spellStart"/>
      <w:r w:rsidRPr="00E16DA9">
        <w:rPr>
          <w:rFonts w:ascii="Times New Roman" w:eastAsia="Times New Roman" w:hAnsi="Times New Roman" w:cs="Times New Roman"/>
          <w:color w:val="1A1A1A"/>
          <w:sz w:val="20"/>
          <w:szCs w:val="20"/>
          <w:lang w:eastAsia="ru-RU"/>
        </w:rPr>
        <w:t>Вермель</w:t>
      </w:r>
      <w:proofErr w:type="spellEnd"/>
      <w:r w:rsidRPr="00E16DA9">
        <w:rPr>
          <w:rFonts w:ascii="Times New Roman" w:eastAsia="Times New Roman" w:hAnsi="Times New Roman" w:cs="Times New Roman"/>
          <w:color w:val="1A1A1A"/>
          <w:sz w:val="20"/>
          <w:szCs w:val="20"/>
          <w:lang w:eastAsia="ru-RU"/>
        </w:rPr>
        <w:t xml:space="preserve"> Д. Проблемы продовольственной безопасности России. Международные и внутренние аспекты / Д. </w:t>
      </w:r>
      <w:proofErr w:type="spellStart"/>
      <w:r w:rsidRPr="00E16DA9">
        <w:rPr>
          <w:rFonts w:ascii="Times New Roman" w:eastAsia="Times New Roman" w:hAnsi="Times New Roman" w:cs="Times New Roman"/>
          <w:color w:val="1A1A1A"/>
          <w:sz w:val="20"/>
          <w:szCs w:val="20"/>
          <w:lang w:eastAsia="ru-RU"/>
        </w:rPr>
        <w:t>Вермель</w:t>
      </w:r>
      <w:proofErr w:type="spellEnd"/>
      <w:r w:rsidRPr="00E16DA9">
        <w:rPr>
          <w:rFonts w:ascii="Times New Roman" w:eastAsia="Times New Roman" w:hAnsi="Times New Roman" w:cs="Times New Roman"/>
          <w:color w:val="1A1A1A"/>
          <w:sz w:val="20"/>
          <w:szCs w:val="20"/>
          <w:lang w:eastAsia="ru-RU"/>
        </w:rPr>
        <w:t xml:space="preserve">, Ю. Хромов // АПК: </w:t>
      </w:r>
      <w:proofErr w:type="spellStart"/>
      <w:r w:rsidRPr="00E16DA9">
        <w:rPr>
          <w:rFonts w:ascii="Times New Roman" w:eastAsia="Times New Roman" w:hAnsi="Times New Roman" w:cs="Times New Roman"/>
          <w:color w:val="1A1A1A"/>
          <w:sz w:val="20"/>
          <w:szCs w:val="20"/>
          <w:lang w:eastAsia="ru-RU"/>
        </w:rPr>
        <w:t>экономика</w:t>
      </w:r>
      <w:proofErr w:type="gramStart"/>
      <w:r w:rsidRPr="00E16DA9">
        <w:rPr>
          <w:rFonts w:ascii="Times New Roman" w:eastAsia="Times New Roman" w:hAnsi="Times New Roman" w:cs="Times New Roman"/>
          <w:color w:val="1A1A1A"/>
          <w:sz w:val="20"/>
          <w:szCs w:val="20"/>
          <w:lang w:eastAsia="ru-RU"/>
        </w:rPr>
        <w:t>,у</w:t>
      </w:r>
      <w:proofErr w:type="gramEnd"/>
      <w:r w:rsidRPr="00E16DA9">
        <w:rPr>
          <w:rFonts w:ascii="Times New Roman" w:eastAsia="Times New Roman" w:hAnsi="Times New Roman" w:cs="Times New Roman"/>
          <w:color w:val="1A1A1A"/>
          <w:sz w:val="20"/>
          <w:szCs w:val="20"/>
          <w:lang w:eastAsia="ru-RU"/>
        </w:rPr>
        <w:t>правление</w:t>
      </w:r>
      <w:proofErr w:type="spellEnd"/>
      <w:r w:rsidRPr="00E16DA9">
        <w:rPr>
          <w:rFonts w:ascii="Times New Roman" w:eastAsia="Times New Roman" w:hAnsi="Times New Roman" w:cs="Times New Roman"/>
          <w:color w:val="1A1A1A"/>
          <w:sz w:val="20"/>
          <w:szCs w:val="20"/>
          <w:lang w:eastAsia="ru-RU"/>
        </w:rPr>
        <w:t>. 1997. № 1</w:t>
      </w:r>
      <w:r w:rsidR="00104CD3" w:rsidRPr="00E16DA9">
        <w:rPr>
          <w:rFonts w:ascii="Times New Roman" w:eastAsia="Times New Roman" w:hAnsi="Times New Roman" w:cs="Times New Roman"/>
          <w:color w:val="1A1A1A"/>
          <w:sz w:val="20"/>
          <w:szCs w:val="20"/>
          <w:lang w:eastAsia="ru-RU"/>
        </w:rPr>
        <w:t>.</w:t>
      </w:r>
      <w:r w:rsidRPr="00E16DA9">
        <w:rPr>
          <w:rFonts w:ascii="Times New Roman" w:eastAsia="Times New Roman" w:hAnsi="Times New Roman" w:cs="Times New Roman"/>
          <w:color w:val="1A1A1A"/>
          <w:sz w:val="20"/>
          <w:szCs w:val="20"/>
          <w:lang w:eastAsia="ru-RU"/>
        </w:rPr>
        <w:t xml:space="preserve"> С. 5-12.</w:t>
      </w:r>
    </w:p>
    <w:p w:rsidR="009D37C5" w:rsidRPr="00E16DA9" w:rsidRDefault="00852DD2" w:rsidP="00E16DA9">
      <w:pPr>
        <w:spacing w:after="0" w:line="240" w:lineRule="auto"/>
        <w:ind w:left="34" w:firstLine="709"/>
        <w:jc w:val="both"/>
        <w:rPr>
          <w:rFonts w:ascii="Times New Roman" w:hAnsi="Times New Roman" w:cs="Times New Roman"/>
          <w:sz w:val="20"/>
          <w:szCs w:val="20"/>
        </w:rPr>
      </w:pPr>
      <w:r w:rsidRPr="00E16DA9">
        <w:rPr>
          <w:rFonts w:ascii="Times New Roman" w:hAnsi="Times New Roman" w:cs="Times New Roman"/>
          <w:sz w:val="20"/>
          <w:szCs w:val="20"/>
        </w:rPr>
        <w:t>4</w:t>
      </w:r>
      <w:r w:rsidR="009D37C5" w:rsidRPr="00E16DA9">
        <w:rPr>
          <w:rFonts w:ascii="Times New Roman" w:hAnsi="Times New Roman" w:cs="Times New Roman"/>
          <w:sz w:val="20"/>
          <w:szCs w:val="20"/>
        </w:rPr>
        <w:t xml:space="preserve">. </w:t>
      </w:r>
      <w:proofErr w:type="spellStart"/>
      <w:r w:rsidR="009D37C5" w:rsidRPr="00E16DA9">
        <w:rPr>
          <w:rFonts w:ascii="Times New Roman" w:hAnsi="Times New Roman" w:cs="Times New Roman"/>
          <w:sz w:val="20"/>
          <w:szCs w:val="20"/>
        </w:rPr>
        <w:t>Гранкин</w:t>
      </w:r>
      <w:proofErr w:type="spellEnd"/>
      <w:r w:rsidR="009D37C5" w:rsidRPr="00E16DA9">
        <w:rPr>
          <w:rFonts w:ascii="Times New Roman" w:hAnsi="Times New Roman" w:cs="Times New Roman"/>
          <w:sz w:val="20"/>
          <w:szCs w:val="20"/>
        </w:rPr>
        <w:t xml:space="preserve"> В.Ф. Динами показателей продовольственной безопасности Белгородской области [Электронный ресурс] / </w:t>
      </w:r>
      <w:proofErr w:type="spellStart"/>
      <w:r w:rsidR="009D37C5" w:rsidRPr="00E16DA9">
        <w:rPr>
          <w:rFonts w:ascii="Times New Roman" w:hAnsi="Times New Roman" w:cs="Times New Roman"/>
          <w:sz w:val="20"/>
          <w:szCs w:val="20"/>
        </w:rPr>
        <w:t>Гранкин</w:t>
      </w:r>
      <w:proofErr w:type="spellEnd"/>
      <w:r w:rsidR="009D37C5" w:rsidRPr="00E16DA9">
        <w:rPr>
          <w:rFonts w:ascii="Times New Roman" w:hAnsi="Times New Roman" w:cs="Times New Roman"/>
          <w:sz w:val="20"/>
          <w:szCs w:val="20"/>
        </w:rPr>
        <w:t xml:space="preserve">, В.Ф., Гордеева Н.О., </w:t>
      </w:r>
      <w:proofErr w:type="spellStart"/>
      <w:r w:rsidR="009D37C5" w:rsidRPr="00E16DA9">
        <w:rPr>
          <w:rFonts w:ascii="Times New Roman" w:hAnsi="Times New Roman" w:cs="Times New Roman"/>
          <w:sz w:val="20"/>
          <w:szCs w:val="20"/>
        </w:rPr>
        <w:t>Цемба</w:t>
      </w:r>
      <w:proofErr w:type="spellEnd"/>
      <w:r w:rsidR="009D37C5" w:rsidRPr="00E16DA9">
        <w:rPr>
          <w:rFonts w:ascii="Times New Roman" w:hAnsi="Times New Roman" w:cs="Times New Roman"/>
          <w:sz w:val="20"/>
          <w:szCs w:val="20"/>
        </w:rPr>
        <w:t xml:space="preserve"> Н.М. - Режим доступа: </w:t>
      </w:r>
      <w:hyperlink r:id="rId10" w:history="1">
        <w:r w:rsidR="009D37C5" w:rsidRPr="00E16DA9">
          <w:rPr>
            <w:rStyle w:val="a3"/>
            <w:rFonts w:ascii="Times New Roman" w:hAnsi="Times New Roman" w:cs="Times New Roman"/>
            <w:color w:val="auto"/>
            <w:sz w:val="20"/>
            <w:szCs w:val="20"/>
            <w:u w:val="none"/>
          </w:rPr>
          <w:t>https://cyberleninka.ru/article/n/dinamika-pokazateley-prodovolstvennoy-bezopasnosti-belgorodskoy-oblasti/viewer</w:t>
        </w:r>
      </w:hyperlink>
    </w:p>
    <w:p w:rsidR="009D37C5" w:rsidRPr="00E16DA9" w:rsidRDefault="00852DD2" w:rsidP="00E16DA9">
      <w:pPr>
        <w:spacing w:after="0" w:line="240" w:lineRule="auto"/>
        <w:ind w:left="34" w:firstLine="709"/>
        <w:jc w:val="both"/>
        <w:rPr>
          <w:rFonts w:ascii="Times New Roman" w:hAnsi="Times New Roman" w:cs="Times New Roman"/>
          <w:sz w:val="20"/>
          <w:szCs w:val="20"/>
        </w:rPr>
      </w:pPr>
      <w:r w:rsidRPr="00E16DA9">
        <w:rPr>
          <w:rFonts w:ascii="Times New Roman" w:hAnsi="Times New Roman" w:cs="Times New Roman"/>
          <w:sz w:val="20"/>
          <w:szCs w:val="20"/>
          <w:shd w:val="clear" w:color="auto" w:fill="FFFFFF"/>
        </w:rPr>
        <w:t>5</w:t>
      </w:r>
      <w:r w:rsidR="009D37C5" w:rsidRPr="00E16DA9">
        <w:rPr>
          <w:rFonts w:ascii="Times New Roman" w:hAnsi="Times New Roman" w:cs="Times New Roman"/>
          <w:sz w:val="20"/>
          <w:szCs w:val="20"/>
          <w:shd w:val="clear" w:color="auto" w:fill="FFFFFF"/>
        </w:rPr>
        <w:t>.</w:t>
      </w:r>
      <w:r w:rsidR="008D6650" w:rsidRPr="00E16DA9">
        <w:rPr>
          <w:rFonts w:ascii="Times New Roman" w:hAnsi="Times New Roman" w:cs="Times New Roman"/>
          <w:sz w:val="20"/>
          <w:szCs w:val="20"/>
          <w:shd w:val="clear" w:color="auto" w:fill="FFFFFF"/>
        </w:rPr>
        <w:t xml:space="preserve"> </w:t>
      </w:r>
      <w:r w:rsidR="009D37C5" w:rsidRPr="00E16DA9">
        <w:rPr>
          <w:rFonts w:ascii="Times New Roman" w:hAnsi="Times New Roman" w:cs="Times New Roman"/>
          <w:sz w:val="20"/>
          <w:szCs w:val="20"/>
          <w:shd w:val="clear" w:color="auto" w:fill="FFFFFF"/>
        </w:rPr>
        <w:t xml:space="preserve">Иванова А.А. Анализ методологических подходов к оценке продовольственной безопасности // Продовольственная политика и безопасность. – 2024. – Том 11. – № 2. – С. 229-244. – </w:t>
      </w:r>
      <w:proofErr w:type="spellStart"/>
      <w:r w:rsidR="009D37C5" w:rsidRPr="00E16DA9">
        <w:rPr>
          <w:rFonts w:ascii="Times New Roman" w:hAnsi="Times New Roman" w:cs="Times New Roman"/>
          <w:sz w:val="20"/>
          <w:szCs w:val="20"/>
          <w:shd w:val="clear" w:color="auto" w:fill="FFFFFF"/>
        </w:rPr>
        <w:t>doi</w:t>
      </w:r>
      <w:proofErr w:type="spellEnd"/>
      <w:r w:rsidR="009D37C5" w:rsidRPr="00E16DA9">
        <w:rPr>
          <w:rFonts w:ascii="Times New Roman" w:hAnsi="Times New Roman" w:cs="Times New Roman"/>
          <w:sz w:val="20"/>
          <w:szCs w:val="20"/>
          <w:shd w:val="clear" w:color="auto" w:fill="FFFFFF"/>
        </w:rPr>
        <w:t>: </w:t>
      </w:r>
      <w:hyperlink r:id="rId11" w:history="1">
        <w:r w:rsidR="009D37C5" w:rsidRPr="00E16DA9">
          <w:rPr>
            <w:rStyle w:val="a3"/>
            <w:rFonts w:ascii="Times New Roman" w:hAnsi="Times New Roman" w:cs="Times New Roman"/>
            <w:color w:val="auto"/>
            <w:sz w:val="20"/>
            <w:szCs w:val="20"/>
            <w:shd w:val="clear" w:color="auto" w:fill="FFFFFF"/>
          </w:rPr>
          <w:t>10.18334/ppib.11.2.121114</w:t>
        </w:r>
      </w:hyperlink>
    </w:p>
    <w:p w:rsidR="009D37C5" w:rsidRPr="00E16DA9" w:rsidRDefault="00852DD2" w:rsidP="00E16DA9">
      <w:pPr>
        <w:spacing w:after="0" w:line="240" w:lineRule="auto"/>
        <w:ind w:left="34" w:firstLine="709"/>
        <w:jc w:val="both"/>
        <w:rPr>
          <w:rStyle w:val="hl"/>
          <w:rFonts w:ascii="Times New Roman" w:hAnsi="Times New Roman" w:cs="Times New Roman"/>
          <w:sz w:val="20"/>
          <w:szCs w:val="20"/>
        </w:rPr>
      </w:pPr>
      <w:r w:rsidRPr="00E16DA9">
        <w:rPr>
          <w:rStyle w:val="hl"/>
          <w:rFonts w:ascii="Times New Roman" w:hAnsi="Times New Roman" w:cs="Times New Roman"/>
          <w:sz w:val="20"/>
          <w:szCs w:val="20"/>
        </w:rPr>
        <w:t xml:space="preserve">6. </w:t>
      </w:r>
      <w:r w:rsidR="009D37C5" w:rsidRPr="00E16DA9">
        <w:rPr>
          <w:rStyle w:val="hl"/>
          <w:rFonts w:ascii="Times New Roman" w:hAnsi="Times New Roman" w:cs="Times New Roman"/>
          <w:sz w:val="20"/>
          <w:szCs w:val="20"/>
        </w:rPr>
        <w:t xml:space="preserve">Кошелев В.М., </w:t>
      </w:r>
      <w:proofErr w:type="spellStart"/>
      <w:r w:rsidR="009D37C5" w:rsidRPr="00E16DA9">
        <w:rPr>
          <w:rStyle w:val="hl"/>
          <w:rFonts w:ascii="Times New Roman" w:hAnsi="Times New Roman" w:cs="Times New Roman"/>
          <w:sz w:val="20"/>
          <w:szCs w:val="20"/>
        </w:rPr>
        <w:t>Приемко</w:t>
      </w:r>
      <w:proofErr w:type="spellEnd"/>
      <w:r w:rsidR="009D37C5" w:rsidRPr="00E16DA9">
        <w:rPr>
          <w:rStyle w:val="hl"/>
          <w:rFonts w:ascii="Times New Roman" w:hAnsi="Times New Roman" w:cs="Times New Roman"/>
          <w:sz w:val="20"/>
          <w:szCs w:val="20"/>
        </w:rPr>
        <w:t xml:space="preserve"> В.В. О продовольственной независимости и её показателях // Экономика сельского хозяйства России. 2014. № 12. С.32-39</w:t>
      </w:r>
    </w:p>
    <w:p w:rsidR="009D37C5" w:rsidRPr="00E16DA9" w:rsidRDefault="009D37C5" w:rsidP="00E16DA9">
      <w:pPr>
        <w:spacing w:after="0" w:line="240" w:lineRule="auto"/>
        <w:ind w:left="34" w:firstLine="709"/>
        <w:jc w:val="both"/>
        <w:rPr>
          <w:rStyle w:val="hl"/>
          <w:rFonts w:ascii="Times New Roman" w:hAnsi="Times New Roman" w:cs="Times New Roman"/>
          <w:sz w:val="20"/>
          <w:szCs w:val="20"/>
        </w:rPr>
      </w:pPr>
      <w:r w:rsidRPr="00E16DA9">
        <w:rPr>
          <w:rStyle w:val="hl"/>
          <w:rFonts w:ascii="Times New Roman" w:hAnsi="Times New Roman" w:cs="Times New Roman"/>
          <w:sz w:val="20"/>
          <w:szCs w:val="20"/>
        </w:rPr>
        <w:t xml:space="preserve">7. Оболенцев И.А., Корнилов М.Я., </w:t>
      </w:r>
      <w:proofErr w:type="spellStart"/>
      <w:r w:rsidRPr="00E16DA9">
        <w:rPr>
          <w:rStyle w:val="hl"/>
          <w:rFonts w:ascii="Times New Roman" w:hAnsi="Times New Roman" w:cs="Times New Roman"/>
          <w:sz w:val="20"/>
          <w:szCs w:val="20"/>
        </w:rPr>
        <w:t>Синюков</w:t>
      </w:r>
      <w:proofErr w:type="spellEnd"/>
      <w:r w:rsidRPr="00E16DA9">
        <w:rPr>
          <w:rStyle w:val="hl"/>
          <w:rFonts w:ascii="Times New Roman" w:hAnsi="Times New Roman" w:cs="Times New Roman"/>
          <w:sz w:val="20"/>
          <w:szCs w:val="20"/>
        </w:rPr>
        <w:t xml:space="preserve"> М.И. Продовольственная безопасность России: еще один взгляд на проблему. М.: Изд-во РАГС</w:t>
      </w:r>
      <w:r w:rsidR="00104CD3" w:rsidRPr="00E16DA9">
        <w:rPr>
          <w:rStyle w:val="hl"/>
          <w:rFonts w:ascii="Times New Roman" w:hAnsi="Times New Roman" w:cs="Times New Roman"/>
          <w:sz w:val="20"/>
          <w:szCs w:val="20"/>
        </w:rPr>
        <w:t>.2006.</w:t>
      </w:r>
      <w:r w:rsidRPr="00E16DA9">
        <w:rPr>
          <w:rStyle w:val="hl"/>
          <w:rFonts w:ascii="Times New Roman" w:hAnsi="Times New Roman" w:cs="Times New Roman"/>
          <w:sz w:val="20"/>
          <w:szCs w:val="20"/>
        </w:rPr>
        <w:t xml:space="preserve"> 218 </w:t>
      </w:r>
      <w:proofErr w:type="gramStart"/>
      <w:r w:rsidRPr="00E16DA9">
        <w:rPr>
          <w:rStyle w:val="hl"/>
          <w:rFonts w:ascii="Times New Roman" w:hAnsi="Times New Roman" w:cs="Times New Roman"/>
          <w:sz w:val="20"/>
          <w:szCs w:val="20"/>
        </w:rPr>
        <w:t>с</w:t>
      </w:r>
      <w:proofErr w:type="gramEnd"/>
      <w:r w:rsidRPr="00E16DA9">
        <w:rPr>
          <w:rStyle w:val="hl"/>
          <w:rFonts w:ascii="Times New Roman" w:hAnsi="Times New Roman" w:cs="Times New Roman"/>
          <w:sz w:val="20"/>
          <w:szCs w:val="20"/>
        </w:rPr>
        <w:t>.</w:t>
      </w:r>
    </w:p>
    <w:p w:rsidR="009D37C5" w:rsidRPr="00E16DA9" w:rsidRDefault="009D37C5" w:rsidP="00E16DA9">
      <w:pPr>
        <w:spacing w:after="0" w:line="240" w:lineRule="auto"/>
        <w:ind w:left="34" w:firstLine="709"/>
        <w:jc w:val="both"/>
        <w:rPr>
          <w:rFonts w:ascii="Times New Roman" w:hAnsi="Times New Roman" w:cs="Times New Roman"/>
          <w:sz w:val="20"/>
          <w:szCs w:val="20"/>
        </w:rPr>
      </w:pPr>
      <w:r w:rsidRPr="00E16DA9">
        <w:rPr>
          <w:rFonts w:ascii="Times New Roman" w:hAnsi="Times New Roman" w:cs="Times New Roman"/>
          <w:sz w:val="20"/>
          <w:szCs w:val="20"/>
        </w:rPr>
        <w:t xml:space="preserve">8. Оловянников, Д.Г. Методика оценки состояния продовольственной безопасности региона на примере Республики Бурятия [Электронный ресурс] / Оловянников, Д.Г. - Режим доступа: </w:t>
      </w:r>
      <w:hyperlink r:id="rId12" w:history="1">
        <w:r w:rsidR="00852DD2" w:rsidRPr="00E16DA9">
          <w:rPr>
            <w:rStyle w:val="a3"/>
            <w:rFonts w:ascii="Times New Roman" w:hAnsi="Times New Roman" w:cs="Times New Roman"/>
            <w:color w:val="auto"/>
            <w:sz w:val="20"/>
            <w:szCs w:val="20"/>
            <w:u w:val="none"/>
          </w:rPr>
          <w:t>https://cyberleninka.ru</w:t>
        </w:r>
      </w:hyperlink>
    </w:p>
    <w:p w:rsidR="00852DD2" w:rsidRPr="00E16DA9" w:rsidRDefault="00852DD2" w:rsidP="00E16DA9">
      <w:pPr>
        <w:spacing w:after="0" w:line="240" w:lineRule="auto"/>
        <w:ind w:left="34" w:firstLine="709"/>
        <w:jc w:val="both"/>
        <w:rPr>
          <w:rStyle w:val="hl"/>
          <w:rFonts w:ascii="Times New Roman" w:hAnsi="Times New Roman" w:cs="Times New Roman"/>
          <w:sz w:val="20"/>
          <w:szCs w:val="20"/>
        </w:rPr>
      </w:pPr>
      <w:r w:rsidRPr="00E16DA9">
        <w:rPr>
          <w:rFonts w:ascii="Times New Roman" w:hAnsi="Times New Roman" w:cs="Times New Roman"/>
          <w:sz w:val="20"/>
          <w:szCs w:val="20"/>
          <w:shd w:val="clear" w:color="auto" w:fill="FFFFFF"/>
        </w:rPr>
        <w:t xml:space="preserve">9. </w:t>
      </w:r>
      <w:proofErr w:type="spellStart"/>
      <w:r w:rsidRPr="00E16DA9">
        <w:rPr>
          <w:rFonts w:ascii="Times New Roman" w:hAnsi="Times New Roman" w:cs="Times New Roman"/>
          <w:sz w:val="20"/>
          <w:szCs w:val="20"/>
          <w:shd w:val="clear" w:color="auto" w:fill="FFFFFF"/>
        </w:rPr>
        <w:t>Родоманская</w:t>
      </w:r>
      <w:proofErr w:type="spellEnd"/>
      <w:r w:rsidRPr="00E16DA9">
        <w:rPr>
          <w:rFonts w:ascii="Times New Roman" w:hAnsi="Times New Roman" w:cs="Times New Roman"/>
          <w:sz w:val="20"/>
          <w:szCs w:val="20"/>
          <w:shd w:val="clear" w:color="auto" w:fill="FFFFFF"/>
        </w:rPr>
        <w:t xml:space="preserve"> С.А. Типизация регионов Российской Федерации по особенностям продовольственных уровней // Успехи современного естествознания. 2022. №</w:t>
      </w:r>
      <w:r w:rsidR="00104CD3" w:rsidRPr="00E16DA9">
        <w:rPr>
          <w:rFonts w:ascii="Times New Roman" w:hAnsi="Times New Roman" w:cs="Times New Roman"/>
          <w:sz w:val="20"/>
          <w:szCs w:val="20"/>
          <w:shd w:val="clear" w:color="auto" w:fill="FFFFFF"/>
        </w:rPr>
        <w:t xml:space="preserve"> 8.</w:t>
      </w:r>
      <w:r w:rsidRPr="00E16DA9">
        <w:rPr>
          <w:rFonts w:ascii="Times New Roman" w:hAnsi="Times New Roman" w:cs="Times New Roman"/>
          <w:sz w:val="20"/>
          <w:szCs w:val="20"/>
          <w:shd w:val="clear" w:color="auto" w:fill="FFFFFF"/>
        </w:rPr>
        <w:t xml:space="preserve"> С. 65-70; URL: https://natural-sciences.ru/ru/article/view?id=37870 (дата обращения: 28.02.2025).</w:t>
      </w:r>
    </w:p>
    <w:p w:rsidR="009D37C5" w:rsidRPr="00E16DA9" w:rsidRDefault="009D37C5" w:rsidP="00E16DA9">
      <w:pPr>
        <w:spacing w:after="0" w:line="240" w:lineRule="auto"/>
        <w:ind w:firstLine="709"/>
        <w:jc w:val="both"/>
        <w:rPr>
          <w:rFonts w:ascii="Times New Roman" w:hAnsi="Times New Roman" w:cs="Times New Roman"/>
          <w:sz w:val="20"/>
          <w:szCs w:val="20"/>
          <w:shd w:val="clear" w:color="auto" w:fill="F5F5F5"/>
        </w:rPr>
      </w:pPr>
      <w:r w:rsidRPr="00E16DA9">
        <w:rPr>
          <w:rFonts w:ascii="Times New Roman" w:hAnsi="Times New Roman" w:cs="Times New Roman"/>
          <w:sz w:val="20"/>
          <w:szCs w:val="20"/>
        </w:rPr>
        <w:lastRenderedPageBreak/>
        <w:t>1</w:t>
      </w:r>
      <w:r w:rsidR="00852DD2" w:rsidRPr="00E16DA9">
        <w:rPr>
          <w:rFonts w:ascii="Times New Roman" w:hAnsi="Times New Roman" w:cs="Times New Roman"/>
          <w:sz w:val="20"/>
          <w:szCs w:val="20"/>
        </w:rPr>
        <w:t>0</w:t>
      </w:r>
      <w:r w:rsidRPr="00E16DA9">
        <w:rPr>
          <w:rFonts w:ascii="Times New Roman" w:hAnsi="Times New Roman" w:cs="Times New Roman"/>
          <w:sz w:val="20"/>
          <w:szCs w:val="20"/>
        </w:rPr>
        <w:t xml:space="preserve">. Стельмах Е.В., Комарова Т.М., </w:t>
      </w:r>
      <w:proofErr w:type="spellStart"/>
      <w:r w:rsidRPr="00E16DA9">
        <w:rPr>
          <w:rFonts w:ascii="Times New Roman" w:hAnsi="Times New Roman" w:cs="Times New Roman"/>
          <w:sz w:val="20"/>
          <w:szCs w:val="20"/>
        </w:rPr>
        <w:t>Соловченков</w:t>
      </w:r>
      <w:proofErr w:type="spellEnd"/>
      <w:r w:rsidRPr="00E16DA9">
        <w:rPr>
          <w:rFonts w:ascii="Times New Roman" w:hAnsi="Times New Roman" w:cs="Times New Roman"/>
          <w:sz w:val="20"/>
          <w:szCs w:val="20"/>
        </w:rPr>
        <w:t xml:space="preserve"> С.А.Посевные площади как фактор формирования продовольственной независимости Еврейской автономной области. </w:t>
      </w:r>
      <w:hyperlink r:id="rId13" w:history="1">
        <w:proofErr w:type="spellStart"/>
        <w:r w:rsidRPr="00E16DA9">
          <w:rPr>
            <w:rStyle w:val="a3"/>
            <w:rFonts w:ascii="Times New Roman" w:hAnsi="Times New Roman" w:cs="Times New Roman"/>
            <w:color w:val="auto"/>
            <w:sz w:val="20"/>
            <w:szCs w:val="20"/>
            <w:u w:val="none"/>
            <w:shd w:val="clear" w:color="auto" w:fill="F5F5F5"/>
          </w:rPr>
          <w:t>Siberian</w:t>
        </w:r>
        <w:proofErr w:type="spellEnd"/>
        <w:r w:rsidRPr="00E16DA9">
          <w:rPr>
            <w:rStyle w:val="a3"/>
            <w:rFonts w:ascii="Times New Roman" w:hAnsi="Times New Roman" w:cs="Times New Roman"/>
            <w:color w:val="auto"/>
            <w:sz w:val="20"/>
            <w:szCs w:val="20"/>
            <w:u w:val="none"/>
            <w:shd w:val="clear" w:color="auto" w:fill="F5F5F5"/>
          </w:rPr>
          <w:t xml:space="preserve"> </w:t>
        </w:r>
        <w:proofErr w:type="spellStart"/>
        <w:r w:rsidRPr="00E16DA9">
          <w:rPr>
            <w:rStyle w:val="a3"/>
            <w:rFonts w:ascii="Times New Roman" w:hAnsi="Times New Roman" w:cs="Times New Roman"/>
            <w:color w:val="auto"/>
            <w:sz w:val="20"/>
            <w:szCs w:val="20"/>
            <w:u w:val="none"/>
            <w:shd w:val="clear" w:color="auto" w:fill="F5F5F5"/>
          </w:rPr>
          <w:t>Journal</w:t>
        </w:r>
        <w:proofErr w:type="spellEnd"/>
        <w:r w:rsidRPr="00E16DA9">
          <w:rPr>
            <w:rStyle w:val="a3"/>
            <w:rFonts w:ascii="Times New Roman" w:hAnsi="Times New Roman" w:cs="Times New Roman"/>
            <w:color w:val="auto"/>
            <w:sz w:val="20"/>
            <w:szCs w:val="20"/>
            <w:u w:val="none"/>
            <w:shd w:val="clear" w:color="auto" w:fill="F5F5F5"/>
          </w:rPr>
          <w:t xml:space="preserve"> </w:t>
        </w:r>
        <w:proofErr w:type="spellStart"/>
        <w:r w:rsidRPr="00E16DA9">
          <w:rPr>
            <w:rStyle w:val="a3"/>
            <w:rFonts w:ascii="Times New Roman" w:hAnsi="Times New Roman" w:cs="Times New Roman"/>
            <w:color w:val="auto"/>
            <w:sz w:val="20"/>
            <w:szCs w:val="20"/>
            <w:u w:val="none"/>
            <w:shd w:val="clear" w:color="auto" w:fill="F5F5F5"/>
          </w:rPr>
          <w:t>of</w:t>
        </w:r>
        <w:proofErr w:type="spellEnd"/>
        <w:r w:rsidRPr="00E16DA9">
          <w:rPr>
            <w:rStyle w:val="a3"/>
            <w:rFonts w:ascii="Times New Roman" w:hAnsi="Times New Roman" w:cs="Times New Roman"/>
            <w:color w:val="auto"/>
            <w:sz w:val="20"/>
            <w:szCs w:val="20"/>
            <w:u w:val="none"/>
            <w:shd w:val="clear" w:color="auto" w:fill="F5F5F5"/>
          </w:rPr>
          <w:t xml:space="preserve"> </w:t>
        </w:r>
        <w:proofErr w:type="spellStart"/>
        <w:r w:rsidRPr="00E16DA9">
          <w:rPr>
            <w:rStyle w:val="a3"/>
            <w:rFonts w:ascii="Times New Roman" w:hAnsi="Times New Roman" w:cs="Times New Roman"/>
            <w:color w:val="auto"/>
            <w:sz w:val="20"/>
            <w:szCs w:val="20"/>
            <w:u w:val="none"/>
            <w:shd w:val="clear" w:color="auto" w:fill="F5F5F5"/>
          </w:rPr>
          <w:t>Life</w:t>
        </w:r>
        <w:proofErr w:type="spellEnd"/>
        <w:r w:rsidRPr="00E16DA9">
          <w:rPr>
            <w:rStyle w:val="a3"/>
            <w:rFonts w:ascii="Times New Roman" w:hAnsi="Times New Roman" w:cs="Times New Roman"/>
            <w:color w:val="auto"/>
            <w:sz w:val="20"/>
            <w:szCs w:val="20"/>
            <w:u w:val="none"/>
            <w:shd w:val="clear" w:color="auto" w:fill="F5F5F5"/>
          </w:rPr>
          <w:t xml:space="preserve"> </w:t>
        </w:r>
        <w:proofErr w:type="spellStart"/>
        <w:r w:rsidRPr="00E16DA9">
          <w:rPr>
            <w:rStyle w:val="a3"/>
            <w:rFonts w:ascii="Times New Roman" w:hAnsi="Times New Roman" w:cs="Times New Roman"/>
            <w:color w:val="auto"/>
            <w:sz w:val="20"/>
            <w:szCs w:val="20"/>
            <w:u w:val="none"/>
            <w:shd w:val="clear" w:color="auto" w:fill="F5F5F5"/>
          </w:rPr>
          <w:t>Sciences</w:t>
        </w:r>
        <w:proofErr w:type="spellEnd"/>
        <w:r w:rsidRPr="00E16DA9">
          <w:rPr>
            <w:rStyle w:val="a3"/>
            <w:rFonts w:ascii="Times New Roman" w:hAnsi="Times New Roman" w:cs="Times New Roman"/>
            <w:color w:val="auto"/>
            <w:sz w:val="20"/>
            <w:szCs w:val="20"/>
            <w:u w:val="none"/>
            <w:shd w:val="clear" w:color="auto" w:fill="F5F5F5"/>
          </w:rPr>
          <w:t xml:space="preserve"> </w:t>
        </w:r>
        <w:proofErr w:type="spellStart"/>
        <w:r w:rsidRPr="00E16DA9">
          <w:rPr>
            <w:rStyle w:val="a3"/>
            <w:rFonts w:ascii="Times New Roman" w:hAnsi="Times New Roman" w:cs="Times New Roman"/>
            <w:color w:val="auto"/>
            <w:sz w:val="20"/>
            <w:szCs w:val="20"/>
            <w:u w:val="none"/>
            <w:shd w:val="clear" w:color="auto" w:fill="F5F5F5"/>
          </w:rPr>
          <w:t>and</w:t>
        </w:r>
        <w:proofErr w:type="spellEnd"/>
        <w:r w:rsidRPr="00E16DA9">
          <w:rPr>
            <w:rStyle w:val="a3"/>
            <w:rFonts w:ascii="Times New Roman" w:hAnsi="Times New Roman" w:cs="Times New Roman"/>
            <w:color w:val="auto"/>
            <w:sz w:val="20"/>
            <w:szCs w:val="20"/>
            <w:u w:val="none"/>
            <w:shd w:val="clear" w:color="auto" w:fill="F5F5F5"/>
          </w:rPr>
          <w:t xml:space="preserve"> </w:t>
        </w:r>
        <w:proofErr w:type="spellStart"/>
        <w:r w:rsidRPr="00E16DA9">
          <w:rPr>
            <w:rStyle w:val="a3"/>
            <w:rFonts w:ascii="Times New Roman" w:hAnsi="Times New Roman" w:cs="Times New Roman"/>
            <w:color w:val="auto"/>
            <w:sz w:val="20"/>
            <w:szCs w:val="20"/>
            <w:u w:val="none"/>
            <w:shd w:val="clear" w:color="auto" w:fill="F5F5F5"/>
          </w:rPr>
          <w:t>Agriculture</w:t>
        </w:r>
        <w:proofErr w:type="spellEnd"/>
      </w:hyperlink>
      <w:r w:rsidRPr="00E16DA9">
        <w:rPr>
          <w:rFonts w:ascii="Times New Roman" w:hAnsi="Times New Roman" w:cs="Times New Roman"/>
          <w:sz w:val="20"/>
          <w:szCs w:val="20"/>
          <w:shd w:val="clear" w:color="auto" w:fill="F5F5F5"/>
        </w:rPr>
        <w:t>. 2023. Т. 15. </w:t>
      </w:r>
      <w:hyperlink r:id="rId14" w:history="1">
        <w:r w:rsidRPr="00E16DA9">
          <w:rPr>
            <w:rStyle w:val="a3"/>
            <w:rFonts w:ascii="Times New Roman" w:hAnsi="Times New Roman" w:cs="Times New Roman"/>
            <w:color w:val="auto"/>
            <w:sz w:val="20"/>
            <w:szCs w:val="20"/>
            <w:u w:val="none"/>
            <w:shd w:val="clear" w:color="auto" w:fill="F5F5F5"/>
          </w:rPr>
          <w:t>№ 1</w:t>
        </w:r>
      </w:hyperlink>
      <w:r w:rsidRPr="00E16DA9">
        <w:rPr>
          <w:rFonts w:ascii="Times New Roman" w:hAnsi="Times New Roman" w:cs="Times New Roman"/>
          <w:sz w:val="20"/>
          <w:szCs w:val="20"/>
          <w:shd w:val="clear" w:color="auto" w:fill="F5F5F5"/>
        </w:rPr>
        <w:t>. С. 164-178.</w:t>
      </w:r>
    </w:p>
    <w:p w:rsidR="009D37C5" w:rsidRPr="00E16DA9" w:rsidRDefault="009D37C5" w:rsidP="00E16DA9">
      <w:pPr>
        <w:spacing w:after="0" w:line="240" w:lineRule="auto"/>
        <w:ind w:firstLine="709"/>
        <w:jc w:val="both"/>
        <w:rPr>
          <w:rStyle w:val="hl"/>
          <w:rFonts w:ascii="Times New Roman" w:hAnsi="Times New Roman" w:cs="Times New Roman"/>
          <w:sz w:val="20"/>
          <w:szCs w:val="20"/>
        </w:rPr>
      </w:pPr>
      <w:r w:rsidRPr="00E16DA9">
        <w:rPr>
          <w:rFonts w:ascii="Times New Roman" w:hAnsi="Times New Roman" w:cs="Times New Roman"/>
          <w:sz w:val="20"/>
          <w:szCs w:val="20"/>
          <w:shd w:val="clear" w:color="auto" w:fill="F5F5F5"/>
        </w:rPr>
        <w:t>1</w:t>
      </w:r>
      <w:r w:rsidR="00852DD2" w:rsidRPr="00E16DA9">
        <w:rPr>
          <w:rFonts w:ascii="Times New Roman" w:hAnsi="Times New Roman" w:cs="Times New Roman"/>
          <w:sz w:val="20"/>
          <w:szCs w:val="20"/>
          <w:shd w:val="clear" w:color="auto" w:fill="F5F5F5"/>
        </w:rPr>
        <w:t>1</w:t>
      </w:r>
      <w:r w:rsidRPr="00E16DA9">
        <w:rPr>
          <w:rFonts w:ascii="Times New Roman" w:hAnsi="Times New Roman" w:cs="Times New Roman"/>
          <w:sz w:val="20"/>
          <w:szCs w:val="20"/>
          <w:shd w:val="clear" w:color="auto" w:fill="F5F5F5"/>
        </w:rPr>
        <w:t xml:space="preserve">. </w:t>
      </w:r>
      <w:r w:rsidRPr="00E16DA9">
        <w:rPr>
          <w:rFonts w:ascii="Times New Roman" w:hAnsi="Times New Roman" w:cs="Times New Roman"/>
          <w:sz w:val="20"/>
          <w:szCs w:val="20"/>
        </w:rPr>
        <w:t>Стельмах Е.В. Оценка продовольственной зависимости субъектов Российской Федерации // Региональные проблемы. 2024. Т. 27, № 2. С. 78–83. DOI: 10.31433/2618-9593-2024-2</w:t>
      </w:r>
    </w:p>
    <w:p w:rsidR="009D37C5" w:rsidRPr="00E16DA9" w:rsidRDefault="009D37C5" w:rsidP="00E16DA9">
      <w:pPr>
        <w:spacing w:after="0" w:line="240" w:lineRule="auto"/>
        <w:ind w:left="34" w:firstLine="709"/>
        <w:jc w:val="both"/>
        <w:rPr>
          <w:rStyle w:val="hl"/>
          <w:rFonts w:ascii="Times New Roman" w:hAnsi="Times New Roman" w:cs="Times New Roman"/>
          <w:sz w:val="20"/>
          <w:szCs w:val="20"/>
        </w:rPr>
      </w:pPr>
      <w:r w:rsidRPr="00E16DA9">
        <w:rPr>
          <w:rStyle w:val="hl"/>
          <w:rFonts w:ascii="Times New Roman" w:hAnsi="Times New Roman" w:cs="Times New Roman"/>
          <w:sz w:val="20"/>
          <w:szCs w:val="20"/>
        </w:rPr>
        <w:t>1</w:t>
      </w:r>
      <w:r w:rsidR="00852DD2" w:rsidRPr="00E16DA9">
        <w:rPr>
          <w:rStyle w:val="hl"/>
          <w:rFonts w:ascii="Times New Roman" w:hAnsi="Times New Roman" w:cs="Times New Roman"/>
          <w:sz w:val="20"/>
          <w:szCs w:val="20"/>
        </w:rPr>
        <w:t>2</w:t>
      </w:r>
      <w:r w:rsidRPr="00E16DA9">
        <w:rPr>
          <w:rStyle w:val="hl"/>
          <w:rFonts w:ascii="Times New Roman" w:hAnsi="Times New Roman" w:cs="Times New Roman"/>
          <w:sz w:val="20"/>
          <w:szCs w:val="20"/>
        </w:rPr>
        <w:t>. Таранов П.М. Модель двухкритериального анализа российского продовольственного рынка: конкурентоспособность и продовольственная безопасность // Аграрный научный журнал. 2011. № 8. С. 91-94.</w:t>
      </w:r>
    </w:p>
    <w:p w:rsidR="009D37C5" w:rsidRPr="00E16DA9" w:rsidRDefault="009D37C5" w:rsidP="00E16DA9">
      <w:pPr>
        <w:spacing w:after="0" w:line="240" w:lineRule="auto"/>
        <w:ind w:left="34" w:firstLine="709"/>
        <w:jc w:val="both"/>
        <w:rPr>
          <w:rFonts w:ascii="Times New Roman" w:hAnsi="Times New Roman" w:cs="Times New Roman"/>
          <w:sz w:val="20"/>
          <w:szCs w:val="20"/>
          <w:shd w:val="clear" w:color="auto" w:fill="FFFFFF"/>
        </w:rPr>
      </w:pPr>
      <w:r w:rsidRPr="00E16DA9">
        <w:rPr>
          <w:rStyle w:val="hl"/>
          <w:rFonts w:ascii="Times New Roman" w:hAnsi="Times New Roman" w:cs="Times New Roman"/>
          <w:sz w:val="20"/>
          <w:szCs w:val="20"/>
        </w:rPr>
        <w:t>1</w:t>
      </w:r>
      <w:r w:rsidR="00852DD2" w:rsidRPr="00E16DA9">
        <w:rPr>
          <w:rStyle w:val="hl"/>
          <w:rFonts w:ascii="Times New Roman" w:hAnsi="Times New Roman" w:cs="Times New Roman"/>
          <w:sz w:val="20"/>
          <w:szCs w:val="20"/>
        </w:rPr>
        <w:t>3</w:t>
      </w:r>
      <w:r w:rsidRPr="00E16DA9">
        <w:rPr>
          <w:rStyle w:val="hl"/>
          <w:rFonts w:ascii="Times New Roman" w:hAnsi="Times New Roman" w:cs="Times New Roman"/>
          <w:sz w:val="20"/>
          <w:szCs w:val="20"/>
        </w:rPr>
        <w:t xml:space="preserve">. </w:t>
      </w:r>
      <w:r w:rsidRPr="00E16DA9">
        <w:rPr>
          <w:rFonts w:ascii="Times New Roman" w:hAnsi="Times New Roman" w:cs="Times New Roman"/>
          <w:sz w:val="20"/>
          <w:szCs w:val="20"/>
          <w:shd w:val="clear" w:color="auto" w:fill="FFFFFF"/>
        </w:rPr>
        <w:t>Теоретические и практические основы обеспечения продовольственной безопасности территории</w:t>
      </w:r>
      <w:proofErr w:type="gramStart"/>
      <w:r w:rsidRPr="00E16DA9">
        <w:rPr>
          <w:rFonts w:ascii="Times New Roman" w:hAnsi="Times New Roman" w:cs="Times New Roman"/>
          <w:sz w:val="20"/>
          <w:szCs w:val="20"/>
          <w:shd w:val="clear" w:color="auto" w:fill="FFFFFF"/>
        </w:rPr>
        <w:t>.</w:t>
      </w:r>
      <w:proofErr w:type="gramEnd"/>
      <w:r w:rsidRPr="00E16DA9">
        <w:rPr>
          <w:rFonts w:ascii="Times New Roman" w:hAnsi="Times New Roman" w:cs="Times New Roman"/>
          <w:sz w:val="20"/>
          <w:szCs w:val="20"/>
          <w:shd w:val="clear" w:color="auto" w:fill="FFFFFF"/>
        </w:rPr>
        <w:t xml:space="preserve"> / </w:t>
      </w:r>
      <w:proofErr w:type="gramStart"/>
      <w:r w:rsidRPr="00E16DA9">
        <w:rPr>
          <w:rFonts w:ascii="Times New Roman" w:hAnsi="Times New Roman" w:cs="Times New Roman"/>
          <w:sz w:val="20"/>
          <w:szCs w:val="20"/>
          <w:shd w:val="clear" w:color="auto" w:fill="FFFFFF"/>
        </w:rPr>
        <w:t>м</w:t>
      </w:r>
      <w:proofErr w:type="gramEnd"/>
      <w:r w:rsidRPr="00E16DA9">
        <w:rPr>
          <w:rFonts w:ascii="Times New Roman" w:hAnsi="Times New Roman" w:cs="Times New Roman"/>
          <w:sz w:val="20"/>
          <w:szCs w:val="20"/>
          <w:shd w:val="clear" w:color="auto" w:fill="FFFFFF"/>
        </w:rPr>
        <w:t xml:space="preserve">онография / Л.А. </w:t>
      </w:r>
      <w:proofErr w:type="spellStart"/>
      <w:r w:rsidRPr="00E16DA9">
        <w:rPr>
          <w:rFonts w:ascii="Times New Roman" w:hAnsi="Times New Roman" w:cs="Times New Roman"/>
          <w:sz w:val="20"/>
          <w:szCs w:val="20"/>
          <w:shd w:val="clear" w:color="auto" w:fill="FFFFFF"/>
        </w:rPr>
        <w:t>Коптева</w:t>
      </w:r>
      <w:proofErr w:type="spellEnd"/>
      <w:r w:rsidRPr="00E16DA9">
        <w:rPr>
          <w:rFonts w:ascii="Times New Roman" w:hAnsi="Times New Roman" w:cs="Times New Roman"/>
          <w:sz w:val="20"/>
          <w:szCs w:val="20"/>
          <w:shd w:val="clear" w:color="auto" w:fill="FFFFFF"/>
        </w:rPr>
        <w:t xml:space="preserve">, Л.В. Шабалина, Г.А. </w:t>
      </w:r>
      <w:proofErr w:type="spellStart"/>
      <w:r w:rsidRPr="00E16DA9">
        <w:rPr>
          <w:rFonts w:ascii="Times New Roman" w:hAnsi="Times New Roman" w:cs="Times New Roman"/>
          <w:sz w:val="20"/>
          <w:szCs w:val="20"/>
          <w:shd w:val="clear" w:color="auto" w:fill="FFFFFF"/>
        </w:rPr>
        <w:t>Шавкун</w:t>
      </w:r>
      <w:proofErr w:type="spellEnd"/>
      <w:r w:rsidRPr="00E16DA9">
        <w:rPr>
          <w:rFonts w:ascii="Times New Roman" w:hAnsi="Times New Roman" w:cs="Times New Roman"/>
          <w:sz w:val="20"/>
          <w:szCs w:val="20"/>
          <w:shd w:val="clear" w:color="auto" w:fill="FFFFFF"/>
        </w:rPr>
        <w:t xml:space="preserve"> [и др.]; под </w:t>
      </w:r>
      <w:proofErr w:type="spellStart"/>
      <w:r w:rsidRPr="00E16DA9">
        <w:rPr>
          <w:rFonts w:ascii="Times New Roman" w:hAnsi="Times New Roman" w:cs="Times New Roman"/>
          <w:sz w:val="20"/>
          <w:szCs w:val="20"/>
          <w:shd w:val="clear" w:color="auto" w:fill="FFFFFF"/>
        </w:rPr>
        <w:t>науч</w:t>
      </w:r>
      <w:proofErr w:type="spellEnd"/>
      <w:r w:rsidRPr="00E16DA9">
        <w:rPr>
          <w:rFonts w:ascii="Times New Roman" w:hAnsi="Times New Roman" w:cs="Times New Roman"/>
          <w:sz w:val="20"/>
          <w:szCs w:val="20"/>
          <w:shd w:val="clear" w:color="auto" w:fill="FFFFFF"/>
        </w:rPr>
        <w:t xml:space="preserve">. ред. Л.А. </w:t>
      </w:r>
      <w:proofErr w:type="spellStart"/>
      <w:r w:rsidRPr="00E16DA9">
        <w:rPr>
          <w:rFonts w:ascii="Times New Roman" w:hAnsi="Times New Roman" w:cs="Times New Roman"/>
          <w:sz w:val="20"/>
          <w:szCs w:val="20"/>
          <w:shd w:val="clear" w:color="auto" w:fill="FFFFFF"/>
        </w:rPr>
        <w:t>Коптевой</w:t>
      </w:r>
      <w:proofErr w:type="spellEnd"/>
      <w:r w:rsidRPr="00E16DA9">
        <w:rPr>
          <w:rFonts w:ascii="Times New Roman" w:hAnsi="Times New Roman" w:cs="Times New Roman"/>
          <w:sz w:val="20"/>
          <w:szCs w:val="20"/>
          <w:shd w:val="clear" w:color="auto" w:fill="FFFFFF"/>
        </w:rPr>
        <w:t xml:space="preserve">. - Донецк: ГУ «Институт экономических исследований», 2020. – 244 </w:t>
      </w:r>
      <w:proofErr w:type="spellStart"/>
      <w:r w:rsidRPr="00E16DA9">
        <w:rPr>
          <w:rFonts w:ascii="Times New Roman" w:hAnsi="Times New Roman" w:cs="Times New Roman"/>
          <w:sz w:val="20"/>
          <w:szCs w:val="20"/>
          <w:shd w:val="clear" w:color="auto" w:fill="FFFFFF"/>
        </w:rPr>
        <w:t>c</w:t>
      </w:r>
      <w:proofErr w:type="spellEnd"/>
      <w:r w:rsidR="00104CD3" w:rsidRPr="00E16DA9">
        <w:rPr>
          <w:rFonts w:ascii="Times New Roman" w:hAnsi="Times New Roman" w:cs="Times New Roman"/>
          <w:sz w:val="20"/>
          <w:szCs w:val="20"/>
          <w:shd w:val="clear" w:color="auto" w:fill="FFFFFF"/>
        </w:rPr>
        <w:t>.</w:t>
      </w:r>
    </w:p>
    <w:sectPr w:rsidR="009D37C5" w:rsidRPr="00E16DA9" w:rsidSect="004C3C9F">
      <w:pgSz w:w="11906" w:h="16838"/>
      <w:pgMar w:top="1134" w:right="1134" w:bottom="1134" w:left="1134" w:header="709" w:footer="70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6B38" w:rsidRDefault="00E06B38" w:rsidP="00525722">
      <w:pPr>
        <w:spacing w:after="0" w:line="240" w:lineRule="auto"/>
      </w:pPr>
      <w:r>
        <w:separator/>
      </w:r>
    </w:p>
  </w:endnote>
  <w:endnote w:type="continuationSeparator" w:id="1">
    <w:p w:rsidR="00E06B38" w:rsidRDefault="00E06B38" w:rsidP="0052572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6B38" w:rsidRDefault="00E06B38" w:rsidP="00525722">
      <w:pPr>
        <w:spacing w:after="0" w:line="240" w:lineRule="auto"/>
      </w:pPr>
      <w:r>
        <w:separator/>
      </w:r>
    </w:p>
  </w:footnote>
  <w:footnote w:type="continuationSeparator" w:id="1">
    <w:p w:rsidR="00E06B38" w:rsidRDefault="00E06B38" w:rsidP="00525722">
      <w:pPr>
        <w:spacing w:after="0" w:line="240" w:lineRule="auto"/>
      </w:pPr>
      <w:r>
        <w:continuationSeparator/>
      </w:r>
    </w:p>
  </w:footnote>
  <w:footnote w:id="2">
    <w:p w:rsidR="000339B4" w:rsidRPr="00976B74" w:rsidRDefault="006D646F" w:rsidP="000339B4">
      <w:pPr>
        <w:pStyle w:val="ab"/>
        <w:spacing w:line="360" w:lineRule="auto"/>
        <w:jc w:val="both"/>
        <w:rPr>
          <w:rFonts w:ascii="Times New Roman" w:hAnsi="Times New Roman" w:cs="Times New Roman"/>
          <w:sz w:val="24"/>
          <w:szCs w:val="24"/>
        </w:rPr>
      </w:pPr>
      <w:r>
        <w:rPr>
          <w:rStyle w:val="ad"/>
        </w:rPr>
        <w:footnoteRef/>
      </w:r>
      <w:r>
        <w:t xml:space="preserve"> </w:t>
      </w:r>
      <w:r w:rsidR="000339B4" w:rsidRPr="00976B74">
        <w:rPr>
          <w:rFonts w:ascii="Times New Roman" w:hAnsi="Times New Roman" w:cs="Times New Roman"/>
          <w:sz w:val="24"/>
          <w:szCs w:val="24"/>
        </w:rPr>
        <w:t>Об утверждении Доктрины продовольственной безопасности Российской Федерации: указ Президента РФ от 21.01.2020 № 20 // Собрание законодательства РФ. 2020. № 4. Ст. 345.</w:t>
      </w:r>
    </w:p>
    <w:p w:rsidR="006D646F" w:rsidRDefault="006D646F">
      <w:pPr>
        <w:pStyle w:val="ab"/>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A67906"/>
    <w:multiLevelType w:val="hybridMultilevel"/>
    <w:tmpl w:val="0F7099E4"/>
    <w:lvl w:ilvl="0" w:tplc="4B3225F4">
      <w:start w:val="1"/>
      <w:numFmt w:val="decimalZero"/>
      <w:pStyle w:val="FA-Tnumbers"/>
      <w:lvlText w:val="Table %1. "/>
      <w:lvlJc w:val="left"/>
      <w:pPr>
        <w:ind w:left="3763"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292B112C"/>
    <w:multiLevelType w:val="hybridMultilevel"/>
    <w:tmpl w:val="C36CBB8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31FB1552"/>
    <w:multiLevelType w:val="hybridMultilevel"/>
    <w:tmpl w:val="C4022F42"/>
    <w:lvl w:ilvl="0" w:tplc="D366B192">
      <w:start w:val="1"/>
      <w:numFmt w:val="decimal"/>
      <w:lvlText w:val="%1."/>
      <w:lvlJc w:val="left"/>
      <w:pPr>
        <w:ind w:left="394" w:hanging="360"/>
      </w:pPr>
      <w:rPr>
        <w:rFonts w:hint="default"/>
      </w:rPr>
    </w:lvl>
    <w:lvl w:ilvl="1" w:tplc="04190019" w:tentative="1">
      <w:start w:val="1"/>
      <w:numFmt w:val="lowerLetter"/>
      <w:lvlText w:val="%2."/>
      <w:lvlJc w:val="left"/>
      <w:pPr>
        <w:ind w:left="1114" w:hanging="360"/>
      </w:pPr>
    </w:lvl>
    <w:lvl w:ilvl="2" w:tplc="0419001B" w:tentative="1">
      <w:start w:val="1"/>
      <w:numFmt w:val="lowerRoman"/>
      <w:lvlText w:val="%3."/>
      <w:lvlJc w:val="right"/>
      <w:pPr>
        <w:ind w:left="1834" w:hanging="180"/>
      </w:pPr>
    </w:lvl>
    <w:lvl w:ilvl="3" w:tplc="0419000F" w:tentative="1">
      <w:start w:val="1"/>
      <w:numFmt w:val="decimal"/>
      <w:lvlText w:val="%4."/>
      <w:lvlJc w:val="left"/>
      <w:pPr>
        <w:ind w:left="2554" w:hanging="360"/>
      </w:pPr>
    </w:lvl>
    <w:lvl w:ilvl="4" w:tplc="04190019" w:tentative="1">
      <w:start w:val="1"/>
      <w:numFmt w:val="lowerLetter"/>
      <w:lvlText w:val="%5."/>
      <w:lvlJc w:val="left"/>
      <w:pPr>
        <w:ind w:left="3274" w:hanging="360"/>
      </w:pPr>
    </w:lvl>
    <w:lvl w:ilvl="5" w:tplc="0419001B" w:tentative="1">
      <w:start w:val="1"/>
      <w:numFmt w:val="lowerRoman"/>
      <w:lvlText w:val="%6."/>
      <w:lvlJc w:val="right"/>
      <w:pPr>
        <w:ind w:left="3994" w:hanging="180"/>
      </w:pPr>
    </w:lvl>
    <w:lvl w:ilvl="6" w:tplc="0419000F" w:tentative="1">
      <w:start w:val="1"/>
      <w:numFmt w:val="decimal"/>
      <w:lvlText w:val="%7."/>
      <w:lvlJc w:val="left"/>
      <w:pPr>
        <w:ind w:left="4714" w:hanging="360"/>
      </w:pPr>
    </w:lvl>
    <w:lvl w:ilvl="7" w:tplc="04190019" w:tentative="1">
      <w:start w:val="1"/>
      <w:numFmt w:val="lowerLetter"/>
      <w:lvlText w:val="%8."/>
      <w:lvlJc w:val="left"/>
      <w:pPr>
        <w:ind w:left="5434" w:hanging="360"/>
      </w:pPr>
    </w:lvl>
    <w:lvl w:ilvl="8" w:tplc="0419001B" w:tentative="1">
      <w:start w:val="1"/>
      <w:numFmt w:val="lowerRoman"/>
      <w:lvlText w:val="%9."/>
      <w:lvlJc w:val="right"/>
      <w:pPr>
        <w:ind w:left="6154" w:hanging="180"/>
      </w:pPr>
    </w:lvl>
  </w:abstractNum>
  <w:abstractNum w:abstractNumId="3">
    <w:nsid w:val="4AA6768A"/>
    <w:multiLevelType w:val="multilevel"/>
    <w:tmpl w:val="A23C5B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61193D8C"/>
    <w:multiLevelType w:val="hybridMultilevel"/>
    <w:tmpl w:val="CDFCE0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2C07C7C"/>
    <w:multiLevelType w:val="multilevel"/>
    <w:tmpl w:val="02C6B10A"/>
    <w:lvl w:ilvl="0">
      <w:start w:val="1"/>
      <w:numFmt w:val="decimal"/>
      <w:pStyle w:val="FA-MainHeader"/>
      <w:lvlText w:val="%1."/>
      <w:lvlJc w:val="left"/>
      <w:pPr>
        <w:ind w:left="360" w:hanging="360"/>
      </w:pPr>
    </w:lvl>
    <w:lvl w:ilvl="1">
      <w:start w:val="1"/>
      <w:numFmt w:val="decimal"/>
      <w:pStyle w:val="FA-SubHeader"/>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78192DCA"/>
    <w:multiLevelType w:val="hybridMultilevel"/>
    <w:tmpl w:val="9CE811AA"/>
    <w:lvl w:ilvl="0" w:tplc="76A2CAE8">
      <w:start w:val="1"/>
      <w:numFmt w:val="decimal"/>
      <w:lvlText w:val="%1."/>
      <w:lvlJc w:val="left"/>
      <w:pPr>
        <w:ind w:left="394" w:hanging="360"/>
      </w:pPr>
      <w:rPr>
        <w:rFonts w:hint="default"/>
      </w:rPr>
    </w:lvl>
    <w:lvl w:ilvl="1" w:tplc="04190019" w:tentative="1">
      <w:start w:val="1"/>
      <w:numFmt w:val="lowerLetter"/>
      <w:lvlText w:val="%2."/>
      <w:lvlJc w:val="left"/>
      <w:pPr>
        <w:ind w:left="1114" w:hanging="360"/>
      </w:pPr>
    </w:lvl>
    <w:lvl w:ilvl="2" w:tplc="0419001B" w:tentative="1">
      <w:start w:val="1"/>
      <w:numFmt w:val="lowerRoman"/>
      <w:lvlText w:val="%3."/>
      <w:lvlJc w:val="right"/>
      <w:pPr>
        <w:ind w:left="1834" w:hanging="180"/>
      </w:pPr>
    </w:lvl>
    <w:lvl w:ilvl="3" w:tplc="0419000F" w:tentative="1">
      <w:start w:val="1"/>
      <w:numFmt w:val="decimal"/>
      <w:lvlText w:val="%4."/>
      <w:lvlJc w:val="left"/>
      <w:pPr>
        <w:ind w:left="2554" w:hanging="360"/>
      </w:pPr>
    </w:lvl>
    <w:lvl w:ilvl="4" w:tplc="04190019" w:tentative="1">
      <w:start w:val="1"/>
      <w:numFmt w:val="lowerLetter"/>
      <w:lvlText w:val="%5."/>
      <w:lvlJc w:val="left"/>
      <w:pPr>
        <w:ind w:left="3274" w:hanging="360"/>
      </w:pPr>
    </w:lvl>
    <w:lvl w:ilvl="5" w:tplc="0419001B" w:tentative="1">
      <w:start w:val="1"/>
      <w:numFmt w:val="lowerRoman"/>
      <w:lvlText w:val="%6."/>
      <w:lvlJc w:val="right"/>
      <w:pPr>
        <w:ind w:left="3994" w:hanging="180"/>
      </w:pPr>
    </w:lvl>
    <w:lvl w:ilvl="6" w:tplc="0419000F" w:tentative="1">
      <w:start w:val="1"/>
      <w:numFmt w:val="decimal"/>
      <w:lvlText w:val="%7."/>
      <w:lvlJc w:val="left"/>
      <w:pPr>
        <w:ind w:left="4714" w:hanging="360"/>
      </w:pPr>
    </w:lvl>
    <w:lvl w:ilvl="7" w:tplc="04190019" w:tentative="1">
      <w:start w:val="1"/>
      <w:numFmt w:val="lowerLetter"/>
      <w:lvlText w:val="%8."/>
      <w:lvlJc w:val="left"/>
      <w:pPr>
        <w:ind w:left="5434" w:hanging="360"/>
      </w:pPr>
    </w:lvl>
    <w:lvl w:ilvl="8" w:tplc="0419001B" w:tentative="1">
      <w:start w:val="1"/>
      <w:numFmt w:val="lowerRoman"/>
      <w:lvlText w:val="%9."/>
      <w:lvlJc w:val="right"/>
      <w:pPr>
        <w:ind w:left="6154" w:hanging="180"/>
      </w:pPr>
    </w:lvl>
  </w:abstractNum>
  <w:abstractNum w:abstractNumId="7">
    <w:nsid w:val="7A9F7D22"/>
    <w:multiLevelType w:val="hybridMultilevel"/>
    <w:tmpl w:val="C36CBB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0"/>
  </w:num>
  <w:num w:numId="3">
    <w:abstractNumId w:val="4"/>
  </w:num>
  <w:num w:numId="4">
    <w:abstractNumId w:val="1"/>
  </w:num>
  <w:num w:numId="5">
    <w:abstractNumId w:val="7"/>
  </w:num>
  <w:num w:numId="6">
    <w:abstractNumId w:val="3"/>
  </w:num>
  <w:num w:numId="7">
    <w:abstractNumId w:val="2"/>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000083"/>
    <w:rsid w:val="00000083"/>
    <w:rsid w:val="00031300"/>
    <w:rsid w:val="000339B4"/>
    <w:rsid w:val="000443C3"/>
    <w:rsid w:val="00044A8A"/>
    <w:rsid w:val="00046F7D"/>
    <w:rsid w:val="000618E2"/>
    <w:rsid w:val="000654D9"/>
    <w:rsid w:val="00067F41"/>
    <w:rsid w:val="000722B6"/>
    <w:rsid w:val="000866D8"/>
    <w:rsid w:val="00087F7C"/>
    <w:rsid w:val="00092FA1"/>
    <w:rsid w:val="0009589D"/>
    <w:rsid w:val="000B2818"/>
    <w:rsid w:val="000B792E"/>
    <w:rsid w:val="000C318A"/>
    <w:rsid w:val="000D7366"/>
    <w:rsid w:val="000F48E4"/>
    <w:rsid w:val="00102124"/>
    <w:rsid w:val="00104CD3"/>
    <w:rsid w:val="001167D1"/>
    <w:rsid w:val="00126908"/>
    <w:rsid w:val="00133C7C"/>
    <w:rsid w:val="00141324"/>
    <w:rsid w:val="00144CCF"/>
    <w:rsid w:val="0015159A"/>
    <w:rsid w:val="00151B15"/>
    <w:rsid w:val="00153B3C"/>
    <w:rsid w:val="00154479"/>
    <w:rsid w:val="00165974"/>
    <w:rsid w:val="001674CB"/>
    <w:rsid w:val="0017594A"/>
    <w:rsid w:val="00180029"/>
    <w:rsid w:val="001A598C"/>
    <w:rsid w:val="001A7667"/>
    <w:rsid w:val="001B2A15"/>
    <w:rsid w:val="001E53CF"/>
    <w:rsid w:val="001E5A73"/>
    <w:rsid w:val="00207AD2"/>
    <w:rsid w:val="002705F2"/>
    <w:rsid w:val="00276421"/>
    <w:rsid w:val="002F0ACA"/>
    <w:rsid w:val="002F459C"/>
    <w:rsid w:val="002F603B"/>
    <w:rsid w:val="00305267"/>
    <w:rsid w:val="00315E32"/>
    <w:rsid w:val="003278A0"/>
    <w:rsid w:val="00334F88"/>
    <w:rsid w:val="00346976"/>
    <w:rsid w:val="00363969"/>
    <w:rsid w:val="0037013D"/>
    <w:rsid w:val="00372FBF"/>
    <w:rsid w:val="00377868"/>
    <w:rsid w:val="00380AF8"/>
    <w:rsid w:val="00393D87"/>
    <w:rsid w:val="00397990"/>
    <w:rsid w:val="003A015D"/>
    <w:rsid w:val="003B7DF2"/>
    <w:rsid w:val="003C6291"/>
    <w:rsid w:val="003E3B39"/>
    <w:rsid w:val="003F1A61"/>
    <w:rsid w:val="003F2C55"/>
    <w:rsid w:val="0041377C"/>
    <w:rsid w:val="00421552"/>
    <w:rsid w:val="00443F72"/>
    <w:rsid w:val="00466D25"/>
    <w:rsid w:val="00470887"/>
    <w:rsid w:val="0049072C"/>
    <w:rsid w:val="00490F35"/>
    <w:rsid w:val="004A1EB5"/>
    <w:rsid w:val="004C3C9F"/>
    <w:rsid w:val="004D3EA7"/>
    <w:rsid w:val="004F5E73"/>
    <w:rsid w:val="0051703C"/>
    <w:rsid w:val="00521A71"/>
    <w:rsid w:val="00525722"/>
    <w:rsid w:val="00534579"/>
    <w:rsid w:val="00553FBF"/>
    <w:rsid w:val="00555962"/>
    <w:rsid w:val="005858BD"/>
    <w:rsid w:val="005C00FC"/>
    <w:rsid w:val="005C1A98"/>
    <w:rsid w:val="005E212B"/>
    <w:rsid w:val="00614DB3"/>
    <w:rsid w:val="00622A62"/>
    <w:rsid w:val="00623270"/>
    <w:rsid w:val="00630120"/>
    <w:rsid w:val="00662E30"/>
    <w:rsid w:val="00665D68"/>
    <w:rsid w:val="0067081A"/>
    <w:rsid w:val="0069144D"/>
    <w:rsid w:val="00694A3C"/>
    <w:rsid w:val="006B1BF7"/>
    <w:rsid w:val="006B2D04"/>
    <w:rsid w:val="006C4189"/>
    <w:rsid w:val="006D646F"/>
    <w:rsid w:val="006E00CA"/>
    <w:rsid w:val="006E2EE4"/>
    <w:rsid w:val="006E4244"/>
    <w:rsid w:val="0071142C"/>
    <w:rsid w:val="0073082D"/>
    <w:rsid w:val="00731066"/>
    <w:rsid w:val="007534B5"/>
    <w:rsid w:val="00770BC2"/>
    <w:rsid w:val="00777886"/>
    <w:rsid w:val="00794CD6"/>
    <w:rsid w:val="00794D59"/>
    <w:rsid w:val="007A38F3"/>
    <w:rsid w:val="007C332F"/>
    <w:rsid w:val="007D1B19"/>
    <w:rsid w:val="007E726D"/>
    <w:rsid w:val="00823CEC"/>
    <w:rsid w:val="008425A0"/>
    <w:rsid w:val="00852DD2"/>
    <w:rsid w:val="00865D6F"/>
    <w:rsid w:val="0088741B"/>
    <w:rsid w:val="008C0437"/>
    <w:rsid w:val="008C08B3"/>
    <w:rsid w:val="008C64DF"/>
    <w:rsid w:val="008D6650"/>
    <w:rsid w:val="00914CEE"/>
    <w:rsid w:val="0091738D"/>
    <w:rsid w:val="00923FE8"/>
    <w:rsid w:val="00930C7A"/>
    <w:rsid w:val="00934E30"/>
    <w:rsid w:val="009718A6"/>
    <w:rsid w:val="00975B0F"/>
    <w:rsid w:val="00976B74"/>
    <w:rsid w:val="009A18FE"/>
    <w:rsid w:val="009A7182"/>
    <w:rsid w:val="009B4E2A"/>
    <w:rsid w:val="009D37C5"/>
    <w:rsid w:val="009D3E68"/>
    <w:rsid w:val="009F634C"/>
    <w:rsid w:val="00A05F0F"/>
    <w:rsid w:val="00A1019B"/>
    <w:rsid w:val="00A30F6C"/>
    <w:rsid w:val="00A328C1"/>
    <w:rsid w:val="00A61378"/>
    <w:rsid w:val="00A75CE1"/>
    <w:rsid w:val="00A7688F"/>
    <w:rsid w:val="00AA4490"/>
    <w:rsid w:val="00AB4DAB"/>
    <w:rsid w:val="00AD1122"/>
    <w:rsid w:val="00AD592E"/>
    <w:rsid w:val="00B0135C"/>
    <w:rsid w:val="00B045ED"/>
    <w:rsid w:val="00B13C43"/>
    <w:rsid w:val="00B14826"/>
    <w:rsid w:val="00B37C97"/>
    <w:rsid w:val="00B51C34"/>
    <w:rsid w:val="00B86188"/>
    <w:rsid w:val="00B919AA"/>
    <w:rsid w:val="00B9459A"/>
    <w:rsid w:val="00B9750F"/>
    <w:rsid w:val="00BA3F2D"/>
    <w:rsid w:val="00BB0359"/>
    <w:rsid w:val="00BB2F91"/>
    <w:rsid w:val="00BC0DF5"/>
    <w:rsid w:val="00BD689B"/>
    <w:rsid w:val="00BF2116"/>
    <w:rsid w:val="00BF2349"/>
    <w:rsid w:val="00C124B2"/>
    <w:rsid w:val="00C13817"/>
    <w:rsid w:val="00C40250"/>
    <w:rsid w:val="00C43390"/>
    <w:rsid w:val="00C4612D"/>
    <w:rsid w:val="00C54F6F"/>
    <w:rsid w:val="00C74A1B"/>
    <w:rsid w:val="00CA421D"/>
    <w:rsid w:val="00CE1894"/>
    <w:rsid w:val="00CF1984"/>
    <w:rsid w:val="00CF36D0"/>
    <w:rsid w:val="00CF63E6"/>
    <w:rsid w:val="00D1521E"/>
    <w:rsid w:val="00D33B26"/>
    <w:rsid w:val="00D53CCE"/>
    <w:rsid w:val="00D80DC6"/>
    <w:rsid w:val="00D813CC"/>
    <w:rsid w:val="00DA782F"/>
    <w:rsid w:val="00DE37EA"/>
    <w:rsid w:val="00DE7499"/>
    <w:rsid w:val="00DE7A50"/>
    <w:rsid w:val="00DF66CB"/>
    <w:rsid w:val="00E00AA1"/>
    <w:rsid w:val="00E01DD3"/>
    <w:rsid w:val="00E03660"/>
    <w:rsid w:val="00E06B38"/>
    <w:rsid w:val="00E144DB"/>
    <w:rsid w:val="00E16888"/>
    <w:rsid w:val="00E16DA9"/>
    <w:rsid w:val="00E21EF6"/>
    <w:rsid w:val="00E255FA"/>
    <w:rsid w:val="00E25B31"/>
    <w:rsid w:val="00E7413C"/>
    <w:rsid w:val="00E80BE6"/>
    <w:rsid w:val="00EA0A1E"/>
    <w:rsid w:val="00EA3F87"/>
    <w:rsid w:val="00EB1804"/>
    <w:rsid w:val="00ED3EBD"/>
    <w:rsid w:val="00EF3612"/>
    <w:rsid w:val="00F24FF6"/>
    <w:rsid w:val="00F27729"/>
    <w:rsid w:val="00F52407"/>
    <w:rsid w:val="00F70069"/>
    <w:rsid w:val="00F94D89"/>
    <w:rsid w:val="00FA0E21"/>
    <w:rsid w:val="00FA6A3B"/>
    <w:rsid w:val="00FC51FC"/>
    <w:rsid w:val="00FC612D"/>
    <w:rsid w:val="00FE6B2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159A"/>
  </w:style>
  <w:style w:type="paragraph" w:styleId="1">
    <w:name w:val="heading 1"/>
    <w:basedOn w:val="a"/>
    <w:link w:val="10"/>
    <w:uiPriority w:val="9"/>
    <w:qFormat/>
    <w:rsid w:val="004F5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525722"/>
    <w:pPr>
      <w:keepNext/>
      <w:keepLines/>
      <w:spacing w:before="200" w:after="0"/>
      <w:outlineLvl w:val="1"/>
    </w:pPr>
    <w:rPr>
      <w:rFonts w:asciiTheme="majorHAnsi" w:eastAsiaTheme="majorEastAsia" w:hAnsiTheme="majorHAnsi" w:cstheme="majorBidi"/>
      <w:b/>
      <w:bCs/>
      <w:color w:val="4F81BD" w:themeColor="accent1"/>
      <w:sz w:val="26"/>
      <w:szCs w:val="2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665D68"/>
    <w:rPr>
      <w:color w:val="0000FF" w:themeColor="hyperlink"/>
      <w:u w:val="single"/>
    </w:rPr>
  </w:style>
  <w:style w:type="character" w:customStyle="1" w:styleId="10">
    <w:name w:val="Заголовок 1 Знак"/>
    <w:basedOn w:val="a0"/>
    <w:link w:val="1"/>
    <w:uiPriority w:val="9"/>
    <w:rsid w:val="004F5E73"/>
    <w:rPr>
      <w:rFonts w:ascii="Times New Roman" w:eastAsia="Times New Roman" w:hAnsi="Times New Roman" w:cs="Times New Roman"/>
      <w:b/>
      <w:bCs/>
      <w:kern w:val="36"/>
      <w:sz w:val="48"/>
      <w:szCs w:val="48"/>
      <w:lang w:eastAsia="ru-RU"/>
    </w:rPr>
  </w:style>
  <w:style w:type="paragraph" w:customStyle="1" w:styleId="FA-Paragraphtext">
    <w:name w:val="FA-Paragraph text"/>
    <w:basedOn w:val="a"/>
    <w:link w:val="FA-ParagraphtextChar"/>
    <w:qFormat/>
    <w:rsid w:val="004F5E73"/>
    <w:pPr>
      <w:spacing w:after="0" w:line="312" w:lineRule="auto"/>
      <w:ind w:firstLine="567"/>
      <w:jc w:val="both"/>
    </w:pPr>
    <w:rPr>
      <w:rFonts w:ascii="Times New Roman" w:hAnsi="Times New Roman" w:cs="Times New Roman"/>
      <w:sz w:val="20"/>
      <w:szCs w:val="20"/>
      <w:lang w:val="en-GB"/>
    </w:rPr>
  </w:style>
  <w:style w:type="character" w:customStyle="1" w:styleId="FA-ParagraphtextChar">
    <w:name w:val="FA-Paragraph text Char"/>
    <w:basedOn w:val="a0"/>
    <w:link w:val="FA-Paragraphtext"/>
    <w:rsid w:val="004F5E73"/>
    <w:rPr>
      <w:rFonts w:ascii="Times New Roman" w:hAnsi="Times New Roman" w:cs="Times New Roman"/>
      <w:sz w:val="20"/>
      <w:szCs w:val="20"/>
      <w:lang w:val="en-GB"/>
    </w:rPr>
  </w:style>
  <w:style w:type="paragraph" w:styleId="a4">
    <w:name w:val="Normal (Web)"/>
    <w:basedOn w:val="a"/>
    <w:uiPriority w:val="99"/>
    <w:unhideWhenUsed/>
    <w:rsid w:val="004F5E7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A-Break">
    <w:name w:val="FA-Break"/>
    <w:basedOn w:val="a"/>
    <w:link w:val="FA-BreakChar"/>
    <w:qFormat/>
    <w:rsid w:val="004F5E73"/>
    <w:pPr>
      <w:spacing w:after="0"/>
      <w:jc w:val="center"/>
    </w:pPr>
    <w:rPr>
      <w:rFonts w:ascii="Times New Roman" w:hAnsi="Times New Roman" w:cs="Times New Roman"/>
      <w:sz w:val="20"/>
      <w:szCs w:val="20"/>
      <w:lang w:val="en-GB"/>
    </w:rPr>
  </w:style>
  <w:style w:type="character" w:customStyle="1" w:styleId="FA-BreakChar">
    <w:name w:val="FA-Break Char"/>
    <w:basedOn w:val="a0"/>
    <w:link w:val="FA-Break"/>
    <w:rsid w:val="004F5E73"/>
    <w:rPr>
      <w:rFonts w:ascii="Times New Roman" w:hAnsi="Times New Roman" w:cs="Times New Roman"/>
      <w:sz w:val="20"/>
      <w:szCs w:val="20"/>
      <w:lang w:val="en-GB"/>
    </w:rPr>
  </w:style>
  <w:style w:type="paragraph" w:customStyle="1" w:styleId="FA-MainHeader">
    <w:name w:val="FA-Main Header"/>
    <w:basedOn w:val="FA-Break"/>
    <w:link w:val="FA-MainHeaderChar"/>
    <w:qFormat/>
    <w:rsid w:val="004F5E73"/>
    <w:pPr>
      <w:numPr>
        <w:numId w:val="1"/>
      </w:numPr>
      <w:spacing w:after="120"/>
      <w:ind w:left="426" w:hanging="426"/>
      <w:jc w:val="left"/>
    </w:pPr>
    <w:rPr>
      <w:b/>
      <w:sz w:val="24"/>
      <w:szCs w:val="24"/>
    </w:rPr>
  </w:style>
  <w:style w:type="table" w:styleId="a5">
    <w:name w:val="Table Grid"/>
    <w:basedOn w:val="a1"/>
    <w:uiPriority w:val="59"/>
    <w:rsid w:val="004F5E73"/>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A-MainHeaderChar">
    <w:name w:val="FA-Main Header Char"/>
    <w:basedOn w:val="FA-BreakChar"/>
    <w:link w:val="FA-MainHeader"/>
    <w:rsid w:val="004F5E73"/>
    <w:rPr>
      <w:b/>
      <w:sz w:val="24"/>
      <w:szCs w:val="24"/>
    </w:rPr>
  </w:style>
  <w:style w:type="paragraph" w:customStyle="1" w:styleId="FA-Tableheading">
    <w:name w:val="FA-Table heading"/>
    <w:basedOn w:val="a"/>
    <w:link w:val="FA-TableheadingChar"/>
    <w:qFormat/>
    <w:rsid w:val="004F5E73"/>
    <w:pPr>
      <w:spacing w:after="0" w:line="240" w:lineRule="auto"/>
      <w:jc w:val="center"/>
    </w:pPr>
    <w:rPr>
      <w:rFonts w:ascii="Times New Roman" w:hAnsi="Times New Roman" w:cs="Times New Roman"/>
      <w:b/>
      <w:sz w:val="20"/>
      <w:szCs w:val="20"/>
      <w:lang w:val="en-GB"/>
    </w:rPr>
  </w:style>
  <w:style w:type="paragraph" w:customStyle="1" w:styleId="FA-Table">
    <w:name w:val="FA-Table"/>
    <w:basedOn w:val="FA-Tableheading"/>
    <w:link w:val="FA-TableChar"/>
    <w:qFormat/>
    <w:rsid w:val="004F5E73"/>
    <w:rPr>
      <w:b w:val="0"/>
    </w:rPr>
  </w:style>
  <w:style w:type="character" w:customStyle="1" w:styleId="FA-TableheadingChar">
    <w:name w:val="FA-Table heading Char"/>
    <w:basedOn w:val="a0"/>
    <w:link w:val="FA-Tableheading"/>
    <w:rsid w:val="004F5E73"/>
    <w:rPr>
      <w:rFonts w:ascii="Times New Roman" w:hAnsi="Times New Roman" w:cs="Times New Roman"/>
      <w:b/>
      <w:sz w:val="20"/>
      <w:szCs w:val="20"/>
      <w:lang w:val="en-GB"/>
    </w:rPr>
  </w:style>
  <w:style w:type="paragraph" w:customStyle="1" w:styleId="FA-Tnumbers">
    <w:name w:val="FA-T numbers"/>
    <w:basedOn w:val="FA-Break"/>
    <w:link w:val="FA-TnumbersChar"/>
    <w:qFormat/>
    <w:rsid w:val="004F5E73"/>
    <w:pPr>
      <w:numPr>
        <w:numId w:val="2"/>
      </w:numPr>
      <w:ind w:left="907" w:hanging="907"/>
      <w:jc w:val="left"/>
    </w:pPr>
  </w:style>
  <w:style w:type="character" w:customStyle="1" w:styleId="FA-TableChar">
    <w:name w:val="FA-Table Char"/>
    <w:basedOn w:val="FA-TableheadingChar"/>
    <w:link w:val="FA-Table"/>
    <w:rsid w:val="004F5E73"/>
  </w:style>
  <w:style w:type="character" w:customStyle="1" w:styleId="FA-TnumbersChar">
    <w:name w:val="FA-T numbers Char"/>
    <w:basedOn w:val="FA-BreakChar"/>
    <w:link w:val="FA-Tnumbers"/>
    <w:rsid w:val="004F5E73"/>
  </w:style>
  <w:style w:type="paragraph" w:customStyle="1" w:styleId="FA-RefHeader">
    <w:name w:val="FA-Ref. Header"/>
    <w:basedOn w:val="FA-Break"/>
    <w:link w:val="FA-RefHeaderChar"/>
    <w:qFormat/>
    <w:rsid w:val="004F5E73"/>
    <w:pPr>
      <w:spacing w:after="120"/>
      <w:jc w:val="left"/>
    </w:pPr>
    <w:rPr>
      <w:b/>
      <w:sz w:val="24"/>
      <w:szCs w:val="24"/>
    </w:rPr>
  </w:style>
  <w:style w:type="character" w:customStyle="1" w:styleId="FA-RefHeaderChar">
    <w:name w:val="FA-Ref. Header Char"/>
    <w:basedOn w:val="FA-BreakChar"/>
    <w:link w:val="FA-RefHeader"/>
    <w:rsid w:val="004F5E73"/>
    <w:rPr>
      <w:b/>
      <w:sz w:val="24"/>
      <w:szCs w:val="24"/>
    </w:rPr>
  </w:style>
  <w:style w:type="paragraph" w:customStyle="1" w:styleId="FA-ConfTitle">
    <w:name w:val="FA-Conf.Title"/>
    <w:basedOn w:val="a"/>
    <w:link w:val="FA-ConfTitleChar"/>
    <w:qFormat/>
    <w:rsid w:val="004F5E73"/>
    <w:pPr>
      <w:spacing w:after="0"/>
      <w:jc w:val="center"/>
    </w:pPr>
    <w:rPr>
      <w:rFonts w:ascii="Times New Roman" w:hAnsi="Times New Roman" w:cs="Times New Roman"/>
      <w:b/>
      <w:color w:val="C00000"/>
      <w:sz w:val="32"/>
      <w:szCs w:val="28"/>
      <w:lang w:val="en-GB"/>
    </w:rPr>
  </w:style>
  <w:style w:type="character" w:customStyle="1" w:styleId="FA-ConfTitleChar">
    <w:name w:val="FA-Conf.Title Char"/>
    <w:basedOn w:val="a0"/>
    <w:link w:val="FA-ConfTitle"/>
    <w:rsid w:val="004F5E73"/>
    <w:rPr>
      <w:rFonts w:ascii="Times New Roman" w:hAnsi="Times New Roman" w:cs="Times New Roman"/>
      <w:b/>
      <w:color w:val="C00000"/>
      <w:sz w:val="32"/>
      <w:szCs w:val="28"/>
      <w:lang w:val="en-GB"/>
    </w:rPr>
  </w:style>
  <w:style w:type="paragraph" w:customStyle="1" w:styleId="FA-RefText">
    <w:name w:val="FA-Ref. Text"/>
    <w:basedOn w:val="a"/>
    <w:qFormat/>
    <w:rsid w:val="004F5E73"/>
    <w:pPr>
      <w:spacing w:after="0"/>
      <w:ind w:left="567" w:hanging="567"/>
      <w:jc w:val="both"/>
    </w:pPr>
    <w:rPr>
      <w:rFonts w:ascii="Times New Roman" w:hAnsi="Times New Roman" w:cs="Times New Roman"/>
      <w:sz w:val="20"/>
      <w:szCs w:val="20"/>
      <w:lang w:val="en-GB"/>
    </w:rPr>
  </w:style>
  <w:style w:type="paragraph" w:customStyle="1" w:styleId="FA-SubHeader">
    <w:name w:val="FA-Sub Header"/>
    <w:basedOn w:val="FA-MainHeader"/>
    <w:qFormat/>
    <w:rsid w:val="004F5E73"/>
    <w:pPr>
      <w:numPr>
        <w:ilvl w:val="1"/>
      </w:numPr>
      <w:tabs>
        <w:tab w:val="num" w:pos="360"/>
      </w:tabs>
      <w:ind w:left="851"/>
    </w:pPr>
    <w:rPr>
      <w:sz w:val="20"/>
      <w:szCs w:val="20"/>
    </w:rPr>
  </w:style>
  <w:style w:type="character" w:styleId="a6">
    <w:name w:val="Emphasis"/>
    <w:basedOn w:val="a0"/>
    <w:uiPriority w:val="20"/>
    <w:qFormat/>
    <w:rsid w:val="004F5E73"/>
    <w:rPr>
      <w:i/>
      <w:iCs/>
    </w:rPr>
  </w:style>
  <w:style w:type="paragraph" w:styleId="a7">
    <w:name w:val="Balloon Text"/>
    <w:basedOn w:val="a"/>
    <w:link w:val="a8"/>
    <w:uiPriority w:val="99"/>
    <w:semiHidden/>
    <w:unhideWhenUsed/>
    <w:rsid w:val="004F5E73"/>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F5E73"/>
    <w:rPr>
      <w:rFonts w:ascii="Tahoma" w:hAnsi="Tahoma" w:cs="Tahoma"/>
      <w:sz w:val="16"/>
      <w:szCs w:val="16"/>
    </w:rPr>
  </w:style>
  <w:style w:type="paragraph" w:styleId="a9">
    <w:name w:val="List Paragraph"/>
    <w:basedOn w:val="a"/>
    <w:uiPriority w:val="34"/>
    <w:qFormat/>
    <w:rsid w:val="00BB0359"/>
    <w:pPr>
      <w:ind w:left="720"/>
      <w:contextualSpacing/>
    </w:pPr>
  </w:style>
  <w:style w:type="paragraph" w:customStyle="1" w:styleId="aa">
    <w:name w:val="Содержимое таблицы"/>
    <w:basedOn w:val="a"/>
    <w:uiPriority w:val="99"/>
    <w:rsid w:val="00397990"/>
    <w:pPr>
      <w:widowControl w:val="0"/>
      <w:suppressLineNumbers/>
      <w:suppressAutoHyphens/>
      <w:spacing w:after="0" w:line="240" w:lineRule="auto"/>
    </w:pPr>
    <w:rPr>
      <w:rFonts w:ascii="Times New Roman" w:eastAsia="Calibri" w:hAnsi="Times New Roman" w:cs="Times New Roman"/>
      <w:sz w:val="24"/>
      <w:szCs w:val="24"/>
      <w:lang w:eastAsia="ru-RU"/>
    </w:rPr>
  </w:style>
  <w:style w:type="character" w:customStyle="1" w:styleId="rynqvb">
    <w:name w:val="rynqvb"/>
    <w:basedOn w:val="a0"/>
    <w:rsid w:val="00133C7C"/>
  </w:style>
  <w:style w:type="character" w:customStyle="1" w:styleId="20">
    <w:name w:val="Заголовок 2 Знак"/>
    <w:basedOn w:val="a0"/>
    <w:link w:val="2"/>
    <w:uiPriority w:val="9"/>
    <w:semiHidden/>
    <w:rsid w:val="00525722"/>
    <w:rPr>
      <w:rFonts w:asciiTheme="majorHAnsi" w:eastAsiaTheme="majorEastAsia" w:hAnsiTheme="majorHAnsi" w:cstheme="majorBidi"/>
      <w:b/>
      <w:bCs/>
      <w:color w:val="4F81BD" w:themeColor="accent1"/>
      <w:sz w:val="26"/>
      <w:szCs w:val="26"/>
      <w:lang w:eastAsia="ru-RU"/>
    </w:rPr>
  </w:style>
  <w:style w:type="paragraph" w:styleId="ab">
    <w:name w:val="footnote text"/>
    <w:basedOn w:val="a"/>
    <w:link w:val="11"/>
    <w:uiPriority w:val="99"/>
    <w:semiHidden/>
    <w:unhideWhenUsed/>
    <w:rsid w:val="00525722"/>
    <w:pPr>
      <w:spacing w:after="0" w:line="240" w:lineRule="auto"/>
    </w:pPr>
    <w:rPr>
      <w:rFonts w:eastAsiaTheme="minorEastAsia"/>
      <w:sz w:val="20"/>
      <w:szCs w:val="20"/>
      <w:lang w:eastAsia="ru-RU"/>
    </w:rPr>
  </w:style>
  <w:style w:type="character" w:customStyle="1" w:styleId="ac">
    <w:name w:val="Текст сноски Знак"/>
    <w:basedOn w:val="a0"/>
    <w:link w:val="ab"/>
    <w:uiPriority w:val="99"/>
    <w:semiHidden/>
    <w:rsid w:val="00525722"/>
    <w:rPr>
      <w:sz w:val="20"/>
      <w:szCs w:val="20"/>
    </w:rPr>
  </w:style>
  <w:style w:type="character" w:styleId="ad">
    <w:name w:val="footnote reference"/>
    <w:basedOn w:val="a0"/>
    <w:uiPriority w:val="99"/>
    <w:semiHidden/>
    <w:unhideWhenUsed/>
    <w:rsid w:val="00525722"/>
    <w:rPr>
      <w:vertAlign w:val="superscript"/>
    </w:rPr>
  </w:style>
  <w:style w:type="character" w:customStyle="1" w:styleId="11">
    <w:name w:val="Текст сноски Знак1"/>
    <w:basedOn w:val="a0"/>
    <w:link w:val="ab"/>
    <w:uiPriority w:val="99"/>
    <w:semiHidden/>
    <w:locked/>
    <w:rsid w:val="00525722"/>
    <w:rPr>
      <w:rFonts w:eastAsiaTheme="minorEastAsia"/>
      <w:sz w:val="20"/>
      <w:szCs w:val="20"/>
      <w:lang w:eastAsia="ru-RU"/>
    </w:rPr>
  </w:style>
  <w:style w:type="character" w:customStyle="1" w:styleId="tasspkgtext-oehbr">
    <w:name w:val="tass_pkg_text-oehbr"/>
    <w:basedOn w:val="a0"/>
    <w:rsid w:val="00525722"/>
  </w:style>
  <w:style w:type="character" w:customStyle="1" w:styleId="hl">
    <w:name w:val="hl"/>
    <w:basedOn w:val="a0"/>
    <w:rsid w:val="00BF2349"/>
  </w:style>
  <w:style w:type="character" w:customStyle="1" w:styleId="markedcontent">
    <w:name w:val="markedcontent"/>
    <w:basedOn w:val="a0"/>
    <w:rsid w:val="00BF2349"/>
  </w:style>
  <w:style w:type="character" w:customStyle="1" w:styleId="hwtze">
    <w:name w:val="hwtze"/>
    <w:basedOn w:val="a0"/>
    <w:rsid w:val="00E144DB"/>
  </w:style>
  <w:style w:type="paragraph" w:styleId="ae">
    <w:name w:val="endnote text"/>
    <w:basedOn w:val="a"/>
    <w:link w:val="af"/>
    <w:uiPriority w:val="99"/>
    <w:semiHidden/>
    <w:unhideWhenUsed/>
    <w:rsid w:val="00363969"/>
    <w:pPr>
      <w:spacing w:after="0" w:line="240" w:lineRule="auto"/>
    </w:pPr>
    <w:rPr>
      <w:sz w:val="20"/>
      <w:szCs w:val="20"/>
    </w:rPr>
  </w:style>
  <w:style w:type="character" w:customStyle="1" w:styleId="af">
    <w:name w:val="Текст концевой сноски Знак"/>
    <w:basedOn w:val="a0"/>
    <w:link w:val="ae"/>
    <w:uiPriority w:val="99"/>
    <w:semiHidden/>
    <w:rsid w:val="00363969"/>
    <w:rPr>
      <w:sz w:val="20"/>
      <w:szCs w:val="20"/>
    </w:rPr>
  </w:style>
  <w:style w:type="character" w:styleId="af0">
    <w:name w:val="endnote reference"/>
    <w:basedOn w:val="a0"/>
    <w:uiPriority w:val="99"/>
    <w:semiHidden/>
    <w:unhideWhenUsed/>
    <w:rsid w:val="00363969"/>
    <w:rPr>
      <w:vertAlign w:val="superscript"/>
    </w:rPr>
  </w:style>
  <w:style w:type="paragraph" w:styleId="af1">
    <w:name w:val="Body Text"/>
    <w:basedOn w:val="a"/>
    <w:link w:val="af2"/>
    <w:uiPriority w:val="1"/>
    <w:qFormat/>
    <w:rsid w:val="004A1EB5"/>
    <w:pPr>
      <w:widowControl w:val="0"/>
      <w:autoSpaceDE w:val="0"/>
      <w:autoSpaceDN w:val="0"/>
      <w:spacing w:after="0" w:line="240" w:lineRule="auto"/>
      <w:jc w:val="both"/>
    </w:pPr>
    <w:rPr>
      <w:rFonts w:ascii="Times New Roman" w:eastAsia="Times New Roman" w:hAnsi="Times New Roman" w:cs="Times New Roman"/>
      <w:sz w:val="20"/>
      <w:szCs w:val="20"/>
      <w:lang w:val="en-US" w:bidi="en-US"/>
    </w:rPr>
  </w:style>
  <w:style w:type="character" w:customStyle="1" w:styleId="af2">
    <w:name w:val="Основной текст Знак"/>
    <w:basedOn w:val="a0"/>
    <w:link w:val="af1"/>
    <w:uiPriority w:val="1"/>
    <w:rsid w:val="004A1EB5"/>
    <w:rPr>
      <w:rFonts w:ascii="Times New Roman" w:eastAsia="Times New Roman" w:hAnsi="Times New Roman" w:cs="Times New Roman"/>
      <w:sz w:val="20"/>
      <w:szCs w:val="20"/>
      <w:lang w:val="en-US" w:bidi="en-US"/>
    </w:rPr>
  </w:style>
  <w:style w:type="paragraph" w:styleId="af3">
    <w:name w:val="header"/>
    <w:basedOn w:val="a"/>
    <w:link w:val="af4"/>
    <w:uiPriority w:val="99"/>
    <w:semiHidden/>
    <w:unhideWhenUsed/>
    <w:rsid w:val="008D6650"/>
    <w:pPr>
      <w:tabs>
        <w:tab w:val="center" w:pos="4677"/>
        <w:tab w:val="right" w:pos="9355"/>
      </w:tabs>
      <w:spacing w:after="0" w:line="240" w:lineRule="auto"/>
    </w:pPr>
  </w:style>
  <w:style w:type="character" w:customStyle="1" w:styleId="af4">
    <w:name w:val="Верхний колонтитул Знак"/>
    <w:basedOn w:val="a0"/>
    <w:link w:val="af3"/>
    <w:uiPriority w:val="99"/>
    <w:semiHidden/>
    <w:rsid w:val="008D6650"/>
  </w:style>
  <w:style w:type="paragraph" w:styleId="af5">
    <w:name w:val="footer"/>
    <w:basedOn w:val="a"/>
    <w:link w:val="af6"/>
    <w:uiPriority w:val="99"/>
    <w:semiHidden/>
    <w:unhideWhenUsed/>
    <w:rsid w:val="008D6650"/>
    <w:pPr>
      <w:tabs>
        <w:tab w:val="center" w:pos="4677"/>
        <w:tab w:val="right" w:pos="9355"/>
      </w:tabs>
      <w:spacing w:after="0" w:line="240" w:lineRule="auto"/>
    </w:pPr>
  </w:style>
  <w:style w:type="character" w:customStyle="1" w:styleId="af6">
    <w:name w:val="Нижний колонтитул Знак"/>
    <w:basedOn w:val="a0"/>
    <w:link w:val="af5"/>
    <w:uiPriority w:val="99"/>
    <w:semiHidden/>
    <w:rsid w:val="008D6650"/>
  </w:style>
</w:styles>
</file>

<file path=word/webSettings.xml><?xml version="1.0" encoding="utf-8"?>
<w:webSettings xmlns:r="http://schemas.openxmlformats.org/officeDocument/2006/relationships" xmlns:w="http://schemas.openxmlformats.org/wordprocessingml/2006/main">
  <w:divs>
    <w:div w:id="406264348">
      <w:bodyDiv w:val="1"/>
      <w:marLeft w:val="0"/>
      <w:marRight w:val="0"/>
      <w:marTop w:val="0"/>
      <w:marBottom w:val="0"/>
      <w:divBdr>
        <w:top w:val="none" w:sz="0" w:space="0" w:color="auto"/>
        <w:left w:val="none" w:sz="0" w:space="0" w:color="auto"/>
        <w:bottom w:val="none" w:sz="0" w:space="0" w:color="auto"/>
        <w:right w:val="none" w:sz="0" w:space="0" w:color="auto"/>
      </w:divBdr>
    </w:div>
    <w:div w:id="1416904186">
      <w:bodyDiv w:val="1"/>
      <w:marLeft w:val="0"/>
      <w:marRight w:val="0"/>
      <w:marTop w:val="0"/>
      <w:marBottom w:val="0"/>
      <w:divBdr>
        <w:top w:val="none" w:sz="0" w:space="0" w:color="auto"/>
        <w:left w:val="none" w:sz="0" w:space="0" w:color="auto"/>
        <w:bottom w:val="none" w:sz="0" w:space="0" w:color="auto"/>
        <w:right w:val="none" w:sz="0" w:space="0" w:color="auto"/>
      </w:divBdr>
    </w:div>
    <w:div w:id="1735201805">
      <w:bodyDiv w:val="1"/>
      <w:marLeft w:val="0"/>
      <w:marRight w:val="0"/>
      <w:marTop w:val="0"/>
      <w:marBottom w:val="0"/>
      <w:divBdr>
        <w:top w:val="none" w:sz="0" w:space="0" w:color="auto"/>
        <w:left w:val="none" w:sz="0" w:space="0" w:color="auto"/>
        <w:bottom w:val="none" w:sz="0" w:space="0" w:color="auto"/>
        <w:right w:val="none" w:sz="0" w:space="0" w:color="auto"/>
      </w:divBdr>
    </w:div>
    <w:div w:id="1818259737">
      <w:bodyDiv w:val="1"/>
      <w:marLeft w:val="0"/>
      <w:marRight w:val="0"/>
      <w:marTop w:val="0"/>
      <w:marBottom w:val="0"/>
      <w:divBdr>
        <w:top w:val="none" w:sz="0" w:space="0" w:color="auto"/>
        <w:left w:val="none" w:sz="0" w:space="0" w:color="auto"/>
        <w:bottom w:val="none" w:sz="0" w:space="0" w:color="auto"/>
        <w:right w:val="none" w:sz="0" w:space="0" w:color="auto"/>
      </w:divBdr>
    </w:div>
    <w:div w:id="2141028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elmahlena69@mail.ru" TargetMode="External"/><Relationship Id="rId13" Type="http://schemas.openxmlformats.org/officeDocument/2006/relationships/hyperlink" Target="https://www.elibrary.ru/contents.asp?id=5422698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yberleninka.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i.org/10.18334/ppib.11.2.121114"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cyberleninka.ru/article/n/dinamika-pokazateley-prodovolstvennoy-bezopasnosti-belgorodskoy-oblasti/viewer" TargetMode="External"/><Relationship Id="rId4" Type="http://schemas.openxmlformats.org/officeDocument/2006/relationships/settings" Target="settings.xml"/><Relationship Id="rId9" Type="http://schemas.openxmlformats.org/officeDocument/2006/relationships/hyperlink" Target="mailto:stelmahlena69@mail.ru" TargetMode="External"/><Relationship Id="rId14" Type="http://schemas.openxmlformats.org/officeDocument/2006/relationships/hyperlink" Target="https://www.elibrary.ru/contents.asp?id=54226985&amp;selid=5422699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E870E79-7BA1-44C7-BB23-7C75DED0E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1962</TotalTime>
  <Pages>4</Pages>
  <Words>2148</Words>
  <Characters>12244</Characters>
  <Application>Microsoft Office Word</Application>
  <DocSecurity>0</DocSecurity>
  <Lines>102</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User</cp:lastModifiedBy>
  <cp:revision>55</cp:revision>
  <cp:lastPrinted>2025-05-04T23:27:00Z</cp:lastPrinted>
  <dcterms:created xsi:type="dcterms:W3CDTF">2020-11-24T02:03:00Z</dcterms:created>
  <dcterms:modified xsi:type="dcterms:W3CDTF">2025-05-04T23:59:00Z</dcterms:modified>
</cp:coreProperties>
</file>