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F64908" w14:textId="77777777" w:rsidR="0022239A" w:rsidRDefault="0022239A" w:rsidP="00CD0316">
      <w:pPr>
        <w:jc w:val="center"/>
        <w:rPr>
          <w:rFonts w:ascii="Times New Roman" w:hAnsi="Times New Roman" w:cs="Times New Roman"/>
          <w:b/>
          <w:bCs/>
        </w:rPr>
      </w:pPr>
    </w:p>
    <w:p w14:paraId="35EA567B" w14:textId="758FBA06" w:rsidR="0022239A" w:rsidRDefault="0022239A" w:rsidP="0022239A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УДК 336.7</w:t>
      </w:r>
    </w:p>
    <w:p w14:paraId="30734798" w14:textId="77777777" w:rsidR="008B3D11" w:rsidRDefault="004C7F52" w:rsidP="008B3D11">
      <w:pPr>
        <w:ind w:left="7080"/>
        <w:rPr>
          <w:rFonts w:ascii="Times New Roman" w:hAnsi="Times New Roman" w:cs="Times New Roman"/>
          <w:b/>
          <w:bCs/>
        </w:rPr>
      </w:pPr>
      <w:r w:rsidRPr="00FA12AC">
        <w:rPr>
          <w:rFonts w:ascii="Times New Roman" w:hAnsi="Times New Roman" w:cs="Times New Roman"/>
          <w:b/>
          <w:bCs/>
        </w:rPr>
        <w:t>Мальцева Е</w:t>
      </w:r>
      <w:r w:rsidR="0022239A">
        <w:rPr>
          <w:rFonts w:ascii="Times New Roman" w:hAnsi="Times New Roman" w:cs="Times New Roman"/>
          <w:b/>
          <w:bCs/>
        </w:rPr>
        <w:t>.</w:t>
      </w:r>
      <w:r w:rsidRPr="00FA12AC">
        <w:rPr>
          <w:rFonts w:ascii="Times New Roman" w:hAnsi="Times New Roman" w:cs="Times New Roman"/>
          <w:b/>
          <w:bCs/>
        </w:rPr>
        <w:t xml:space="preserve"> С</w:t>
      </w:r>
      <w:r w:rsidR="0022239A">
        <w:rPr>
          <w:rFonts w:ascii="Times New Roman" w:hAnsi="Times New Roman" w:cs="Times New Roman"/>
          <w:b/>
          <w:bCs/>
        </w:rPr>
        <w:t xml:space="preserve">., </w:t>
      </w:r>
    </w:p>
    <w:p w14:paraId="6038E898" w14:textId="77777777" w:rsidR="008B3D11" w:rsidRDefault="0022239A" w:rsidP="008B3D11">
      <w:pPr>
        <w:ind w:left="7080"/>
        <w:rPr>
          <w:rFonts w:ascii="Times New Roman" w:hAnsi="Times New Roman" w:cs="Times New Roman"/>
          <w:b/>
          <w:bCs/>
        </w:rPr>
      </w:pPr>
      <w:proofErr w:type="spellStart"/>
      <w:r w:rsidRPr="00FA12AC">
        <w:rPr>
          <w:rFonts w:ascii="Times New Roman" w:hAnsi="Times New Roman" w:cs="Times New Roman"/>
          <w:b/>
          <w:bCs/>
        </w:rPr>
        <w:t>Крежевская</w:t>
      </w:r>
      <w:proofErr w:type="spellEnd"/>
      <w:r>
        <w:rPr>
          <w:rFonts w:ascii="Times New Roman" w:hAnsi="Times New Roman" w:cs="Times New Roman"/>
          <w:b/>
          <w:bCs/>
        </w:rPr>
        <w:t xml:space="preserve"> М.Р., </w:t>
      </w:r>
    </w:p>
    <w:p w14:paraId="1B297CFE" w14:textId="518E6EAE" w:rsidR="004C7F52" w:rsidRPr="00FA12AC" w:rsidRDefault="0022239A" w:rsidP="008B3D11">
      <w:pPr>
        <w:ind w:left="7080"/>
        <w:rPr>
          <w:rFonts w:ascii="Times New Roman" w:hAnsi="Times New Roman" w:cs="Times New Roman"/>
          <w:b/>
          <w:bCs/>
        </w:rPr>
      </w:pPr>
      <w:r w:rsidRPr="00FA12AC">
        <w:rPr>
          <w:rFonts w:ascii="Times New Roman" w:hAnsi="Times New Roman" w:cs="Times New Roman"/>
          <w:b/>
          <w:bCs/>
        </w:rPr>
        <w:t>Мир Азам</w:t>
      </w:r>
      <w:r>
        <w:rPr>
          <w:rFonts w:ascii="Times New Roman" w:hAnsi="Times New Roman" w:cs="Times New Roman"/>
          <w:b/>
          <w:bCs/>
        </w:rPr>
        <w:t xml:space="preserve"> М.Е.</w:t>
      </w:r>
    </w:p>
    <w:p w14:paraId="42C25E71" w14:textId="77777777" w:rsidR="009A3093" w:rsidRPr="00FA12AC" w:rsidRDefault="009A3093" w:rsidP="009A3093">
      <w:pPr>
        <w:jc w:val="center"/>
        <w:rPr>
          <w:rFonts w:ascii="Times New Roman" w:hAnsi="Times New Roman" w:cs="Times New Roman"/>
          <w:b/>
          <w:bCs/>
        </w:rPr>
      </w:pPr>
    </w:p>
    <w:p w14:paraId="35ADFDE0" w14:textId="77777777" w:rsidR="00CD0316" w:rsidRPr="00FA12AC" w:rsidRDefault="00CD0316" w:rsidP="00CD0316">
      <w:pPr>
        <w:jc w:val="center"/>
        <w:rPr>
          <w:rFonts w:ascii="Times New Roman" w:hAnsi="Times New Roman" w:cs="Times New Roman"/>
          <w:b/>
          <w:bCs/>
        </w:rPr>
      </w:pPr>
      <w:r w:rsidRPr="00FA12AC">
        <w:rPr>
          <w:rFonts w:ascii="Times New Roman" w:hAnsi="Times New Roman" w:cs="Times New Roman"/>
          <w:b/>
          <w:bCs/>
        </w:rPr>
        <w:t>ВЛИЯНИЕ ЭКОНОМИЧЕСКОЙ СРЕДЫ НА ИНТЕРЕС ФИНАНСОВЫХ ИНСТИТУТОВ К КРИПТОВАЛЮТАМ</w:t>
      </w:r>
    </w:p>
    <w:p w14:paraId="6EF158A2" w14:textId="77777777" w:rsidR="004C7F52" w:rsidRPr="00A215CA" w:rsidRDefault="004C7F52" w:rsidP="00CD0316">
      <w:pPr>
        <w:jc w:val="center"/>
        <w:rPr>
          <w:rFonts w:ascii="Times New Roman" w:hAnsi="Times New Roman" w:cs="Times New Roman"/>
          <w:b/>
          <w:bCs/>
        </w:rPr>
      </w:pPr>
    </w:p>
    <w:p w14:paraId="3CFF868E" w14:textId="77777777" w:rsidR="00955C9B" w:rsidRDefault="004C7F52" w:rsidP="0022239A">
      <w:pPr>
        <w:ind w:firstLine="709"/>
        <w:jc w:val="both"/>
        <w:rPr>
          <w:rFonts w:ascii="Times New Roman" w:eastAsia="Calibri" w:hAnsi="Times New Roman" w:cs="Times New Roman"/>
          <w:kern w:val="20"/>
          <w:sz w:val="20"/>
          <w:szCs w:val="20"/>
          <w14:ligatures w14:val="none"/>
        </w:rPr>
      </w:pPr>
      <w:r w:rsidRPr="00FA12AC">
        <w:rPr>
          <w:rFonts w:ascii="Times New Roman" w:hAnsi="Times New Roman" w:cs="Times New Roman"/>
          <w:b/>
          <w:bCs/>
        </w:rPr>
        <w:t xml:space="preserve">Аннотация. </w:t>
      </w:r>
      <w:r w:rsidR="00955C9B" w:rsidRPr="00955C9B">
        <w:rPr>
          <w:rFonts w:ascii="Times New Roman" w:eastAsia="Calibri" w:hAnsi="Times New Roman" w:cs="Times New Roman"/>
          <w:kern w:val="20"/>
          <w14:ligatures w14:val="none"/>
        </w:rPr>
        <w:t>В статье исследуется влияние экономической среды на степень интереса, проявляемого финансовыми институтами к криптовалютам. Авторы приходят к выводу, что интерес к криптовалютам в значительной степени обусловлен нестабильностью традиционных финансовых рынков, а также стремлением найти альтернативные инструменты сохранения и приумножения капитала</w:t>
      </w:r>
      <w:r w:rsidR="00955C9B" w:rsidRPr="007755C7">
        <w:rPr>
          <w:rFonts w:ascii="Times New Roman" w:eastAsia="Calibri" w:hAnsi="Times New Roman" w:cs="Times New Roman"/>
          <w:kern w:val="20"/>
          <w:sz w:val="20"/>
          <w:szCs w:val="20"/>
          <w14:ligatures w14:val="none"/>
        </w:rPr>
        <w:t>.</w:t>
      </w:r>
    </w:p>
    <w:p w14:paraId="4A9D3482" w14:textId="0AD50756" w:rsidR="004C7F52" w:rsidRPr="00FA12AC" w:rsidRDefault="004C7F52" w:rsidP="0022239A">
      <w:pPr>
        <w:ind w:firstLine="709"/>
        <w:jc w:val="both"/>
        <w:rPr>
          <w:rFonts w:ascii="Times New Roman" w:hAnsi="Times New Roman" w:cs="Times New Roman"/>
        </w:rPr>
      </w:pPr>
      <w:r w:rsidRPr="00FA12AC">
        <w:rPr>
          <w:rFonts w:ascii="Times New Roman" w:hAnsi="Times New Roman" w:cs="Times New Roman"/>
          <w:b/>
          <w:bCs/>
        </w:rPr>
        <w:t xml:space="preserve">Ключевые слова. </w:t>
      </w:r>
      <w:r w:rsidR="00A84FCE" w:rsidRPr="00FA12AC">
        <w:rPr>
          <w:rFonts w:ascii="Times New Roman" w:hAnsi="Times New Roman" w:cs="Times New Roman"/>
        </w:rPr>
        <w:t>Криптовалюта, финансовые институты, инфляция, процентные ставки, блокчейн.</w:t>
      </w:r>
    </w:p>
    <w:p w14:paraId="0BF43D44" w14:textId="77777777" w:rsidR="004C7F52" w:rsidRPr="00FA12AC" w:rsidRDefault="004C7F52" w:rsidP="003A6B3F">
      <w:pPr>
        <w:jc w:val="both"/>
        <w:rPr>
          <w:rFonts w:ascii="Times New Roman" w:hAnsi="Times New Roman" w:cs="Times New Roman"/>
          <w:b/>
          <w:bCs/>
        </w:rPr>
      </w:pPr>
    </w:p>
    <w:p w14:paraId="78B3646A" w14:textId="37B64C01" w:rsidR="009E1B32" w:rsidRPr="008B11FA" w:rsidRDefault="00690991" w:rsidP="003A6B3F">
      <w:pPr>
        <w:jc w:val="both"/>
        <w:rPr>
          <w:rFonts w:ascii="Times New Roman" w:hAnsi="Times New Roman" w:cs="Times New Roman"/>
          <w:color w:val="000000"/>
          <w:kern w:val="0"/>
        </w:rPr>
      </w:pPr>
      <w:r w:rsidRPr="00E83030">
        <w:rPr>
          <w:rFonts w:ascii="Times New Roman" w:hAnsi="Times New Roman" w:cs="Times New Roman"/>
          <w:color w:val="000000"/>
          <w:kern w:val="0"/>
        </w:rPr>
        <w:tab/>
      </w:r>
      <w:r w:rsidRPr="00FA12AC">
        <w:rPr>
          <w:rFonts w:ascii="Times New Roman" w:hAnsi="Times New Roman" w:cs="Times New Roman"/>
          <w:color w:val="000000"/>
          <w:kern w:val="0"/>
        </w:rPr>
        <w:t xml:space="preserve">В условиях современных геополитических и экономических вызовов, криптовалюта все </w:t>
      </w:r>
      <w:bookmarkStart w:id="0" w:name="_Hlk196299860"/>
      <w:r w:rsidR="007A393C" w:rsidRPr="00FA12AC">
        <w:rPr>
          <w:rFonts w:ascii="Times New Roman" w:hAnsi="Times New Roman" w:cs="Times New Roman"/>
          <w:color w:val="000000"/>
          <w:kern w:val="0"/>
        </w:rPr>
        <w:t>больше</w:t>
      </w:r>
      <w:r w:rsidRPr="00FA12AC">
        <w:rPr>
          <w:rFonts w:ascii="Times New Roman" w:hAnsi="Times New Roman" w:cs="Times New Roman"/>
          <w:color w:val="000000"/>
          <w:kern w:val="0"/>
        </w:rPr>
        <w:t xml:space="preserve"> рассматривается как альтернативный инструмент для проведения международных транзакций. Криптовалюта </w:t>
      </w:r>
      <w:r w:rsidR="007A393C" w:rsidRPr="00FA12AC">
        <w:rPr>
          <w:rFonts w:ascii="Times New Roman" w:hAnsi="Times New Roman" w:cs="Times New Roman"/>
          <w:color w:val="000000"/>
          <w:kern w:val="0"/>
        </w:rPr>
        <w:t xml:space="preserve">– это цифровая или виртуальная форма валюты, которая функционирует независимо от традиционных банковских систем. </w:t>
      </w:r>
      <w:r w:rsidR="009E1B32" w:rsidRPr="009E1B32">
        <w:rPr>
          <w:rFonts w:ascii="Times New Roman" w:hAnsi="Times New Roman" w:cs="Times New Roman"/>
          <w:color w:val="000000"/>
          <w:kern w:val="0"/>
        </w:rPr>
        <w:t>В основе любой криптовалюты лежит технология блокчейн</w:t>
      </w:r>
      <w:r w:rsidR="009E1B32">
        <w:rPr>
          <w:rFonts w:ascii="Times New Roman" w:hAnsi="Times New Roman" w:cs="Times New Roman"/>
          <w:color w:val="000000"/>
          <w:kern w:val="0"/>
        </w:rPr>
        <w:t>, во многом благодаря которой формируется доверие к этому активу как к способу заработка, сохранения сбережения, осуществления приватных транзакций, а также использовани</w:t>
      </w:r>
      <w:r w:rsidR="008B3D11">
        <w:rPr>
          <w:rFonts w:ascii="Times New Roman" w:hAnsi="Times New Roman" w:cs="Times New Roman"/>
          <w:color w:val="000000"/>
          <w:kern w:val="0"/>
        </w:rPr>
        <w:t>я</w:t>
      </w:r>
      <w:r w:rsidR="009E1B32">
        <w:rPr>
          <w:rFonts w:ascii="Times New Roman" w:hAnsi="Times New Roman" w:cs="Times New Roman"/>
          <w:color w:val="000000"/>
          <w:kern w:val="0"/>
        </w:rPr>
        <w:t xml:space="preserve"> в качестве инвестиционного инструмента.</w:t>
      </w:r>
    </w:p>
    <w:p w14:paraId="244BED1D" w14:textId="3033FB6F" w:rsidR="007A393C" w:rsidRPr="00F2684F" w:rsidRDefault="008B3D11" w:rsidP="008B3D11">
      <w:pPr>
        <w:ind w:firstLine="709"/>
        <w:jc w:val="both"/>
        <w:rPr>
          <w:rFonts w:ascii="Times New Roman" w:hAnsi="Times New Roman" w:cs="Times New Roman"/>
          <w:color w:val="000000"/>
          <w:kern w:val="0"/>
        </w:rPr>
      </w:pPr>
      <w:r w:rsidRPr="008B3D11">
        <w:rPr>
          <w:rFonts w:ascii="Times New Roman" w:hAnsi="Times New Roman" w:cs="Times New Roman"/>
          <w:color w:val="000000"/>
          <w:kern w:val="0"/>
        </w:rPr>
        <w:t>Правовой статус криптовалюты различается в разных странах. Его регулирование находится в процессе развития. Во всём мире правительства пытаются адаптироваться к новым технологиям и их влиянию на финансовую систему и экономику.</w:t>
      </w:r>
      <w:r>
        <w:rPr>
          <w:rFonts w:ascii="Times New Roman" w:hAnsi="Times New Roman" w:cs="Times New Roman"/>
          <w:color w:val="000000"/>
          <w:kern w:val="0"/>
        </w:rPr>
        <w:t xml:space="preserve"> В России </w:t>
      </w:r>
      <w:r w:rsidR="00690991" w:rsidRPr="00FA12AC">
        <w:rPr>
          <w:rFonts w:ascii="Times New Roman" w:hAnsi="Times New Roman" w:cs="Times New Roman"/>
          <w:color w:val="000000"/>
          <w:kern w:val="0"/>
        </w:rPr>
        <w:t>Федеральный закон № 259-ФЗ «О цифровых финансовых активах» признает криптовалюты имуществом, но запрещает их использование в качестве средства платежа на территории страны</w:t>
      </w:r>
      <w:r w:rsidR="007A393C" w:rsidRPr="00FA12AC">
        <w:rPr>
          <w:rFonts w:ascii="Times New Roman" w:hAnsi="Times New Roman" w:cs="Times New Roman"/>
          <w:color w:val="000000"/>
          <w:kern w:val="0"/>
        </w:rPr>
        <w:t xml:space="preserve"> </w:t>
      </w:r>
      <w:r w:rsidR="00281D38" w:rsidRPr="00281D38">
        <w:rPr>
          <w:rFonts w:ascii="Times New Roman" w:hAnsi="Times New Roman" w:cs="Times New Roman"/>
          <w:color w:val="000000"/>
          <w:kern w:val="0"/>
        </w:rPr>
        <w:t>[</w:t>
      </w:r>
      <w:r w:rsidR="00F2684F" w:rsidRPr="00F2684F">
        <w:rPr>
          <w:rFonts w:ascii="Times New Roman" w:hAnsi="Times New Roman" w:cs="Times New Roman"/>
          <w:color w:val="000000"/>
          <w:kern w:val="0"/>
        </w:rPr>
        <w:t>1</w:t>
      </w:r>
      <w:r w:rsidR="00281D38" w:rsidRPr="00281D38">
        <w:rPr>
          <w:rFonts w:ascii="Times New Roman" w:hAnsi="Times New Roman" w:cs="Times New Roman"/>
          <w:color w:val="000000"/>
          <w:kern w:val="0"/>
        </w:rPr>
        <w:t>]</w:t>
      </w:r>
      <w:r w:rsidR="00F2684F" w:rsidRPr="00F2684F">
        <w:rPr>
          <w:rFonts w:ascii="Times New Roman" w:hAnsi="Times New Roman" w:cs="Times New Roman"/>
          <w:color w:val="000000"/>
          <w:kern w:val="0"/>
        </w:rPr>
        <w:t>.</w:t>
      </w:r>
      <w:r w:rsidR="00281D38" w:rsidRPr="00281D38">
        <w:rPr>
          <w:rFonts w:ascii="Times New Roman" w:hAnsi="Times New Roman" w:cs="Times New Roman"/>
          <w:color w:val="000000"/>
          <w:kern w:val="0"/>
        </w:rPr>
        <w:t xml:space="preserve"> </w:t>
      </w:r>
      <w:r w:rsidR="007A393C" w:rsidRPr="00FA12AC">
        <w:rPr>
          <w:rFonts w:ascii="Times New Roman" w:hAnsi="Times New Roman" w:cs="Times New Roman"/>
          <w:color w:val="000000"/>
          <w:kern w:val="0"/>
        </w:rPr>
        <w:t>В марте 2025 года Центральный банк России</w:t>
      </w:r>
      <w:r w:rsidR="00971E5B" w:rsidRPr="00FA12AC">
        <w:rPr>
          <w:rFonts w:ascii="Times New Roman" w:hAnsi="Times New Roman" w:cs="Times New Roman"/>
          <w:color w:val="000000"/>
          <w:kern w:val="0"/>
        </w:rPr>
        <w:t xml:space="preserve"> предложил разрешить «специально квалифицированным» инвесторам участвовать в инвестициях криптовалюты, что свидетельствует о проявлении интереса к смягчению регуляторной политики. Инициатива также охватит компании, которые являются квалифицированными инвесторами по действующему законодательству. Для финансовых организаций, которые намерены инвестировать в криптовалюту, Банк России установит регуляторные требования с учетом уровня и характера рисков такого актива</w:t>
      </w:r>
      <w:r w:rsidR="00AC7263" w:rsidRPr="00AC7263">
        <w:rPr>
          <w:rFonts w:ascii="Times New Roman" w:hAnsi="Times New Roman" w:cs="Times New Roman"/>
          <w:color w:val="000000"/>
          <w:kern w:val="0"/>
        </w:rPr>
        <w:t xml:space="preserve"> </w:t>
      </w:r>
      <w:r w:rsidR="00971E5B" w:rsidRPr="00FA12AC">
        <w:rPr>
          <w:rFonts w:ascii="Times New Roman" w:hAnsi="Times New Roman" w:cs="Times New Roman"/>
          <w:color w:val="000000"/>
          <w:kern w:val="0"/>
        </w:rPr>
        <w:t>[</w:t>
      </w:r>
      <w:r w:rsidR="00F2684F" w:rsidRPr="00F2684F">
        <w:rPr>
          <w:rFonts w:ascii="Times New Roman" w:hAnsi="Times New Roman" w:cs="Times New Roman"/>
          <w:color w:val="000000"/>
          <w:kern w:val="0"/>
        </w:rPr>
        <w:t>2</w:t>
      </w:r>
      <w:r w:rsidR="00971E5B" w:rsidRPr="00FA12AC">
        <w:rPr>
          <w:rFonts w:ascii="Times New Roman" w:hAnsi="Times New Roman" w:cs="Times New Roman"/>
          <w:color w:val="000000"/>
          <w:kern w:val="0"/>
        </w:rPr>
        <w:t>]</w:t>
      </w:r>
      <w:r w:rsidR="00F2684F" w:rsidRPr="00F2684F">
        <w:rPr>
          <w:rFonts w:ascii="Times New Roman" w:hAnsi="Times New Roman" w:cs="Times New Roman"/>
          <w:color w:val="000000"/>
          <w:kern w:val="0"/>
        </w:rPr>
        <w:t>.</w:t>
      </w:r>
    </w:p>
    <w:p w14:paraId="53535EC6" w14:textId="7EE13BCA" w:rsidR="009E1B32" w:rsidRPr="00F2684F" w:rsidRDefault="008B3D11" w:rsidP="003A6B3F">
      <w:pPr>
        <w:ind w:firstLine="709"/>
        <w:jc w:val="both"/>
        <w:rPr>
          <w:rFonts w:ascii="Times New Roman" w:hAnsi="Times New Roman" w:cs="Times New Roman"/>
          <w:color w:val="000000"/>
          <w:kern w:val="0"/>
        </w:rPr>
      </w:pPr>
      <w:r>
        <w:rPr>
          <w:rFonts w:ascii="Times New Roman" w:hAnsi="Times New Roman" w:cs="Times New Roman"/>
          <w:color w:val="000000"/>
          <w:kern w:val="0"/>
        </w:rPr>
        <w:t>В качестве одного из факторов, влияющих на рост интереса к криптовалюте, следует назвать инфляционный рост в ряде стран, в том числе повышение уровня цент в России на протяжении ряда последних лет. Так, в</w:t>
      </w:r>
      <w:r w:rsidRPr="00520072">
        <w:rPr>
          <w:rFonts w:ascii="Times New Roman" w:hAnsi="Times New Roman" w:cs="Times New Roman"/>
          <w:color w:val="000000"/>
          <w:kern w:val="0"/>
        </w:rPr>
        <w:t xml:space="preserve"> 2022 году инфляци</w:t>
      </w:r>
      <w:r>
        <w:rPr>
          <w:rFonts w:ascii="Times New Roman" w:hAnsi="Times New Roman" w:cs="Times New Roman"/>
          <w:color w:val="000000"/>
          <w:kern w:val="0"/>
        </w:rPr>
        <w:t>я резко возросла до отметки в</w:t>
      </w:r>
      <w:r w:rsidRPr="00520072">
        <w:rPr>
          <w:rFonts w:ascii="Times New Roman" w:hAnsi="Times New Roman" w:cs="Times New Roman"/>
          <w:color w:val="000000"/>
          <w:kern w:val="0"/>
        </w:rPr>
        <w:t xml:space="preserve"> 11,94%. </w:t>
      </w:r>
      <w:r>
        <w:rPr>
          <w:rFonts w:ascii="Times New Roman" w:hAnsi="Times New Roman" w:cs="Times New Roman"/>
          <w:color w:val="000000"/>
          <w:kern w:val="0"/>
        </w:rPr>
        <w:t>Это явление повлекло за собой снижение</w:t>
      </w:r>
      <w:r w:rsidRPr="00520072">
        <w:rPr>
          <w:rFonts w:ascii="Times New Roman" w:hAnsi="Times New Roman" w:cs="Times New Roman"/>
          <w:color w:val="000000"/>
          <w:kern w:val="0"/>
        </w:rPr>
        <w:t xml:space="preserve"> реальн</w:t>
      </w:r>
      <w:r>
        <w:rPr>
          <w:rFonts w:ascii="Times New Roman" w:hAnsi="Times New Roman" w:cs="Times New Roman"/>
          <w:color w:val="000000"/>
          <w:kern w:val="0"/>
        </w:rPr>
        <w:t>ого уровня</w:t>
      </w:r>
      <w:r w:rsidRPr="00520072">
        <w:rPr>
          <w:rFonts w:ascii="Times New Roman" w:hAnsi="Times New Roman" w:cs="Times New Roman"/>
          <w:color w:val="000000"/>
          <w:kern w:val="0"/>
        </w:rPr>
        <w:t xml:space="preserve"> доход</w:t>
      </w:r>
      <w:r>
        <w:rPr>
          <w:rFonts w:ascii="Times New Roman" w:hAnsi="Times New Roman" w:cs="Times New Roman"/>
          <w:color w:val="000000"/>
          <w:kern w:val="0"/>
        </w:rPr>
        <w:t>а</w:t>
      </w:r>
      <w:r w:rsidRPr="00520072">
        <w:rPr>
          <w:rFonts w:ascii="Times New Roman" w:hAnsi="Times New Roman" w:cs="Times New Roman"/>
          <w:color w:val="000000"/>
          <w:kern w:val="0"/>
        </w:rPr>
        <w:t xml:space="preserve"> граждан на 1,0%.</w:t>
      </w:r>
      <w:r>
        <w:rPr>
          <w:rFonts w:ascii="Times New Roman" w:hAnsi="Times New Roman" w:cs="Times New Roman"/>
          <w:color w:val="000000"/>
          <w:kern w:val="0"/>
        </w:rPr>
        <w:t xml:space="preserve"> И хотя в 2023 году благодаря эффективной финансово-кредитной политики, удалось снизить этот показатель</w:t>
      </w:r>
      <w:r w:rsidRPr="00520072">
        <w:rPr>
          <w:rFonts w:ascii="Times New Roman" w:hAnsi="Times New Roman" w:cs="Times New Roman"/>
          <w:color w:val="000000"/>
          <w:kern w:val="0"/>
        </w:rPr>
        <w:t xml:space="preserve"> до 7,42%, </w:t>
      </w:r>
      <w:r w:rsidR="006632C8">
        <w:rPr>
          <w:rFonts w:ascii="Times New Roman" w:hAnsi="Times New Roman" w:cs="Times New Roman"/>
          <w:color w:val="000000"/>
          <w:kern w:val="0"/>
        </w:rPr>
        <w:t xml:space="preserve">по мнению экспертов все еще </w:t>
      </w:r>
      <w:r w:rsidRPr="00FA12AC">
        <w:rPr>
          <w:rFonts w:ascii="Times New Roman" w:hAnsi="Times New Roman" w:cs="Times New Roman"/>
          <w:color w:val="000000"/>
          <w:kern w:val="0"/>
        </w:rPr>
        <w:t>наблюдается перенаправление инвестиций</w:t>
      </w:r>
      <w:r w:rsidR="006632C8">
        <w:rPr>
          <w:rFonts w:ascii="Times New Roman" w:hAnsi="Times New Roman" w:cs="Times New Roman"/>
          <w:color w:val="000000"/>
          <w:kern w:val="0"/>
        </w:rPr>
        <w:t xml:space="preserve"> в криптовалюту, и, в частности, в </w:t>
      </w:r>
      <w:proofErr w:type="spellStart"/>
      <w:r w:rsidR="006632C8" w:rsidRPr="00FA12AC">
        <w:rPr>
          <w:rFonts w:ascii="Times New Roman" w:hAnsi="Times New Roman" w:cs="Times New Roman"/>
          <w:color w:val="000000"/>
          <w:kern w:val="0"/>
        </w:rPr>
        <w:t>Bitcoin</w:t>
      </w:r>
      <w:proofErr w:type="spellEnd"/>
      <w:r w:rsidR="006632C8">
        <w:rPr>
          <w:rFonts w:ascii="Times New Roman" w:hAnsi="Times New Roman" w:cs="Times New Roman"/>
          <w:color w:val="000000"/>
          <w:kern w:val="0"/>
        </w:rPr>
        <w:t xml:space="preserve"> </w:t>
      </w:r>
      <w:r w:rsidR="006632C8" w:rsidRPr="006632C8">
        <w:rPr>
          <w:rFonts w:ascii="Times New Roman" w:hAnsi="Times New Roman" w:cs="Times New Roman"/>
          <w:color w:val="000000"/>
          <w:kern w:val="0"/>
        </w:rPr>
        <w:t>[</w:t>
      </w:r>
      <w:r w:rsidR="00F2684F" w:rsidRPr="00F2684F">
        <w:rPr>
          <w:rFonts w:ascii="Times New Roman" w:hAnsi="Times New Roman" w:cs="Times New Roman"/>
          <w:color w:val="000000"/>
          <w:kern w:val="0"/>
        </w:rPr>
        <w:t>3</w:t>
      </w:r>
      <w:r w:rsidR="006632C8" w:rsidRPr="006632C8">
        <w:rPr>
          <w:rFonts w:ascii="Times New Roman" w:hAnsi="Times New Roman" w:cs="Times New Roman"/>
          <w:color w:val="000000"/>
          <w:kern w:val="0"/>
        </w:rPr>
        <w:t>]</w:t>
      </w:r>
      <w:r w:rsidR="00281D38" w:rsidRPr="00F2684F">
        <w:rPr>
          <w:rFonts w:ascii="Times New Roman" w:hAnsi="Times New Roman" w:cs="Times New Roman"/>
          <w:color w:val="000000"/>
          <w:kern w:val="0"/>
        </w:rPr>
        <w:t>, [</w:t>
      </w:r>
      <w:r w:rsidR="00F2684F" w:rsidRPr="00F2684F">
        <w:rPr>
          <w:rFonts w:ascii="Times New Roman" w:hAnsi="Times New Roman" w:cs="Times New Roman"/>
          <w:color w:val="000000"/>
          <w:kern w:val="0"/>
        </w:rPr>
        <w:t>4</w:t>
      </w:r>
      <w:r w:rsidR="00281D38" w:rsidRPr="00F2684F">
        <w:rPr>
          <w:rFonts w:ascii="Times New Roman" w:hAnsi="Times New Roman" w:cs="Times New Roman"/>
          <w:color w:val="000000"/>
          <w:kern w:val="0"/>
        </w:rPr>
        <w:t>]</w:t>
      </w:r>
      <w:r w:rsidR="00F2684F" w:rsidRPr="00F2684F">
        <w:rPr>
          <w:rFonts w:ascii="Times New Roman" w:hAnsi="Times New Roman" w:cs="Times New Roman"/>
          <w:color w:val="000000"/>
          <w:kern w:val="0"/>
        </w:rPr>
        <w:t>.</w:t>
      </w:r>
    </w:p>
    <w:p w14:paraId="4BF81634" w14:textId="0A857369" w:rsidR="00214E2C" w:rsidRDefault="003A6B3F" w:rsidP="0003205C">
      <w:pPr>
        <w:ind w:firstLine="708"/>
        <w:jc w:val="both"/>
        <w:rPr>
          <w:rFonts w:ascii="Times New Roman" w:hAnsi="Times New Roman" w:cs="Times New Roman"/>
          <w:color w:val="000000"/>
          <w:kern w:val="0"/>
        </w:rPr>
      </w:pPr>
      <w:r w:rsidRPr="00B11230">
        <w:rPr>
          <w:rFonts w:ascii="Times New Roman" w:hAnsi="Times New Roman" w:cs="Times New Roman"/>
          <w:color w:val="000000" w:themeColor="text1"/>
          <w:kern w:val="0"/>
        </w:rPr>
        <w:t>Еще одним</w:t>
      </w:r>
      <w:r w:rsidR="00C90B9A" w:rsidRPr="00B11230">
        <w:rPr>
          <w:rFonts w:ascii="Times New Roman" w:hAnsi="Times New Roman" w:cs="Times New Roman"/>
          <w:color w:val="000000" w:themeColor="text1"/>
          <w:kern w:val="0"/>
        </w:rPr>
        <w:t xml:space="preserve"> </w:t>
      </w:r>
      <w:r w:rsidR="00C90B9A" w:rsidRPr="00FA12AC">
        <w:rPr>
          <w:rFonts w:ascii="Times New Roman" w:hAnsi="Times New Roman" w:cs="Times New Roman"/>
          <w:color w:val="000000"/>
          <w:kern w:val="0"/>
        </w:rPr>
        <w:t>ключевым</w:t>
      </w:r>
      <w:r w:rsidR="00F16CFC" w:rsidRPr="00FA12AC">
        <w:rPr>
          <w:rFonts w:ascii="Times New Roman" w:hAnsi="Times New Roman" w:cs="Times New Roman"/>
          <w:color w:val="000000"/>
          <w:kern w:val="0"/>
        </w:rPr>
        <w:t xml:space="preserve"> макроэкономическим фактором является процентная ставка</w:t>
      </w:r>
      <w:r w:rsidR="00C90B9A" w:rsidRPr="00FA12AC">
        <w:rPr>
          <w:rFonts w:ascii="Times New Roman" w:hAnsi="Times New Roman" w:cs="Times New Roman"/>
          <w:color w:val="000000"/>
          <w:kern w:val="0"/>
        </w:rPr>
        <w:t>, оказывающая прямое влияние на распределение инвестиционного капитала. Эмпирические данные демонстрируют, что изменения процентных ставок (особенно изменения, инициированные Федеральной резервной системой) оказывают значительное влияние на динамику цен</w:t>
      </w:r>
      <w:r w:rsidR="00B11230">
        <w:rPr>
          <w:rFonts w:ascii="Times New Roman" w:hAnsi="Times New Roman" w:cs="Times New Roman"/>
          <w:color w:val="000000"/>
          <w:kern w:val="0"/>
        </w:rPr>
        <w:t>ы</w:t>
      </w:r>
      <w:r w:rsidR="00C90B9A" w:rsidRPr="00FA12AC">
        <w:rPr>
          <w:rFonts w:ascii="Times New Roman" w:hAnsi="Times New Roman" w:cs="Times New Roman"/>
          <w:color w:val="000000"/>
          <w:kern w:val="0"/>
        </w:rPr>
        <w:t xml:space="preserve"> криптовалют</w:t>
      </w:r>
      <w:r w:rsidR="00B11230">
        <w:rPr>
          <w:rFonts w:ascii="Times New Roman" w:hAnsi="Times New Roman" w:cs="Times New Roman"/>
          <w:color w:val="000000"/>
          <w:kern w:val="0"/>
        </w:rPr>
        <w:t>ы</w:t>
      </w:r>
      <w:r w:rsidR="006632C8">
        <w:rPr>
          <w:rFonts w:ascii="Times New Roman" w:hAnsi="Times New Roman" w:cs="Times New Roman"/>
          <w:color w:val="000000"/>
          <w:kern w:val="0"/>
        </w:rPr>
        <w:t xml:space="preserve"> (рис.1).</w:t>
      </w:r>
      <w:r w:rsidR="00C90B9A" w:rsidRPr="00FA12AC">
        <w:rPr>
          <w:rFonts w:ascii="Times New Roman" w:hAnsi="Times New Roman" w:cs="Times New Roman"/>
          <w:color w:val="000000"/>
          <w:kern w:val="0"/>
        </w:rPr>
        <w:t xml:space="preserve"> </w:t>
      </w:r>
    </w:p>
    <w:p w14:paraId="72EFB3FC" w14:textId="77777777" w:rsidR="00C05AF8" w:rsidRDefault="007B2087" w:rsidP="007B2087">
      <w:pPr>
        <w:ind w:firstLine="708"/>
        <w:rPr>
          <w:rFonts w:ascii="Times New Roman" w:hAnsi="Times New Roman" w:cs="Times New Roman"/>
          <w:color w:val="4472C4" w:themeColor="accent1"/>
          <w:kern w:val="0"/>
        </w:rPr>
      </w:pPr>
      <w:r>
        <w:rPr>
          <w:rFonts w:ascii="Times New Roman" w:hAnsi="Times New Roman" w:cs="Times New Roman"/>
          <w:color w:val="4472C4" w:themeColor="accent1"/>
          <w:kern w:val="0"/>
        </w:rPr>
        <w:t xml:space="preserve">    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93"/>
        <w:gridCol w:w="4745"/>
      </w:tblGrid>
      <w:tr w:rsidR="00F41FA0" w14:paraId="40377962" w14:textId="77777777" w:rsidTr="00F41FA0">
        <w:tc>
          <w:tcPr>
            <w:tcW w:w="4790" w:type="dxa"/>
          </w:tcPr>
          <w:p w14:paraId="6B54C0EC" w14:textId="3547DCE9" w:rsidR="00C05AF8" w:rsidRDefault="00F41FA0" w:rsidP="007B2087">
            <w:pPr>
              <w:rPr>
                <w:rFonts w:ascii="Times New Roman" w:hAnsi="Times New Roman" w:cs="Times New Roman"/>
                <w:color w:val="4472C4" w:themeColor="accent1"/>
                <w:kern w:val="0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20F2B32F" wp14:editId="3B33CC90">
                  <wp:extent cx="2984601" cy="2172615"/>
                  <wp:effectExtent l="0" t="0" r="6350" b="18415"/>
                  <wp:docPr id="32206442" name="Диаграмма 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309C8AFD-9184-FD53-A7A8-9F446B4C8A3C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6"/>
                    </a:graphicData>
                  </a:graphic>
                </wp:inline>
              </w:drawing>
            </w:r>
          </w:p>
        </w:tc>
        <w:tc>
          <w:tcPr>
            <w:tcW w:w="4848" w:type="dxa"/>
          </w:tcPr>
          <w:p w14:paraId="2D7A19AB" w14:textId="1ADC0363" w:rsidR="00C05AF8" w:rsidRDefault="00F41FA0" w:rsidP="007B2087">
            <w:pPr>
              <w:rPr>
                <w:rFonts w:ascii="Times New Roman" w:hAnsi="Times New Roman" w:cs="Times New Roman"/>
                <w:color w:val="4472C4" w:themeColor="accent1"/>
                <w:kern w:val="0"/>
              </w:rPr>
            </w:pPr>
            <w:r>
              <w:rPr>
                <w:noProof/>
              </w:rPr>
              <w:drawing>
                <wp:inline distT="0" distB="0" distL="0" distR="0" wp14:anchorId="057AB98C" wp14:editId="1C2D98E4">
                  <wp:extent cx="2882189" cy="2099462"/>
                  <wp:effectExtent l="0" t="0" r="13970" b="15240"/>
                  <wp:docPr id="1723294586" name="Диаграмма 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E9B85223-D571-78C8-EF94-9B98688C2343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7"/>
                    </a:graphicData>
                  </a:graphic>
                </wp:inline>
              </w:drawing>
            </w:r>
          </w:p>
        </w:tc>
      </w:tr>
    </w:tbl>
    <w:p w14:paraId="585EF30B" w14:textId="2173CF98" w:rsidR="001B2147" w:rsidRDefault="007B2087" w:rsidP="007B2087">
      <w:pPr>
        <w:ind w:firstLine="708"/>
        <w:rPr>
          <w:rFonts w:ascii="Times New Roman" w:hAnsi="Times New Roman" w:cs="Times New Roman"/>
          <w:color w:val="4472C4" w:themeColor="accent1"/>
          <w:kern w:val="0"/>
        </w:rPr>
      </w:pPr>
      <w:r>
        <w:rPr>
          <w:rFonts w:ascii="Times New Roman" w:hAnsi="Times New Roman" w:cs="Times New Roman"/>
          <w:color w:val="4472C4" w:themeColor="accent1"/>
          <w:kern w:val="0"/>
        </w:rPr>
        <w:t xml:space="preserve">  </w:t>
      </w:r>
    </w:p>
    <w:p w14:paraId="47BAF20E" w14:textId="77C7A07E" w:rsidR="005C35EA" w:rsidRPr="00F2684F" w:rsidRDefault="005C35EA" w:rsidP="001B2147">
      <w:pPr>
        <w:jc w:val="both"/>
        <w:rPr>
          <w:rFonts w:ascii="Times New Roman" w:hAnsi="Times New Roman" w:cs="Times New Roman"/>
          <w:color w:val="000000" w:themeColor="text1"/>
          <w:kern w:val="0"/>
        </w:rPr>
      </w:pPr>
      <w:r w:rsidRPr="001B2147">
        <w:rPr>
          <w:rFonts w:ascii="Times New Roman" w:hAnsi="Times New Roman" w:cs="Times New Roman"/>
          <w:color w:val="000000" w:themeColor="text1"/>
          <w:kern w:val="0"/>
        </w:rPr>
        <w:t xml:space="preserve">Рис. </w:t>
      </w:r>
      <w:r w:rsidR="00F214F2">
        <w:rPr>
          <w:rFonts w:ascii="Times New Roman" w:hAnsi="Times New Roman" w:cs="Times New Roman"/>
          <w:color w:val="000000" w:themeColor="text1"/>
          <w:kern w:val="0"/>
        </w:rPr>
        <w:t>1</w:t>
      </w:r>
      <w:r w:rsidRPr="001B2147">
        <w:rPr>
          <w:rFonts w:ascii="Times New Roman" w:hAnsi="Times New Roman" w:cs="Times New Roman"/>
          <w:color w:val="000000" w:themeColor="text1"/>
          <w:kern w:val="0"/>
        </w:rPr>
        <w:t>.</w:t>
      </w:r>
      <w:r w:rsidR="001B2147" w:rsidRPr="001B2147">
        <w:rPr>
          <w:rFonts w:ascii="Times New Roman" w:hAnsi="Times New Roman" w:cs="Times New Roman"/>
          <w:color w:val="000000" w:themeColor="text1"/>
          <w:kern w:val="0"/>
        </w:rPr>
        <w:t xml:space="preserve"> </w:t>
      </w:r>
      <w:r w:rsidR="00F214F2">
        <w:rPr>
          <w:rFonts w:ascii="Times New Roman" w:hAnsi="Times New Roman" w:cs="Times New Roman"/>
          <w:color w:val="000000" w:themeColor="text1"/>
          <w:kern w:val="0"/>
        </w:rPr>
        <w:t>Динамика с</w:t>
      </w:r>
      <w:r w:rsidR="001B2147">
        <w:rPr>
          <w:rFonts w:ascii="Times New Roman" w:hAnsi="Times New Roman" w:cs="Times New Roman"/>
          <w:color w:val="000000" w:themeColor="text1"/>
          <w:kern w:val="0"/>
        </w:rPr>
        <w:t>тавк</w:t>
      </w:r>
      <w:r w:rsidR="00F214F2">
        <w:rPr>
          <w:rFonts w:ascii="Times New Roman" w:hAnsi="Times New Roman" w:cs="Times New Roman"/>
          <w:color w:val="000000" w:themeColor="text1"/>
          <w:kern w:val="0"/>
        </w:rPr>
        <w:t>и</w:t>
      </w:r>
      <w:r w:rsidR="001B2147">
        <w:rPr>
          <w:rFonts w:ascii="Times New Roman" w:hAnsi="Times New Roman" w:cs="Times New Roman"/>
          <w:color w:val="000000" w:themeColor="text1"/>
          <w:kern w:val="0"/>
        </w:rPr>
        <w:t xml:space="preserve"> ФРС</w:t>
      </w:r>
      <w:r w:rsidR="00F214F2">
        <w:rPr>
          <w:rFonts w:ascii="Times New Roman" w:hAnsi="Times New Roman" w:cs="Times New Roman"/>
          <w:color w:val="000000" w:themeColor="text1"/>
          <w:kern w:val="0"/>
        </w:rPr>
        <w:t xml:space="preserve"> и с</w:t>
      </w:r>
      <w:r w:rsidR="001B2147">
        <w:rPr>
          <w:rFonts w:ascii="Times New Roman" w:hAnsi="Times New Roman" w:cs="Times New Roman"/>
          <w:color w:val="000000" w:themeColor="text1"/>
          <w:kern w:val="0"/>
        </w:rPr>
        <w:t>тоимост</w:t>
      </w:r>
      <w:r w:rsidR="00F214F2">
        <w:rPr>
          <w:rFonts w:ascii="Times New Roman" w:hAnsi="Times New Roman" w:cs="Times New Roman"/>
          <w:color w:val="000000" w:themeColor="text1"/>
          <w:kern w:val="0"/>
        </w:rPr>
        <w:t>и</w:t>
      </w:r>
      <w:r w:rsidR="001B2147">
        <w:rPr>
          <w:rFonts w:ascii="Times New Roman" w:hAnsi="Times New Roman" w:cs="Times New Roman"/>
          <w:color w:val="000000" w:themeColor="text1"/>
          <w:kern w:val="0"/>
        </w:rPr>
        <w:t xml:space="preserve"> </w:t>
      </w:r>
      <w:r w:rsidR="001B2147">
        <w:rPr>
          <w:rFonts w:ascii="Times New Roman" w:hAnsi="Times New Roman" w:cs="Times New Roman"/>
          <w:color w:val="000000" w:themeColor="text1"/>
          <w:kern w:val="0"/>
          <w:lang w:val="en-US"/>
        </w:rPr>
        <w:t>Bitcoin</w:t>
      </w:r>
      <w:r w:rsidR="00F214F2">
        <w:rPr>
          <w:rFonts w:ascii="Times New Roman" w:hAnsi="Times New Roman" w:cs="Times New Roman"/>
          <w:color w:val="000000" w:themeColor="text1"/>
          <w:kern w:val="0"/>
        </w:rPr>
        <w:t>а</w:t>
      </w:r>
      <w:r w:rsidR="001B2147" w:rsidRPr="001B2147">
        <w:rPr>
          <w:rFonts w:ascii="Times New Roman" w:hAnsi="Times New Roman" w:cs="Times New Roman"/>
          <w:color w:val="000000" w:themeColor="text1"/>
          <w:kern w:val="0"/>
        </w:rPr>
        <w:t xml:space="preserve"> [</w:t>
      </w:r>
      <w:r w:rsidR="00F2684F" w:rsidRPr="00F2684F">
        <w:rPr>
          <w:rFonts w:ascii="Times New Roman" w:hAnsi="Times New Roman" w:cs="Times New Roman"/>
          <w:color w:val="000000" w:themeColor="text1"/>
          <w:kern w:val="0"/>
        </w:rPr>
        <w:t>5</w:t>
      </w:r>
      <w:r w:rsidR="001B2147" w:rsidRPr="00091DE8">
        <w:rPr>
          <w:rFonts w:ascii="Times New Roman" w:hAnsi="Times New Roman" w:cs="Times New Roman"/>
          <w:color w:val="000000" w:themeColor="text1"/>
          <w:kern w:val="0"/>
        </w:rPr>
        <w:t>]</w:t>
      </w:r>
      <w:r w:rsidR="00091DE8">
        <w:rPr>
          <w:rFonts w:ascii="Times New Roman" w:hAnsi="Times New Roman" w:cs="Times New Roman"/>
          <w:color w:val="000000" w:themeColor="text1"/>
          <w:kern w:val="0"/>
        </w:rPr>
        <w:t xml:space="preserve">, </w:t>
      </w:r>
      <w:r w:rsidR="00091DE8" w:rsidRPr="00AC7263">
        <w:rPr>
          <w:rFonts w:ascii="Times New Roman" w:hAnsi="Times New Roman" w:cs="Times New Roman"/>
          <w:color w:val="000000" w:themeColor="text1"/>
          <w:kern w:val="0"/>
        </w:rPr>
        <w:t>[</w:t>
      </w:r>
      <w:r w:rsidR="00F2684F" w:rsidRPr="00F2684F">
        <w:rPr>
          <w:rFonts w:ascii="Times New Roman" w:hAnsi="Times New Roman" w:cs="Times New Roman"/>
          <w:color w:val="000000" w:themeColor="text1"/>
          <w:kern w:val="0"/>
        </w:rPr>
        <w:t>6</w:t>
      </w:r>
      <w:r w:rsidR="00091DE8" w:rsidRPr="00AC7263">
        <w:rPr>
          <w:rFonts w:ascii="Times New Roman" w:hAnsi="Times New Roman" w:cs="Times New Roman"/>
          <w:color w:val="000000" w:themeColor="text1"/>
          <w:kern w:val="0"/>
        </w:rPr>
        <w:t>]</w:t>
      </w:r>
      <w:r w:rsidR="00F2684F" w:rsidRPr="00F2684F">
        <w:rPr>
          <w:rFonts w:ascii="Times New Roman" w:hAnsi="Times New Roman" w:cs="Times New Roman"/>
          <w:color w:val="000000" w:themeColor="text1"/>
          <w:kern w:val="0"/>
        </w:rPr>
        <w:t>.</w:t>
      </w:r>
    </w:p>
    <w:p w14:paraId="60B96A4B" w14:textId="77777777" w:rsidR="001F3F4F" w:rsidRDefault="001F3F4F" w:rsidP="0003205C">
      <w:pPr>
        <w:ind w:firstLine="708"/>
        <w:jc w:val="both"/>
        <w:rPr>
          <w:rFonts w:ascii="Times New Roman" w:hAnsi="Times New Roman" w:cs="Times New Roman"/>
          <w:color w:val="000000"/>
          <w:kern w:val="0"/>
        </w:rPr>
      </w:pPr>
    </w:p>
    <w:p w14:paraId="42E7B7A5" w14:textId="73670938" w:rsidR="00F16CFC" w:rsidRDefault="00F214F2" w:rsidP="0003205C">
      <w:pPr>
        <w:ind w:firstLine="708"/>
        <w:jc w:val="both"/>
        <w:rPr>
          <w:rFonts w:ascii="Times New Roman" w:hAnsi="Times New Roman" w:cs="Times New Roman"/>
          <w:color w:val="000000"/>
          <w:kern w:val="0"/>
        </w:rPr>
      </w:pPr>
      <w:r>
        <w:rPr>
          <w:rFonts w:ascii="Times New Roman" w:hAnsi="Times New Roman" w:cs="Times New Roman"/>
          <w:color w:val="000000"/>
          <w:kern w:val="0"/>
        </w:rPr>
        <w:t>В</w:t>
      </w:r>
      <w:r w:rsidR="00C90B9A" w:rsidRPr="00FA12AC">
        <w:rPr>
          <w:rFonts w:ascii="Times New Roman" w:hAnsi="Times New Roman" w:cs="Times New Roman"/>
          <w:color w:val="000000"/>
          <w:kern w:val="0"/>
        </w:rPr>
        <w:t xml:space="preserve"> условиях волатильности процентных ставок</w:t>
      </w:r>
      <w:r>
        <w:rPr>
          <w:rFonts w:ascii="Times New Roman" w:hAnsi="Times New Roman" w:cs="Times New Roman"/>
          <w:color w:val="000000"/>
          <w:kern w:val="0"/>
        </w:rPr>
        <w:t xml:space="preserve"> логично предположить</w:t>
      </w:r>
      <w:r w:rsidR="00C90B9A" w:rsidRPr="00FA12AC">
        <w:rPr>
          <w:rFonts w:ascii="Times New Roman" w:hAnsi="Times New Roman" w:cs="Times New Roman"/>
          <w:color w:val="000000"/>
          <w:kern w:val="0"/>
        </w:rPr>
        <w:t>, что криптовалюты</w:t>
      </w:r>
      <w:r w:rsidR="00E436FA" w:rsidRPr="00FA12AC">
        <w:rPr>
          <w:rFonts w:ascii="Times New Roman" w:hAnsi="Times New Roman" w:cs="Times New Roman"/>
          <w:color w:val="000000"/>
          <w:kern w:val="0"/>
        </w:rPr>
        <w:t xml:space="preserve"> </w:t>
      </w:r>
      <w:r w:rsidR="00C90B9A" w:rsidRPr="00FA12AC">
        <w:rPr>
          <w:rFonts w:ascii="Times New Roman" w:hAnsi="Times New Roman" w:cs="Times New Roman"/>
          <w:color w:val="000000"/>
          <w:kern w:val="0"/>
        </w:rPr>
        <w:t xml:space="preserve">будут </w:t>
      </w:r>
      <w:r>
        <w:rPr>
          <w:rFonts w:ascii="Times New Roman" w:hAnsi="Times New Roman" w:cs="Times New Roman"/>
          <w:color w:val="000000"/>
          <w:kern w:val="0"/>
        </w:rPr>
        <w:t xml:space="preserve">оставаться </w:t>
      </w:r>
      <w:r w:rsidR="00C90B9A" w:rsidRPr="00FA12AC">
        <w:rPr>
          <w:rFonts w:ascii="Times New Roman" w:hAnsi="Times New Roman" w:cs="Times New Roman"/>
          <w:color w:val="000000"/>
          <w:kern w:val="0"/>
        </w:rPr>
        <w:t>привлекательными для инвесторов в долгосрочной</w:t>
      </w:r>
      <w:r w:rsidR="00091DE8">
        <w:rPr>
          <w:rFonts w:ascii="Times New Roman" w:hAnsi="Times New Roman" w:cs="Times New Roman"/>
          <w:color w:val="000000"/>
          <w:kern w:val="0"/>
        </w:rPr>
        <w:t xml:space="preserve"> п</w:t>
      </w:r>
      <w:r w:rsidR="00C90B9A" w:rsidRPr="00FA12AC">
        <w:rPr>
          <w:rFonts w:ascii="Times New Roman" w:hAnsi="Times New Roman" w:cs="Times New Roman"/>
          <w:color w:val="000000"/>
          <w:kern w:val="0"/>
        </w:rPr>
        <w:t xml:space="preserve">ерспективе, особенно </w:t>
      </w:r>
      <w:r>
        <w:rPr>
          <w:rFonts w:ascii="Times New Roman" w:hAnsi="Times New Roman" w:cs="Times New Roman"/>
          <w:color w:val="000000"/>
          <w:kern w:val="0"/>
        </w:rPr>
        <w:t xml:space="preserve">в условиях неопределенности и </w:t>
      </w:r>
      <w:r w:rsidR="00E436FA" w:rsidRPr="00FA12AC">
        <w:rPr>
          <w:rFonts w:ascii="Times New Roman" w:hAnsi="Times New Roman" w:cs="Times New Roman"/>
          <w:color w:val="000000"/>
          <w:kern w:val="0"/>
        </w:rPr>
        <w:t>нестабильности в экономике</w:t>
      </w:r>
      <w:r w:rsidR="00C90B9A" w:rsidRPr="00FA12AC">
        <w:rPr>
          <w:rFonts w:ascii="Times New Roman" w:hAnsi="Times New Roman" w:cs="Times New Roman"/>
          <w:color w:val="000000"/>
          <w:kern w:val="0"/>
        </w:rPr>
        <w:t>.</w:t>
      </w:r>
    </w:p>
    <w:p w14:paraId="7294283B" w14:textId="77777777" w:rsidR="00503329" w:rsidRPr="0003205C" w:rsidRDefault="00503329" w:rsidP="0003205C">
      <w:pPr>
        <w:ind w:firstLine="708"/>
        <w:jc w:val="both"/>
        <w:rPr>
          <w:rFonts w:ascii="Times New Roman" w:hAnsi="Times New Roman" w:cs="Times New Roman"/>
          <w:color w:val="4472C4" w:themeColor="accent1"/>
          <w:kern w:val="0"/>
        </w:rPr>
      </w:pPr>
    </w:p>
    <w:p w14:paraId="749578DD" w14:textId="452A94DC" w:rsidR="00802AFB" w:rsidRPr="001021D6" w:rsidRDefault="00503329" w:rsidP="0060360D">
      <w:pPr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0D9D9158" wp14:editId="23DA3A6C">
            <wp:extent cx="4791456" cy="2948026"/>
            <wp:effectExtent l="0" t="0" r="9525" b="5080"/>
            <wp:docPr id="704728618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27815166-036E-460A-D2C9-CC2654AAA93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1010CCE6" w14:textId="77777777" w:rsidR="005822B0" w:rsidRDefault="005822B0" w:rsidP="005822B0">
      <w:pPr>
        <w:jc w:val="both"/>
        <w:rPr>
          <w:rFonts w:ascii="Times New Roman" w:hAnsi="Times New Roman" w:cs="Times New Roman"/>
        </w:rPr>
      </w:pPr>
    </w:p>
    <w:p w14:paraId="1D6E529A" w14:textId="2291F262" w:rsidR="00503329" w:rsidRPr="00F2684F" w:rsidRDefault="0060360D" w:rsidP="00503329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</w:rPr>
        <w:t xml:space="preserve">Рис. </w:t>
      </w:r>
      <w:r w:rsidR="005C35EA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. </w:t>
      </w:r>
      <w:r w:rsidR="00503329">
        <w:rPr>
          <w:rFonts w:ascii="Times New Roman" w:hAnsi="Times New Roman" w:cs="Times New Roman"/>
        </w:rPr>
        <w:t xml:space="preserve">Динамика инвестиций в криптовалюту и численности </w:t>
      </w:r>
      <w:proofErr w:type="spellStart"/>
      <w:r w:rsidR="00503329">
        <w:rPr>
          <w:rFonts w:ascii="Times New Roman" w:hAnsi="Times New Roman" w:cs="Times New Roman"/>
        </w:rPr>
        <w:t>криптокошельков</w:t>
      </w:r>
      <w:proofErr w:type="spellEnd"/>
      <w:r w:rsidR="00F2684F" w:rsidRPr="00F2684F">
        <w:rPr>
          <w:rFonts w:ascii="Times New Roman" w:hAnsi="Times New Roman" w:cs="Times New Roman"/>
        </w:rPr>
        <w:t xml:space="preserve"> </w:t>
      </w:r>
      <w:r w:rsidR="00503329" w:rsidRPr="00503329">
        <w:rPr>
          <w:rFonts w:ascii="Times New Roman" w:hAnsi="Times New Roman" w:cs="Times New Roman"/>
        </w:rPr>
        <w:t>[</w:t>
      </w:r>
      <w:r w:rsidR="00F2684F" w:rsidRPr="00F2684F">
        <w:rPr>
          <w:rFonts w:ascii="Times New Roman" w:hAnsi="Times New Roman" w:cs="Times New Roman"/>
        </w:rPr>
        <w:t>7</w:t>
      </w:r>
      <w:r w:rsidR="00503329" w:rsidRPr="00503329">
        <w:rPr>
          <w:rFonts w:ascii="Times New Roman" w:hAnsi="Times New Roman" w:cs="Times New Roman"/>
        </w:rPr>
        <w:t>]</w:t>
      </w:r>
      <w:r w:rsidR="00F2684F" w:rsidRPr="00F2684F">
        <w:rPr>
          <w:rFonts w:ascii="Times New Roman" w:hAnsi="Times New Roman" w:cs="Times New Roman"/>
        </w:rPr>
        <w:t>.</w:t>
      </w:r>
    </w:p>
    <w:p w14:paraId="5E5AC2BC" w14:textId="77777777" w:rsidR="00503329" w:rsidRDefault="00503329" w:rsidP="00214E2C">
      <w:pPr>
        <w:ind w:firstLine="708"/>
        <w:jc w:val="both"/>
        <w:rPr>
          <w:rFonts w:ascii="Times New Roman" w:hAnsi="Times New Roman" w:cs="Times New Roman"/>
          <w:color w:val="000000" w:themeColor="text1"/>
        </w:rPr>
      </w:pPr>
    </w:p>
    <w:p w14:paraId="75B364F0" w14:textId="61230E37" w:rsidR="0003205C" w:rsidRPr="00F2684F" w:rsidRDefault="00503329" w:rsidP="00214E2C">
      <w:pPr>
        <w:ind w:firstLine="708"/>
        <w:jc w:val="both"/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  <w:color w:val="000000" w:themeColor="text1"/>
        </w:rPr>
        <w:t>Как видно из рисунка, м</w:t>
      </w:r>
      <w:r w:rsidR="00214E2C" w:rsidRPr="00214E2C">
        <w:rPr>
          <w:rFonts w:ascii="Times New Roman" w:hAnsi="Times New Roman" w:cs="Times New Roman"/>
          <w:color w:val="000000" w:themeColor="text1"/>
        </w:rPr>
        <w:t xml:space="preserve">акроэкономическая неопределенность серьезно изменила восприятие </w:t>
      </w:r>
      <w:proofErr w:type="spellStart"/>
      <w:r w:rsidR="00214E2C" w:rsidRPr="00214E2C">
        <w:rPr>
          <w:rFonts w:ascii="Times New Roman" w:hAnsi="Times New Roman" w:cs="Times New Roman"/>
          <w:color w:val="000000" w:themeColor="text1"/>
        </w:rPr>
        <w:t>криптоактивов</w:t>
      </w:r>
      <w:proofErr w:type="spellEnd"/>
      <w:r w:rsidR="00214E2C" w:rsidRPr="00214E2C">
        <w:rPr>
          <w:rFonts w:ascii="Times New Roman" w:hAnsi="Times New Roman" w:cs="Times New Roman"/>
          <w:color w:val="000000" w:themeColor="text1"/>
        </w:rPr>
        <w:t xml:space="preserve"> как объекта для инвестиций со стороны финансовых организаций. Колебания цен, которые обычно считались препятствием, в периоды экономических трудностей начали рассматриваться институциональными инвесторами как возможность получения прибыли, в частности, после внедрения регулируемых инвестиционных продуктов, таких как BTC-ETF. Как ни странно, экономические кризисы способствовали институционализации рынка криптовалют, о чем свидетельствует увеличение объема активов под управлением (AUM) с 35 миллиардов долларов в 2020 году до 72 миллиардов долларов за первые три квартала 2024 года </w:t>
      </w:r>
      <w:r w:rsidR="00281D38" w:rsidRPr="00F2684F">
        <w:rPr>
          <w:rFonts w:ascii="Times New Roman" w:hAnsi="Times New Roman" w:cs="Times New Roman"/>
          <w:color w:val="000000" w:themeColor="text1"/>
        </w:rPr>
        <w:t>[</w:t>
      </w:r>
      <w:r w:rsidR="00F2684F" w:rsidRPr="00F2684F">
        <w:rPr>
          <w:rFonts w:ascii="Times New Roman" w:hAnsi="Times New Roman" w:cs="Times New Roman"/>
          <w:color w:val="000000" w:themeColor="text1"/>
        </w:rPr>
        <w:t>7</w:t>
      </w:r>
      <w:r w:rsidR="00281D38" w:rsidRPr="00F2684F">
        <w:rPr>
          <w:rFonts w:ascii="Times New Roman" w:hAnsi="Times New Roman" w:cs="Times New Roman"/>
          <w:color w:val="000000" w:themeColor="text1"/>
        </w:rPr>
        <w:t>]</w:t>
      </w:r>
      <w:r w:rsidR="00F2684F" w:rsidRPr="00F2684F">
        <w:rPr>
          <w:rFonts w:ascii="Times New Roman" w:hAnsi="Times New Roman" w:cs="Times New Roman"/>
          <w:color w:val="000000" w:themeColor="text1"/>
        </w:rPr>
        <w:t>.</w:t>
      </w:r>
    </w:p>
    <w:p w14:paraId="2006D82F" w14:textId="3D890A71" w:rsidR="0056666B" w:rsidRDefault="005C6E6D" w:rsidP="005C5506">
      <w:pPr>
        <w:ind w:firstLine="708"/>
        <w:jc w:val="both"/>
        <w:rPr>
          <w:rFonts w:ascii="Times New Roman" w:hAnsi="Times New Roman" w:cs="Times New Roman"/>
        </w:rPr>
      </w:pPr>
      <w:r w:rsidRPr="005C6E6D">
        <w:rPr>
          <w:rFonts w:ascii="Times New Roman" w:hAnsi="Times New Roman" w:cs="Times New Roman"/>
        </w:rPr>
        <w:t xml:space="preserve">К 2025 году </w:t>
      </w:r>
      <w:r>
        <w:rPr>
          <w:rFonts w:ascii="Times New Roman" w:hAnsi="Times New Roman" w:cs="Times New Roman"/>
        </w:rPr>
        <w:t>сформировалс</w:t>
      </w:r>
      <w:r w:rsidRPr="005C6E6D">
        <w:rPr>
          <w:rFonts w:ascii="Times New Roman" w:hAnsi="Times New Roman" w:cs="Times New Roman"/>
        </w:rPr>
        <w:t xml:space="preserve">я ряд государств, лидирующих в сфере регулирования криптовалют. Их наработки представляют </w:t>
      </w:r>
      <w:r>
        <w:rPr>
          <w:rFonts w:ascii="Times New Roman" w:hAnsi="Times New Roman" w:cs="Times New Roman"/>
        </w:rPr>
        <w:t xml:space="preserve">собой </w:t>
      </w:r>
      <w:r w:rsidRPr="005C6E6D">
        <w:rPr>
          <w:rFonts w:ascii="Times New Roman" w:hAnsi="Times New Roman" w:cs="Times New Roman"/>
        </w:rPr>
        <w:t xml:space="preserve">особую ценность для </w:t>
      </w:r>
      <w:r>
        <w:rPr>
          <w:rFonts w:ascii="Times New Roman" w:hAnsi="Times New Roman" w:cs="Times New Roman"/>
        </w:rPr>
        <w:t>понимания</w:t>
      </w:r>
      <w:r w:rsidRPr="005C6E6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эффективных</w:t>
      </w:r>
      <w:r w:rsidRPr="005C6E6D">
        <w:rPr>
          <w:rFonts w:ascii="Times New Roman" w:hAnsi="Times New Roman" w:cs="Times New Roman"/>
        </w:rPr>
        <w:t xml:space="preserve"> стратегий внедрения цифровых активов.</w:t>
      </w:r>
    </w:p>
    <w:p w14:paraId="5365C874" w14:textId="2FFD7620" w:rsidR="002E7E64" w:rsidRPr="00F2684F" w:rsidRDefault="00417B1C" w:rsidP="00417B1C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В число стран, которые лидируют в легализации криптовалют на территории государства входят: ОАЭ, Гонконг и страны ЕС. </w:t>
      </w:r>
      <w:r w:rsidR="0056666B" w:rsidRPr="00B832AE">
        <w:rPr>
          <w:rFonts w:ascii="Times New Roman" w:hAnsi="Times New Roman" w:cs="Times New Roman"/>
          <w:color w:val="000000" w:themeColor="text1"/>
        </w:rPr>
        <w:t>Лицензированные поставщики услуг виртуальных активов (</w:t>
      </w:r>
      <w:r w:rsidR="0056666B" w:rsidRPr="00B832AE">
        <w:rPr>
          <w:rFonts w:ascii="Times New Roman" w:hAnsi="Times New Roman" w:cs="Times New Roman"/>
          <w:color w:val="000000" w:themeColor="text1"/>
          <w:lang w:val="en-US"/>
        </w:rPr>
        <w:t>VASP</w:t>
      </w:r>
      <w:r w:rsidR="0056666B" w:rsidRPr="00B832AE">
        <w:rPr>
          <w:rFonts w:ascii="Times New Roman" w:hAnsi="Times New Roman" w:cs="Times New Roman"/>
          <w:color w:val="000000" w:themeColor="text1"/>
        </w:rPr>
        <w:t>) в Дубае освобождены от уплаты налога на добавленную стоимость при осуществлении одобренных видов деятельности с января 2025 года</w:t>
      </w:r>
      <w:r w:rsidR="00EE55F2">
        <w:rPr>
          <w:rFonts w:ascii="Times New Roman" w:hAnsi="Times New Roman" w:cs="Times New Roman"/>
          <w:color w:val="000000" w:themeColor="text1"/>
        </w:rPr>
        <w:t>.</w:t>
      </w:r>
      <w:r w:rsidR="00B832AE" w:rsidRPr="00B832AE">
        <w:rPr>
          <w:rFonts w:ascii="Times New Roman" w:hAnsi="Times New Roman" w:cs="Times New Roman"/>
          <w:color w:val="000000" w:themeColor="text1"/>
        </w:rPr>
        <w:t xml:space="preserve"> </w:t>
      </w:r>
      <w:r w:rsidR="00EE55F2" w:rsidRPr="00EE55F2">
        <w:rPr>
          <w:rFonts w:ascii="Times New Roman" w:hAnsi="Times New Roman" w:cs="Times New Roman"/>
          <w:color w:val="000000" w:themeColor="text1"/>
        </w:rPr>
        <w:t>Виртуальные активы могут быть использованы в цифровой торговле или для инвестиционных целей</w:t>
      </w:r>
      <w:r w:rsidR="00281D38" w:rsidRPr="00281D38">
        <w:rPr>
          <w:rFonts w:ascii="Times New Roman" w:hAnsi="Times New Roman" w:cs="Times New Roman"/>
          <w:color w:val="000000" w:themeColor="text1"/>
        </w:rPr>
        <w:t xml:space="preserve"> [</w:t>
      </w:r>
      <w:r w:rsidR="00F2684F" w:rsidRPr="00F2684F">
        <w:rPr>
          <w:rFonts w:ascii="Times New Roman" w:hAnsi="Times New Roman" w:cs="Times New Roman"/>
          <w:color w:val="000000" w:themeColor="text1"/>
        </w:rPr>
        <w:t>8</w:t>
      </w:r>
      <w:r w:rsidR="00281D38" w:rsidRPr="00281D38">
        <w:rPr>
          <w:rFonts w:ascii="Times New Roman" w:hAnsi="Times New Roman" w:cs="Times New Roman"/>
          <w:color w:val="000000" w:themeColor="text1"/>
        </w:rPr>
        <w:t>]</w:t>
      </w:r>
      <w:r w:rsidR="00F2684F" w:rsidRPr="00F2684F">
        <w:rPr>
          <w:rFonts w:ascii="Times New Roman" w:hAnsi="Times New Roman" w:cs="Times New Roman"/>
          <w:color w:val="000000" w:themeColor="text1"/>
        </w:rPr>
        <w:t>.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color w:val="000000" w:themeColor="text1"/>
        </w:rPr>
        <w:t>В Гонконге</w:t>
      </w:r>
      <w:r w:rsidR="00C4355F">
        <w:rPr>
          <w:rFonts w:ascii="Times New Roman" w:hAnsi="Times New Roman" w:cs="Times New Roman"/>
          <w:color w:val="000000" w:themeColor="text1"/>
        </w:rPr>
        <w:t xml:space="preserve"> </w:t>
      </w:r>
      <w:r>
        <w:rPr>
          <w:rFonts w:ascii="Times New Roman" w:hAnsi="Times New Roman" w:cs="Times New Roman"/>
          <w:color w:val="000000" w:themeColor="text1"/>
        </w:rPr>
        <w:t>в</w:t>
      </w:r>
      <w:r w:rsidR="002E7E64" w:rsidRPr="00B832AE">
        <w:rPr>
          <w:rFonts w:ascii="Times New Roman" w:hAnsi="Times New Roman" w:cs="Times New Roman"/>
          <w:color w:val="000000" w:themeColor="text1"/>
        </w:rPr>
        <w:t xml:space="preserve">се эмитенты </w:t>
      </w:r>
      <w:proofErr w:type="spellStart"/>
      <w:r w:rsidR="002E7E64" w:rsidRPr="00B832AE">
        <w:rPr>
          <w:rFonts w:ascii="Times New Roman" w:hAnsi="Times New Roman" w:cs="Times New Roman"/>
          <w:color w:val="000000" w:themeColor="text1"/>
        </w:rPr>
        <w:t>стейблкоинов</w:t>
      </w:r>
      <w:proofErr w:type="spellEnd"/>
      <w:r w:rsidR="002E7E64" w:rsidRPr="00B832AE">
        <w:rPr>
          <w:rFonts w:ascii="Times New Roman" w:hAnsi="Times New Roman" w:cs="Times New Roman"/>
          <w:color w:val="000000" w:themeColor="text1"/>
        </w:rPr>
        <w:t>, привязанных к фиату, должны получить лицензию HKMA до 2 квартала 2025 года, что обеспечит 100% резервное обеспечение и ежемесячный аудит</w:t>
      </w:r>
      <w:r w:rsidR="00B832AE" w:rsidRPr="00B832AE">
        <w:rPr>
          <w:rFonts w:ascii="Times New Roman" w:hAnsi="Times New Roman" w:cs="Times New Roman"/>
          <w:color w:val="000000" w:themeColor="text1"/>
        </w:rPr>
        <w:t xml:space="preserve"> </w:t>
      </w:r>
      <w:r w:rsidR="00B832AE" w:rsidRPr="0033437B">
        <w:rPr>
          <w:rFonts w:ascii="Times New Roman" w:hAnsi="Times New Roman" w:cs="Times New Roman"/>
          <w:color w:val="000000" w:themeColor="text1"/>
        </w:rPr>
        <w:t>[</w:t>
      </w:r>
      <w:r w:rsidR="00F2684F" w:rsidRPr="00F2684F">
        <w:rPr>
          <w:rFonts w:ascii="Times New Roman" w:hAnsi="Times New Roman" w:cs="Times New Roman"/>
          <w:color w:val="000000" w:themeColor="text1"/>
        </w:rPr>
        <w:t>9</w:t>
      </w:r>
      <w:r w:rsidR="00B832AE" w:rsidRPr="0033437B">
        <w:rPr>
          <w:rFonts w:ascii="Times New Roman" w:hAnsi="Times New Roman" w:cs="Times New Roman"/>
          <w:color w:val="000000" w:themeColor="text1"/>
        </w:rPr>
        <w:t>]</w:t>
      </w:r>
      <w:r w:rsidR="00F2684F" w:rsidRPr="00F2684F">
        <w:rPr>
          <w:rFonts w:ascii="Times New Roman" w:hAnsi="Times New Roman" w:cs="Times New Roman"/>
          <w:color w:val="000000" w:themeColor="text1"/>
        </w:rPr>
        <w:t>.</w:t>
      </w:r>
      <w:r>
        <w:rPr>
          <w:rFonts w:ascii="Times New Roman" w:hAnsi="Times New Roman" w:cs="Times New Roman"/>
        </w:rPr>
        <w:t xml:space="preserve"> </w:t>
      </w:r>
      <w:r w:rsidR="002E7E64" w:rsidRPr="00B832AE">
        <w:rPr>
          <w:rFonts w:ascii="Times New Roman" w:hAnsi="Times New Roman" w:cs="Times New Roman"/>
          <w:color w:val="000000" w:themeColor="text1"/>
        </w:rPr>
        <w:t xml:space="preserve">С декабря 2024 года все централизованные криптовалютные биржи, работающие в ЕС, должны получить лицензию </w:t>
      </w:r>
      <w:proofErr w:type="spellStart"/>
      <w:r w:rsidR="002E7E64" w:rsidRPr="00B832AE">
        <w:rPr>
          <w:rFonts w:ascii="Times New Roman" w:hAnsi="Times New Roman" w:cs="Times New Roman"/>
          <w:color w:val="000000" w:themeColor="text1"/>
        </w:rPr>
        <w:t>MiCA</w:t>
      </w:r>
      <w:proofErr w:type="spellEnd"/>
      <w:r w:rsidR="002E7E64" w:rsidRPr="00B832AE">
        <w:rPr>
          <w:rFonts w:ascii="Times New Roman" w:hAnsi="Times New Roman" w:cs="Times New Roman"/>
          <w:color w:val="000000" w:themeColor="text1"/>
        </w:rPr>
        <w:t xml:space="preserve">, соблюдая требования к капиталу в размере не менее 150 000 евро </w:t>
      </w:r>
      <w:r w:rsidR="00B832AE" w:rsidRPr="00B832AE">
        <w:rPr>
          <w:rFonts w:ascii="Times New Roman" w:hAnsi="Times New Roman" w:cs="Times New Roman"/>
          <w:color w:val="000000" w:themeColor="text1"/>
        </w:rPr>
        <w:t>[</w:t>
      </w:r>
      <w:r w:rsidR="00F2684F" w:rsidRPr="00F2684F">
        <w:rPr>
          <w:rFonts w:ascii="Times New Roman" w:hAnsi="Times New Roman" w:cs="Times New Roman"/>
          <w:color w:val="000000" w:themeColor="text1"/>
        </w:rPr>
        <w:t>10</w:t>
      </w:r>
      <w:r w:rsidR="00AC7263" w:rsidRPr="00AC7263">
        <w:rPr>
          <w:rFonts w:ascii="Times New Roman" w:hAnsi="Times New Roman" w:cs="Times New Roman"/>
          <w:color w:val="000000" w:themeColor="text1"/>
        </w:rPr>
        <w:t>]</w:t>
      </w:r>
      <w:r w:rsidR="00F2684F" w:rsidRPr="00F2684F">
        <w:rPr>
          <w:rFonts w:ascii="Times New Roman" w:hAnsi="Times New Roman" w:cs="Times New Roman"/>
          <w:color w:val="000000" w:themeColor="text1"/>
        </w:rPr>
        <w:t>.</w:t>
      </w:r>
    </w:p>
    <w:p w14:paraId="0DC153E4" w14:textId="781EEF2F" w:rsidR="00CB1C79" w:rsidRDefault="005C6E6D" w:rsidP="005711B8">
      <w:pPr>
        <w:ind w:firstLine="708"/>
        <w:jc w:val="both"/>
        <w:rPr>
          <w:rFonts w:ascii="Times New Roman" w:hAnsi="Times New Roman" w:cs="Times New Roman"/>
          <w:color w:val="000000" w:themeColor="text1"/>
        </w:rPr>
      </w:pPr>
      <w:r w:rsidRPr="005C6E6D">
        <w:rPr>
          <w:rFonts w:ascii="Times New Roman" w:hAnsi="Times New Roman" w:cs="Times New Roman"/>
          <w:color w:val="000000" w:themeColor="text1"/>
        </w:rPr>
        <w:t xml:space="preserve">На </w:t>
      </w:r>
      <w:r>
        <w:rPr>
          <w:rFonts w:ascii="Times New Roman" w:hAnsi="Times New Roman" w:cs="Times New Roman"/>
          <w:color w:val="000000" w:themeColor="text1"/>
        </w:rPr>
        <w:t>другой стороне</w:t>
      </w:r>
      <w:r w:rsidRPr="005C6E6D">
        <w:rPr>
          <w:rFonts w:ascii="Times New Roman" w:hAnsi="Times New Roman" w:cs="Times New Roman"/>
          <w:color w:val="000000" w:themeColor="text1"/>
        </w:rPr>
        <w:t xml:space="preserve"> находятся государства, </w:t>
      </w:r>
      <w:r>
        <w:rPr>
          <w:rFonts w:ascii="Times New Roman" w:hAnsi="Times New Roman" w:cs="Times New Roman"/>
          <w:color w:val="000000" w:themeColor="text1"/>
        </w:rPr>
        <w:t>которые предпочли выбрать стратегию</w:t>
      </w:r>
      <w:r w:rsidRPr="005C6E6D">
        <w:rPr>
          <w:rFonts w:ascii="Times New Roman" w:hAnsi="Times New Roman" w:cs="Times New Roman"/>
          <w:color w:val="000000" w:themeColor="text1"/>
        </w:rPr>
        <w:t xml:space="preserve"> ограничений. Их пример </w:t>
      </w:r>
      <w:r>
        <w:rPr>
          <w:rFonts w:ascii="Times New Roman" w:hAnsi="Times New Roman" w:cs="Times New Roman"/>
          <w:color w:val="000000" w:themeColor="text1"/>
        </w:rPr>
        <w:t xml:space="preserve">критически </w:t>
      </w:r>
      <w:r w:rsidRPr="005C6E6D">
        <w:rPr>
          <w:rFonts w:ascii="Times New Roman" w:hAnsi="Times New Roman" w:cs="Times New Roman"/>
          <w:color w:val="000000" w:themeColor="text1"/>
        </w:rPr>
        <w:t>важен для</w:t>
      </w:r>
      <w:r>
        <w:rPr>
          <w:rFonts w:ascii="Times New Roman" w:hAnsi="Times New Roman" w:cs="Times New Roman"/>
          <w:color w:val="000000" w:themeColor="text1"/>
        </w:rPr>
        <w:t xml:space="preserve"> осознания </w:t>
      </w:r>
      <w:r w:rsidRPr="005C6E6D">
        <w:rPr>
          <w:rFonts w:ascii="Times New Roman" w:hAnsi="Times New Roman" w:cs="Times New Roman"/>
          <w:color w:val="000000" w:themeColor="text1"/>
        </w:rPr>
        <w:t>рисков, связанных с цифровыми активами</w:t>
      </w:r>
      <w:r>
        <w:rPr>
          <w:rFonts w:ascii="Times New Roman" w:hAnsi="Times New Roman" w:cs="Times New Roman"/>
          <w:color w:val="000000" w:themeColor="text1"/>
        </w:rPr>
        <w:t xml:space="preserve">. </w:t>
      </w:r>
      <w:r w:rsidR="00417B1C">
        <w:rPr>
          <w:rFonts w:ascii="Times New Roman" w:hAnsi="Times New Roman" w:cs="Times New Roman"/>
          <w:color w:val="000000" w:themeColor="text1"/>
        </w:rPr>
        <w:t>К примеру</w:t>
      </w:r>
      <w:r w:rsidR="00C4355F">
        <w:rPr>
          <w:rFonts w:ascii="Times New Roman" w:hAnsi="Times New Roman" w:cs="Times New Roman"/>
          <w:color w:val="000000" w:themeColor="text1"/>
        </w:rPr>
        <w:t>,</w:t>
      </w:r>
      <w:r w:rsidR="00417B1C">
        <w:rPr>
          <w:rFonts w:ascii="Times New Roman" w:hAnsi="Times New Roman" w:cs="Times New Roman"/>
          <w:color w:val="000000" w:themeColor="text1"/>
        </w:rPr>
        <w:t xml:space="preserve"> в </w:t>
      </w:r>
      <w:r w:rsidR="002E7E64" w:rsidRPr="00417B1C">
        <w:rPr>
          <w:rFonts w:ascii="Times New Roman" w:hAnsi="Times New Roman" w:cs="Times New Roman"/>
          <w:color w:val="000000" w:themeColor="text1"/>
        </w:rPr>
        <w:t>Нигери</w:t>
      </w:r>
      <w:r w:rsidR="00417B1C">
        <w:rPr>
          <w:rFonts w:ascii="Times New Roman" w:hAnsi="Times New Roman" w:cs="Times New Roman"/>
          <w:color w:val="000000" w:themeColor="text1"/>
        </w:rPr>
        <w:t>и</w:t>
      </w:r>
      <w:r w:rsidRPr="00B832AE">
        <w:rPr>
          <w:rFonts w:ascii="Times New Roman" w:hAnsi="Times New Roman" w:cs="Times New Roman"/>
          <w:color w:val="000000" w:themeColor="text1"/>
        </w:rPr>
        <w:t xml:space="preserve"> </w:t>
      </w:r>
      <w:r w:rsidR="00417B1C">
        <w:rPr>
          <w:rFonts w:ascii="Times New Roman" w:hAnsi="Times New Roman" w:cs="Times New Roman"/>
          <w:color w:val="000000" w:themeColor="text1"/>
        </w:rPr>
        <w:t>в</w:t>
      </w:r>
      <w:r w:rsidR="002E7E64" w:rsidRPr="00B832AE">
        <w:rPr>
          <w:rFonts w:ascii="Times New Roman" w:hAnsi="Times New Roman" w:cs="Times New Roman"/>
          <w:color w:val="000000" w:themeColor="text1"/>
        </w:rPr>
        <w:t xml:space="preserve">сем финансовым учреждениям запрещено обрабатывать транзакции криптовалютных бирж, не имеющих лицензии SEC Нигерии, включая </w:t>
      </w:r>
      <w:proofErr w:type="spellStart"/>
      <w:r w:rsidR="002E7E64" w:rsidRPr="00B832AE">
        <w:rPr>
          <w:rFonts w:ascii="Times New Roman" w:hAnsi="Times New Roman" w:cs="Times New Roman"/>
          <w:color w:val="000000" w:themeColor="text1"/>
        </w:rPr>
        <w:t>Binance</w:t>
      </w:r>
      <w:proofErr w:type="spellEnd"/>
      <w:r w:rsidR="002E7E64" w:rsidRPr="00B832AE">
        <w:rPr>
          <w:rFonts w:ascii="Times New Roman" w:hAnsi="Times New Roman" w:cs="Times New Roman"/>
          <w:color w:val="000000" w:themeColor="text1"/>
        </w:rPr>
        <w:t xml:space="preserve"> и </w:t>
      </w:r>
      <w:proofErr w:type="spellStart"/>
      <w:r w:rsidR="002E7E64" w:rsidRPr="00B832AE">
        <w:rPr>
          <w:rFonts w:ascii="Times New Roman" w:hAnsi="Times New Roman" w:cs="Times New Roman"/>
          <w:color w:val="000000" w:themeColor="text1"/>
        </w:rPr>
        <w:t>KuCoin</w:t>
      </w:r>
      <w:proofErr w:type="spellEnd"/>
      <w:r w:rsidR="002E7E64" w:rsidRPr="00B832AE">
        <w:rPr>
          <w:rFonts w:ascii="Times New Roman" w:hAnsi="Times New Roman" w:cs="Times New Roman"/>
          <w:color w:val="000000" w:themeColor="text1"/>
        </w:rPr>
        <w:t xml:space="preserve"> </w:t>
      </w:r>
      <w:r w:rsidR="00B832AE" w:rsidRPr="00B832AE">
        <w:rPr>
          <w:rFonts w:ascii="Times New Roman" w:hAnsi="Times New Roman" w:cs="Times New Roman"/>
          <w:color w:val="000000" w:themeColor="text1"/>
        </w:rPr>
        <w:t>[</w:t>
      </w:r>
      <w:r w:rsidR="00F2684F" w:rsidRPr="00F2684F">
        <w:rPr>
          <w:rFonts w:ascii="Times New Roman" w:hAnsi="Times New Roman" w:cs="Times New Roman"/>
          <w:color w:val="000000" w:themeColor="text1"/>
        </w:rPr>
        <w:t>11</w:t>
      </w:r>
      <w:r w:rsidR="00B832AE" w:rsidRPr="00B832AE">
        <w:rPr>
          <w:rFonts w:ascii="Times New Roman" w:hAnsi="Times New Roman" w:cs="Times New Roman"/>
          <w:color w:val="000000" w:themeColor="text1"/>
        </w:rPr>
        <w:t>].</w:t>
      </w:r>
      <w:r w:rsidR="00417B1C">
        <w:rPr>
          <w:rFonts w:ascii="Times New Roman" w:hAnsi="Times New Roman" w:cs="Times New Roman"/>
          <w:color w:val="000000" w:themeColor="text1"/>
        </w:rPr>
        <w:t xml:space="preserve"> </w:t>
      </w:r>
      <w:r w:rsidR="005711B8">
        <w:rPr>
          <w:rFonts w:ascii="Times New Roman" w:hAnsi="Times New Roman" w:cs="Times New Roman"/>
          <w:color w:val="000000" w:themeColor="text1"/>
        </w:rPr>
        <w:t>В Российской Федерации о</w:t>
      </w:r>
      <w:r w:rsidR="005711B8" w:rsidRPr="005711B8">
        <w:rPr>
          <w:rFonts w:ascii="Times New Roman" w:hAnsi="Times New Roman" w:cs="Times New Roman"/>
          <w:color w:val="000000" w:themeColor="text1"/>
        </w:rPr>
        <w:t>рганизации и индивидуальные предприниматели, занимающиеся майнингом и продажей цифровой валюты, не могут применять упрощенную систему налогообложения, патентную систему и режим самозанятых [</w:t>
      </w:r>
      <w:r w:rsidR="00F2684F" w:rsidRPr="00F2684F">
        <w:rPr>
          <w:rFonts w:ascii="Times New Roman" w:hAnsi="Times New Roman" w:cs="Times New Roman"/>
          <w:color w:val="000000" w:themeColor="text1"/>
        </w:rPr>
        <w:t>12</w:t>
      </w:r>
      <w:r w:rsidR="00AC7263" w:rsidRPr="00AC7263">
        <w:rPr>
          <w:rFonts w:ascii="Times New Roman" w:hAnsi="Times New Roman" w:cs="Times New Roman"/>
          <w:color w:val="000000" w:themeColor="text1"/>
        </w:rPr>
        <w:t>]</w:t>
      </w:r>
      <w:r w:rsidR="005711B8" w:rsidRPr="00AC7263">
        <w:rPr>
          <w:rFonts w:ascii="Times New Roman" w:hAnsi="Times New Roman" w:cs="Times New Roman"/>
          <w:color w:val="000000" w:themeColor="text1"/>
        </w:rPr>
        <w:t xml:space="preserve">. </w:t>
      </w:r>
      <w:r>
        <w:rPr>
          <w:rFonts w:ascii="Times New Roman" w:hAnsi="Times New Roman" w:cs="Times New Roman"/>
          <w:color w:val="000000" w:themeColor="text1"/>
        </w:rPr>
        <w:t>Жесткие меры</w:t>
      </w:r>
      <w:r w:rsidRPr="005C6E6D">
        <w:rPr>
          <w:rFonts w:ascii="Times New Roman" w:hAnsi="Times New Roman" w:cs="Times New Roman"/>
          <w:color w:val="000000" w:themeColor="text1"/>
        </w:rPr>
        <w:t xml:space="preserve">, предпринимаемые Россией и Нигерией, свидетельствуют о преобладающей в 2025 году тенденции к усилению контроля над криптовалютами. </w:t>
      </w:r>
    </w:p>
    <w:p w14:paraId="534007D1" w14:textId="540FB4AE" w:rsidR="00C4355F" w:rsidRPr="00224223" w:rsidRDefault="00C4355F" w:rsidP="00417B1C">
      <w:pPr>
        <w:ind w:firstLine="708"/>
        <w:jc w:val="both"/>
        <w:rPr>
          <w:rFonts w:ascii="Times New Roman" w:hAnsi="Times New Roman" w:cs="Times New Roman"/>
          <w:color w:val="000000" w:themeColor="text1"/>
        </w:rPr>
      </w:pPr>
      <w:r w:rsidRPr="00C4355F">
        <w:rPr>
          <w:rFonts w:ascii="Times New Roman" w:hAnsi="Times New Roman" w:cs="Times New Roman"/>
          <w:color w:val="000000" w:themeColor="text1"/>
        </w:rPr>
        <w:t>Отсутствие единого подхода к регулированию криптовалют в разных странах, где одни государства легализуют и поддерживают их, а другие усиливают контроль или вводят запреты, свидетельствует о том, что глобальное сообщество еще не сформировало общего представления о криптовалютах. Эти различия отражают различные экономические приоритеты: для одних стран криптовалюты являются стимулом для инноваций и привлечения инвестиций, а для других - источником системных рисков и юридической неопределенности.</w:t>
      </w:r>
    </w:p>
    <w:p w14:paraId="7B75CC00" w14:textId="1C770473" w:rsidR="00C4355F" w:rsidRDefault="00B832AE" w:rsidP="00B832AE">
      <w:pPr>
        <w:jc w:val="both"/>
        <w:rPr>
          <w:rFonts w:ascii="Times New Roman" w:hAnsi="Times New Roman" w:cs="Times New Roman"/>
          <w:color w:val="000000" w:themeColor="text1"/>
        </w:rPr>
      </w:pPr>
      <w:r w:rsidRPr="00B832AE">
        <w:rPr>
          <w:rFonts w:ascii="Times New Roman" w:hAnsi="Times New Roman" w:cs="Times New Roman"/>
          <w:color w:val="4472C4" w:themeColor="accent1"/>
        </w:rPr>
        <w:tab/>
      </w:r>
      <w:r w:rsidR="002351AA">
        <w:rPr>
          <w:rFonts w:ascii="Times New Roman" w:hAnsi="Times New Roman" w:cs="Times New Roman"/>
          <w:color w:val="000000" w:themeColor="text1"/>
        </w:rPr>
        <w:t>Тем не менее, рассматривая более детально принятые законодательства в РФ, с</w:t>
      </w:r>
      <w:r w:rsidR="002351AA" w:rsidRPr="002351AA">
        <w:rPr>
          <w:rFonts w:ascii="Times New Roman" w:hAnsi="Times New Roman" w:cs="Times New Roman"/>
          <w:color w:val="000000" w:themeColor="text1"/>
        </w:rPr>
        <w:t xml:space="preserve"> 1 января 2025 года цифровые валюты официально признаны имуществом, что позволяет их изъятие в рамках уголовных дел и налогообложение операций с ними</w:t>
      </w:r>
      <w:r w:rsidR="00281D38" w:rsidRPr="00281D38">
        <w:rPr>
          <w:rFonts w:ascii="Times New Roman" w:hAnsi="Times New Roman" w:cs="Times New Roman"/>
          <w:color w:val="000000" w:themeColor="text1"/>
        </w:rPr>
        <w:t xml:space="preserve"> [</w:t>
      </w:r>
      <w:r w:rsidR="00F2684F" w:rsidRPr="00F2684F">
        <w:rPr>
          <w:rFonts w:ascii="Times New Roman" w:hAnsi="Times New Roman" w:cs="Times New Roman"/>
          <w:color w:val="000000" w:themeColor="text1"/>
        </w:rPr>
        <w:t>13</w:t>
      </w:r>
      <w:r w:rsidR="00281D38" w:rsidRPr="00281D38">
        <w:rPr>
          <w:rFonts w:ascii="Times New Roman" w:hAnsi="Times New Roman" w:cs="Times New Roman"/>
          <w:color w:val="000000" w:themeColor="text1"/>
        </w:rPr>
        <w:t xml:space="preserve">]. </w:t>
      </w:r>
      <w:r w:rsidR="002351AA">
        <w:rPr>
          <w:rFonts w:ascii="Times New Roman" w:hAnsi="Times New Roman" w:cs="Times New Roman"/>
          <w:color w:val="000000" w:themeColor="text1"/>
        </w:rPr>
        <w:t>Помимо этого</w:t>
      </w:r>
      <w:r w:rsidR="002351AA" w:rsidRPr="002351AA">
        <w:rPr>
          <w:rFonts w:ascii="Times New Roman" w:hAnsi="Times New Roman" w:cs="Times New Roman"/>
          <w:color w:val="000000" w:themeColor="text1"/>
        </w:rPr>
        <w:t>,</w:t>
      </w:r>
      <w:r w:rsidR="002351AA">
        <w:rPr>
          <w:rFonts w:ascii="Times New Roman" w:hAnsi="Times New Roman" w:cs="Times New Roman"/>
          <w:color w:val="000000" w:themeColor="text1"/>
        </w:rPr>
        <w:t xml:space="preserve"> </w:t>
      </w:r>
      <w:r w:rsidR="002351AA" w:rsidRPr="002351AA">
        <w:rPr>
          <w:rFonts w:ascii="Times New Roman" w:hAnsi="Times New Roman" w:cs="Times New Roman"/>
          <w:color w:val="000000" w:themeColor="text1"/>
        </w:rPr>
        <w:t>Российские компании участвуют в экспериментальных международных расчетах с использованием криптовалют, несмотря на запрет их использования в качестве средства платежа внутри страны</w:t>
      </w:r>
      <w:r w:rsidR="00281D38" w:rsidRPr="00281D38">
        <w:rPr>
          <w:rFonts w:ascii="Times New Roman" w:hAnsi="Times New Roman" w:cs="Times New Roman"/>
          <w:color w:val="000000" w:themeColor="text1"/>
        </w:rPr>
        <w:t xml:space="preserve"> [</w:t>
      </w:r>
      <w:r w:rsidR="00F2684F" w:rsidRPr="00F2684F">
        <w:rPr>
          <w:rFonts w:ascii="Times New Roman" w:hAnsi="Times New Roman" w:cs="Times New Roman"/>
          <w:color w:val="000000" w:themeColor="text1"/>
        </w:rPr>
        <w:t>14</w:t>
      </w:r>
      <w:r w:rsidR="00281D38" w:rsidRPr="00281D38">
        <w:rPr>
          <w:rFonts w:ascii="Times New Roman" w:hAnsi="Times New Roman" w:cs="Times New Roman"/>
          <w:color w:val="000000" w:themeColor="text1"/>
        </w:rPr>
        <w:t>].</w:t>
      </w:r>
      <w:r w:rsidR="002351AA">
        <w:rPr>
          <w:rFonts w:ascii="Times New Roman" w:hAnsi="Times New Roman" w:cs="Times New Roman"/>
          <w:color w:val="000000" w:themeColor="text1"/>
        </w:rPr>
        <w:t xml:space="preserve"> </w:t>
      </w:r>
      <w:r w:rsidR="00EE55F2">
        <w:rPr>
          <w:rFonts w:ascii="Times New Roman" w:hAnsi="Times New Roman" w:cs="Times New Roman"/>
          <w:color w:val="000000" w:themeColor="text1"/>
        </w:rPr>
        <w:t xml:space="preserve">Кроме того, </w:t>
      </w:r>
      <w:r w:rsidR="002351AA">
        <w:rPr>
          <w:rFonts w:ascii="Times New Roman" w:hAnsi="Times New Roman" w:cs="Times New Roman"/>
          <w:color w:val="000000" w:themeColor="text1"/>
        </w:rPr>
        <w:t>п</w:t>
      </w:r>
      <w:r w:rsidR="002351AA" w:rsidRPr="002351AA">
        <w:rPr>
          <w:rFonts w:ascii="Times New Roman" w:hAnsi="Times New Roman" w:cs="Times New Roman"/>
          <w:color w:val="000000" w:themeColor="text1"/>
        </w:rPr>
        <w:t>ланируется запуск торгов криптовалютами на инфраструктуре Московской биржи к концу 2025 года, с ограничением участия только для квалифицированных инвесторов</w:t>
      </w:r>
      <w:r w:rsidR="00F2684F" w:rsidRPr="00F2684F">
        <w:rPr>
          <w:rFonts w:ascii="Times New Roman" w:hAnsi="Times New Roman" w:cs="Times New Roman"/>
          <w:color w:val="000000" w:themeColor="text1"/>
        </w:rPr>
        <w:t xml:space="preserve"> [15]</w:t>
      </w:r>
      <w:r w:rsidR="00EE55F2">
        <w:rPr>
          <w:rFonts w:ascii="Times New Roman" w:hAnsi="Times New Roman" w:cs="Times New Roman"/>
          <w:color w:val="000000" w:themeColor="text1"/>
        </w:rPr>
        <w:t>.</w:t>
      </w:r>
      <w:r w:rsidR="002351AA">
        <w:rPr>
          <w:rFonts w:ascii="Times New Roman" w:hAnsi="Times New Roman" w:cs="Times New Roman"/>
          <w:color w:val="000000" w:themeColor="text1"/>
        </w:rPr>
        <w:t xml:space="preserve"> </w:t>
      </w:r>
      <w:r w:rsidR="00CB1C79" w:rsidRPr="00CB1C79">
        <w:rPr>
          <w:rFonts w:ascii="Times New Roman" w:hAnsi="Times New Roman" w:cs="Times New Roman"/>
          <w:color w:val="000000" w:themeColor="text1"/>
        </w:rPr>
        <w:t xml:space="preserve">Российский подход к регулированию криптовалют к 2025 году характеризуется намерением создать институциональную структуру для отрасли, с приоритетом на налоговое администрирование, минимизацию рисков и централизованный контроль. </w:t>
      </w:r>
      <w:r w:rsidR="00EE55F2">
        <w:rPr>
          <w:rFonts w:ascii="Times New Roman" w:hAnsi="Times New Roman" w:cs="Times New Roman"/>
          <w:color w:val="000000" w:themeColor="text1"/>
        </w:rPr>
        <w:t>При этом</w:t>
      </w:r>
      <w:r w:rsidR="00CB1C79" w:rsidRPr="00CB1C79">
        <w:rPr>
          <w:rFonts w:ascii="Times New Roman" w:hAnsi="Times New Roman" w:cs="Times New Roman"/>
          <w:color w:val="000000" w:themeColor="text1"/>
        </w:rPr>
        <w:t xml:space="preserve"> проявляет</w:t>
      </w:r>
      <w:r w:rsidR="00EE55F2">
        <w:rPr>
          <w:rFonts w:ascii="Times New Roman" w:hAnsi="Times New Roman" w:cs="Times New Roman"/>
          <w:color w:val="000000" w:themeColor="text1"/>
        </w:rPr>
        <w:t>ся</w:t>
      </w:r>
      <w:r w:rsidR="00CB1C79" w:rsidRPr="00CB1C79">
        <w:rPr>
          <w:rFonts w:ascii="Times New Roman" w:hAnsi="Times New Roman" w:cs="Times New Roman"/>
          <w:color w:val="000000" w:themeColor="text1"/>
        </w:rPr>
        <w:t xml:space="preserve"> осмотрительность в отношении повсеместного внедрения цифровых активов, что выделяет ее на фоне государств с более лояльным законодательством.</w:t>
      </w:r>
    </w:p>
    <w:p w14:paraId="0787CF5F" w14:textId="6D78D433" w:rsidR="0033437B" w:rsidRPr="00F2684F" w:rsidRDefault="0033437B" w:rsidP="00AE3DD4">
      <w:pPr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 w:themeColor="text1"/>
        </w:rPr>
        <w:t xml:space="preserve">Согласно методике </w:t>
      </w:r>
      <w:proofErr w:type="spellStart"/>
      <w:r w:rsidRPr="000E1088">
        <w:rPr>
          <w:rFonts w:ascii="Times New Roman" w:hAnsi="Times New Roman" w:cs="Times New Roman"/>
        </w:rPr>
        <w:t>Constrained</w:t>
      </w:r>
      <w:proofErr w:type="spellEnd"/>
      <w:r w:rsidRPr="000E1088">
        <w:rPr>
          <w:rFonts w:ascii="Times New Roman" w:hAnsi="Times New Roman" w:cs="Times New Roman"/>
        </w:rPr>
        <w:t xml:space="preserve"> Risk </w:t>
      </w:r>
      <w:proofErr w:type="spellStart"/>
      <w:r w:rsidRPr="000E1088">
        <w:rPr>
          <w:rFonts w:ascii="Times New Roman" w:hAnsi="Times New Roman" w:cs="Times New Roman"/>
        </w:rPr>
        <w:t>Allocation</w:t>
      </w:r>
      <w:proofErr w:type="spellEnd"/>
      <w:r w:rsidRPr="000E1088">
        <w:rPr>
          <w:rFonts w:ascii="Times New Roman" w:hAnsi="Times New Roman" w:cs="Times New Roman"/>
        </w:rPr>
        <w:t xml:space="preserve"> (CRA)</w:t>
      </w:r>
      <w:r w:rsidR="00AE3DD4">
        <w:rPr>
          <w:rFonts w:ascii="Times New Roman" w:hAnsi="Times New Roman" w:cs="Times New Roman"/>
        </w:rPr>
        <w:t xml:space="preserve"> построения портфеля активов</w:t>
      </w:r>
      <w:r w:rsidRPr="000E1088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предложенной</w:t>
      </w:r>
      <w:r w:rsidRPr="000E1088">
        <w:rPr>
          <w:rFonts w:ascii="Times New Roman" w:hAnsi="Times New Roman" w:cs="Times New Roman"/>
        </w:rPr>
        <w:t xml:space="preserve"> К. Юханссон</w:t>
      </w:r>
      <w:r>
        <w:rPr>
          <w:rFonts w:ascii="Times New Roman" w:hAnsi="Times New Roman" w:cs="Times New Roman"/>
        </w:rPr>
        <w:t>ом</w:t>
      </w:r>
      <w:r w:rsidRPr="000E1088">
        <w:rPr>
          <w:rFonts w:ascii="Times New Roman" w:hAnsi="Times New Roman" w:cs="Times New Roman"/>
        </w:rPr>
        <w:t xml:space="preserve"> и С. Бойд</w:t>
      </w:r>
      <w:r>
        <w:rPr>
          <w:rFonts w:ascii="Times New Roman" w:hAnsi="Times New Roman" w:cs="Times New Roman"/>
        </w:rPr>
        <w:t>ом</w:t>
      </w:r>
      <w:r w:rsidRPr="000E108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в </w:t>
      </w:r>
      <w:r w:rsidRPr="000E1088">
        <w:rPr>
          <w:rFonts w:ascii="Times New Roman" w:hAnsi="Times New Roman" w:cs="Times New Roman"/>
        </w:rPr>
        <w:t>2024</w:t>
      </w:r>
      <w:r>
        <w:rPr>
          <w:rFonts w:ascii="Times New Roman" w:hAnsi="Times New Roman" w:cs="Times New Roman"/>
        </w:rPr>
        <w:t xml:space="preserve"> г., </w:t>
      </w:r>
      <w:r w:rsidR="00AE3DD4">
        <w:rPr>
          <w:rFonts w:ascii="Times New Roman" w:hAnsi="Times New Roman" w:cs="Times New Roman"/>
        </w:rPr>
        <w:t xml:space="preserve">которая не предусматривает прогнозирование доходности активов, а делает акцент на распределении рисков между различными составляющими портфеля, </w:t>
      </w:r>
      <w:r>
        <w:rPr>
          <w:rFonts w:ascii="Times New Roman" w:hAnsi="Times New Roman" w:cs="Times New Roman"/>
        </w:rPr>
        <w:t xml:space="preserve"> </w:t>
      </w:r>
      <w:r w:rsidR="00AE3DD4">
        <w:rPr>
          <w:rFonts w:ascii="Times New Roman" w:hAnsi="Times New Roman" w:cs="Times New Roman"/>
        </w:rPr>
        <w:t xml:space="preserve">включение в портфель как традиционных активов представителей индустриальных секторов экономики, так и криптовалют </w:t>
      </w:r>
      <w:r w:rsidR="00AE3DD4" w:rsidRPr="00FC7BE9">
        <w:rPr>
          <w:rFonts w:ascii="Times New Roman" w:hAnsi="Times New Roman" w:cs="Times New Roman"/>
        </w:rPr>
        <w:t>(таких как BTC и ETH)</w:t>
      </w:r>
      <w:r w:rsidR="00AE3DD4">
        <w:rPr>
          <w:rFonts w:ascii="Times New Roman" w:hAnsi="Times New Roman" w:cs="Times New Roman"/>
        </w:rPr>
        <w:t xml:space="preserve"> может позволить минимизировать риски и максимизировать доходность даже в условиях  высокой волатильности какого – либо из активов инвестиционного портфеля </w:t>
      </w:r>
      <w:r w:rsidR="00AE3DD4" w:rsidRPr="00AE3DD4">
        <w:rPr>
          <w:rFonts w:ascii="Times New Roman" w:hAnsi="Times New Roman" w:cs="Times New Roman"/>
        </w:rPr>
        <w:t>[</w:t>
      </w:r>
      <w:r w:rsidR="00F2684F" w:rsidRPr="00F2684F">
        <w:rPr>
          <w:rFonts w:ascii="Times New Roman" w:hAnsi="Times New Roman" w:cs="Times New Roman"/>
        </w:rPr>
        <w:t xml:space="preserve">16, </w:t>
      </w:r>
      <w:r w:rsidR="00F2684F">
        <w:rPr>
          <w:rFonts w:ascii="Times New Roman" w:hAnsi="Times New Roman" w:cs="Times New Roman"/>
          <w:lang w:val="en-US"/>
        </w:rPr>
        <w:t>c</w:t>
      </w:r>
      <w:r w:rsidR="00F2684F" w:rsidRPr="00F2684F">
        <w:rPr>
          <w:rFonts w:ascii="Times New Roman" w:hAnsi="Times New Roman" w:cs="Times New Roman"/>
        </w:rPr>
        <w:t>.9</w:t>
      </w:r>
      <w:r w:rsidR="00AE3DD4" w:rsidRPr="00AE3DD4">
        <w:rPr>
          <w:rFonts w:ascii="Times New Roman" w:hAnsi="Times New Roman" w:cs="Times New Roman"/>
        </w:rPr>
        <w:t>]</w:t>
      </w:r>
      <w:r w:rsidR="00F2684F" w:rsidRPr="00F2684F">
        <w:rPr>
          <w:rFonts w:ascii="Times New Roman" w:hAnsi="Times New Roman" w:cs="Times New Roman"/>
        </w:rPr>
        <w:t>.</w:t>
      </w:r>
    </w:p>
    <w:p w14:paraId="1D5CDA96" w14:textId="357CED62" w:rsidR="004F2CA4" w:rsidRPr="001154BB" w:rsidRDefault="004F2CA4" w:rsidP="004F2CA4">
      <w:pPr>
        <w:ind w:firstLine="708"/>
        <w:jc w:val="both"/>
        <w:rPr>
          <w:rFonts w:ascii="Times New Roman" w:hAnsi="Times New Roman" w:cs="Times New Roman"/>
        </w:rPr>
      </w:pPr>
      <w:r w:rsidRPr="005C35EA">
        <w:rPr>
          <w:rFonts w:ascii="Times New Roman" w:hAnsi="Times New Roman" w:cs="Times New Roman"/>
        </w:rPr>
        <w:t xml:space="preserve">Помимо модели CRA, </w:t>
      </w:r>
      <w:r>
        <w:rPr>
          <w:rFonts w:ascii="Times New Roman" w:hAnsi="Times New Roman" w:cs="Times New Roman"/>
        </w:rPr>
        <w:t>используется</w:t>
      </w:r>
      <w:r w:rsidRPr="005C35EA">
        <w:rPr>
          <w:rFonts w:ascii="Times New Roman" w:hAnsi="Times New Roman" w:cs="Times New Roman"/>
        </w:rPr>
        <w:t xml:space="preserve"> альтернативный, упрощённый портфельный подход, названный </w:t>
      </w:r>
      <w:proofErr w:type="spellStart"/>
      <w:r w:rsidRPr="005C35EA">
        <w:rPr>
          <w:rFonts w:ascii="Times New Roman" w:hAnsi="Times New Roman" w:cs="Times New Roman"/>
        </w:rPr>
        <w:t>Dynamically</w:t>
      </w:r>
      <w:proofErr w:type="spellEnd"/>
      <w:r w:rsidRPr="005C35EA">
        <w:rPr>
          <w:rFonts w:ascii="Times New Roman" w:hAnsi="Times New Roman" w:cs="Times New Roman"/>
        </w:rPr>
        <w:t xml:space="preserve"> </w:t>
      </w:r>
      <w:proofErr w:type="spellStart"/>
      <w:r w:rsidRPr="005C35EA">
        <w:rPr>
          <w:rFonts w:ascii="Times New Roman" w:hAnsi="Times New Roman" w:cs="Times New Roman"/>
        </w:rPr>
        <w:t>Diluted</w:t>
      </w:r>
      <w:proofErr w:type="spellEnd"/>
      <w:r w:rsidRPr="005C35EA">
        <w:rPr>
          <w:rFonts w:ascii="Times New Roman" w:hAnsi="Times New Roman" w:cs="Times New Roman"/>
        </w:rPr>
        <w:t xml:space="preserve"> 90/10 (DD90/10). Эта модель строится по аналогии с классическим распределением 60/40 (акции/облигации), но адаптирована под специфику </w:t>
      </w:r>
      <w:proofErr w:type="spellStart"/>
      <w:r w:rsidRPr="005C35EA">
        <w:rPr>
          <w:rFonts w:ascii="Times New Roman" w:hAnsi="Times New Roman" w:cs="Times New Roman"/>
        </w:rPr>
        <w:t>криптоактивов</w:t>
      </w:r>
      <w:proofErr w:type="spellEnd"/>
      <w:r w:rsidRPr="005C35EA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 xml:space="preserve">По мнению экспертов, это </w:t>
      </w:r>
      <w:r w:rsidRPr="005C35EA">
        <w:rPr>
          <w:rFonts w:ascii="Times New Roman" w:hAnsi="Times New Roman" w:cs="Times New Roman"/>
        </w:rPr>
        <w:t xml:space="preserve">еще более простой метод формирования портфеля, напоминающий традиционное разделение акций и облигаций в соотношении 60/40, которое состоит из разделения традиционных и </w:t>
      </w:r>
      <w:proofErr w:type="spellStart"/>
      <w:r w:rsidRPr="005C35EA">
        <w:rPr>
          <w:rFonts w:ascii="Times New Roman" w:hAnsi="Times New Roman" w:cs="Times New Roman"/>
        </w:rPr>
        <w:t>криптоактивных</w:t>
      </w:r>
      <w:proofErr w:type="spellEnd"/>
      <w:r w:rsidRPr="005C35EA">
        <w:rPr>
          <w:rFonts w:ascii="Times New Roman" w:hAnsi="Times New Roman" w:cs="Times New Roman"/>
        </w:rPr>
        <w:t xml:space="preserve"> активов на 90/10 с последующим динамическим разбавлением наличными»</w:t>
      </w:r>
      <w:r>
        <w:rPr>
          <w:rFonts w:ascii="Times New Roman" w:hAnsi="Times New Roman" w:cs="Times New Roman"/>
        </w:rPr>
        <w:t xml:space="preserve"> </w:t>
      </w:r>
      <w:r w:rsidRPr="005C35EA">
        <w:rPr>
          <w:rFonts w:ascii="Times New Roman" w:hAnsi="Times New Roman" w:cs="Times New Roman"/>
        </w:rPr>
        <w:t>[</w:t>
      </w:r>
      <w:r w:rsidR="00AC7263" w:rsidRPr="00AC7263">
        <w:rPr>
          <w:rFonts w:ascii="Times New Roman" w:hAnsi="Times New Roman" w:cs="Times New Roman"/>
        </w:rPr>
        <w:t>1</w:t>
      </w:r>
      <w:r w:rsidR="00F2684F" w:rsidRPr="00F2684F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,</w:t>
      </w:r>
      <w:r w:rsidRPr="005C35E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en-US"/>
        </w:rPr>
        <w:t>c</w:t>
      </w:r>
      <w:r w:rsidRPr="005C35EA">
        <w:rPr>
          <w:rFonts w:ascii="Times New Roman" w:hAnsi="Times New Roman" w:cs="Times New Roman"/>
        </w:rPr>
        <w:t>.4].</w:t>
      </w:r>
      <w:r>
        <w:rPr>
          <w:rFonts w:ascii="Times New Roman" w:hAnsi="Times New Roman" w:cs="Times New Roman"/>
        </w:rPr>
        <w:t xml:space="preserve"> Результаты реализация</w:t>
      </w:r>
      <w:r w:rsidRPr="004F2CA4">
        <w:rPr>
          <w:rFonts w:ascii="Times New Roman" w:hAnsi="Times New Roman" w:cs="Times New Roman"/>
          <w:color w:val="000000" w:themeColor="text1"/>
        </w:rPr>
        <w:t xml:space="preserve"> </w:t>
      </w:r>
      <w:r w:rsidRPr="005C5506">
        <w:rPr>
          <w:rFonts w:ascii="Times New Roman" w:hAnsi="Times New Roman" w:cs="Times New Roman"/>
          <w:color w:val="000000" w:themeColor="text1"/>
        </w:rPr>
        <w:t xml:space="preserve">предложенных стратегий, </w:t>
      </w:r>
      <w:r>
        <w:rPr>
          <w:rFonts w:ascii="Times New Roman" w:hAnsi="Times New Roman" w:cs="Times New Roman"/>
          <w:color w:val="000000" w:themeColor="text1"/>
        </w:rPr>
        <w:t xml:space="preserve">основанные на анализе данных </w:t>
      </w:r>
      <w:r w:rsidRPr="005C5506">
        <w:rPr>
          <w:rFonts w:ascii="Times New Roman" w:hAnsi="Times New Roman" w:cs="Times New Roman"/>
          <w:color w:val="000000" w:themeColor="text1"/>
        </w:rPr>
        <w:t>за последние шесть лет</w:t>
      </w:r>
      <w:r>
        <w:rPr>
          <w:rFonts w:ascii="Times New Roman" w:hAnsi="Times New Roman" w:cs="Times New Roman"/>
          <w:color w:val="000000" w:themeColor="text1"/>
        </w:rPr>
        <w:t>, свидетельствуют о том, что</w:t>
      </w:r>
      <w:r w:rsidRPr="005C5506">
        <w:rPr>
          <w:rFonts w:ascii="Times New Roman" w:hAnsi="Times New Roman" w:cs="Times New Roman"/>
          <w:color w:val="000000" w:themeColor="text1"/>
        </w:rPr>
        <w:t xml:space="preserve"> </w:t>
      </w:r>
      <w:r w:rsidRPr="005C5506">
        <w:rPr>
          <w:rFonts w:ascii="Times New Roman" w:hAnsi="Times New Roman" w:cs="Times New Roman"/>
          <w:color w:val="000000" w:themeColor="text1"/>
        </w:rPr>
        <w:lastRenderedPageBreak/>
        <w:t>даже при значительных колебаниях цен на криптовалюты, их добавление в инвестиционный портфель может положительно сказаться на доходности и соотношении риск/доходность.</w:t>
      </w:r>
    </w:p>
    <w:p w14:paraId="5A14120C" w14:textId="77777777" w:rsidR="000E1088" w:rsidRDefault="00292664" w:rsidP="002351AA">
      <w:pPr>
        <w:ind w:firstLine="708"/>
        <w:jc w:val="both"/>
        <w:rPr>
          <w:rFonts w:ascii="Times New Roman" w:hAnsi="Times New Roman" w:cs="Times New Roman"/>
        </w:rPr>
      </w:pPr>
      <w:r w:rsidRPr="00802AFB">
        <w:rPr>
          <w:rFonts w:ascii="Times New Roman" w:hAnsi="Times New Roman" w:cs="Times New Roman"/>
        </w:rPr>
        <w:t>На основании анализа</w:t>
      </w:r>
      <w:r w:rsidR="00E53D67" w:rsidRPr="00E53D67">
        <w:rPr>
          <w:rFonts w:ascii="Times New Roman" w:hAnsi="Times New Roman" w:cs="Times New Roman"/>
          <w:color w:val="C00000"/>
        </w:rPr>
        <w:t xml:space="preserve"> </w:t>
      </w:r>
      <w:r w:rsidR="007D19FB" w:rsidRPr="00FA12AC">
        <w:rPr>
          <w:rFonts w:ascii="Times New Roman" w:hAnsi="Times New Roman" w:cs="Times New Roman"/>
        </w:rPr>
        <w:t xml:space="preserve">влияния макроэкономических факторов, таких как инфляция и процентные ставки, на привлекательность криптовалют для институциональных инвесторов, становится очевидным, что криптовалюты, несмотря на свою высокую волатильность, могут быть включены в инвестиционные портфели с учетом специфики риска. </w:t>
      </w:r>
    </w:p>
    <w:p w14:paraId="4F16075E" w14:textId="66061D0A" w:rsidR="00292664" w:rsidRPr="00FA12AC" w:rsidRDefault="00484E8E" w:rsidP="003A6B3F">
      <w:pPr>
        <w:ind w:firstLine="708"/>
        <w:jc w:val="both"/>
        <w:rPr>
          <w:rFonts w:ascii="Times New Roman" w:hAnsi="Times New Roman" w:cs="Times New Roman"/>
        </w:rPr>
      </w:pPr>
      <w:r w:rsidRPr="00FA12AC">
        <w:rPr>
          <w:rFonts w:ascii="Times New Roman" w:hAnsi="Times New Roman" w:cs="Times New Roman"/>
        </w:rPr>
        <w:t xml:space="preserve">Подводя итог, данное </w:t>
      </w:r>
      <w:r w:rsidRPr="00802AFB">
        <w:rPr>
          <w:rFonts w:ascii="Times New Roman" w:hAnsi="Times New Roman" w:cs="Times New Roman"/>
        </w:rPr>
        <w:t>исследование</w:t>
      </w:r>
      <w:r w:rsidR="00802AFB">
        <w:rPr>
          <w:rFonts w:ascii="Times New Roman" w:hAnsi="Times New Roman" w:cs="Times New Roman"/>
          <w:color w:val="C00000"/>
        </w:rPr>
        <w:t xml:space="preserve"> </w:t>
      </w:r>
      <w:r w:rsidRPr="00FA12AC">
        <w:rPr>
          <w:rFonts w:ascii="Times New Roman" w:hAnsi="Times New Roman" w:cs="Times New Roman"/>
        </w:rPr>
        <w:t xml:space="preserve">показало заметную связь между заинтересованностью финансовых организаций в криптовалютных активах и нестабильностью традиционных рынков капитала. Помимо этого, на интерес влияет стремление к диверсификации инвестиционного портфеля и поиску новых способов сохранения и приумножения капитала. </w:t>
      </w:r>
      <w:r w:rsidR="00292664" w:rsidRPr="00FA12AC">
        <w:rPr>
          <w:rFonts w:ascii="Times New Roman" w:hAnsi="Times New Roman" w:cs="Times New Roman"/>
        </w:rPr>
        <w:t>В условиях глобальной макроэкономической нестабильности, обусловленной инфляционными процессами, колебаниями процентных ставок и финансовыми потрясениями, цифровые валюты, представляющие собой альтернативу традиционным активам, демонстрируют потенциал защиты от инфляции и высокую доходность.</w:t>
      </w:r>
      <w:r w:rsidRPr="00FA12AC">
        <w:rPr>
          <w:rFonts w:ascii="Times New Roman" w:hAnsi="Times New Roman" w:cs="Times New Roman"/>
        </w:rPr>
        <w:t xml:space="preserve"> Криптовалюты остаются привлекательным, но рискованным инструментом для институциональных инвесторов. Их роль в глобальной финансовой системе будет расширяться, однако необходимо учитывать их волатильность и неопределенность регулирования.</w:t>
      </w:r>
    </w:p>
    <w:p w14:paraId="1B258D0C" w14:textId="77777777" w:rsidR="00484E8E" w:rsidRPr="00FA12AC" w:rsidRDefault="00484E8E" w:rsidP="00F16CFC">
      <w:pPr>
        <w:ind w:firstLine="708"/>
        <w:rPr>
          <w:rFonts w:ascii="Times New Roman" w:hAnsi="Times New Roman" w:cs="Times New Roman"/>
        </w:rPr>
      </w:pPr>
    </w:p>
    <w:bookmarkEnd w:id="0"/>
    <w:p w14:paraId="0AA0CE6B" w14:textId="76692000" w:rsidR="00484E8E" w:rsidRPr="00FA12AC" w:rsidRDefault="004F2CA4" w:rsidP="003A6B3F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Библиографический список на русском языке</w:t>
      </w:r>
    </w:p>
    <w:p w14:paraId="561B962B" w14:textId="77777777" w:rsidR="00484E8E" w:rsidRPr="00FA12AC" w:rsidRDefault="00484E8E" w:rsidP="00484E8E">
      <w:pPr>
        <w:jc w:val="both"/>
        <w:rPr>
          <w:rFonts w:ascii="Times New Roman" w:hAnsi="Times New Roman" w:cs="Times New Roman"/>
          <w:b/>
          <w:bCs/>
        </w:rPr>
      </w:pPr>
    </w:p>
    <w:p w14:paraId="52700604" w14:textId="02BE47AB" w:rsidR="00F2684F" w:rsidRPr="0024240B" w:rsidRDefault="00F2684F" w:rsidP="00F2684F">
      <w:pPr>
        <w:pStyle w:val="a5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</w:rPr>
      </w:pPr>
      <w:r w:rsidRPr="0024240B">
        <w:rPr>
          <w:rFonts w:ascii="Times New Roman" w:hAnsi="Times New Roman" w:cs="Times New Roman"/>
          <w:color w:val="000000" w:themeColor="text1"/>
        </w:rPr>
        <w:t>Право. Криптовалюты: правовое регулирование в России // Право. — 2023. [Электронный ресурс] URL: https://pravo.ru/story/254493/ (дата обращения: 07.04.2025)</w:t>
      </w:r>
    </w:p>
    <w:p w14:paraId="029B99AF" w14:textId="5541A551" w:rsidR="0037232C" w:rsidRPr="0024240B" w:rsidRDefault="0037232C" w:rsidP="0037232C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</w:rPr>
      </w:pPr>
      <w:r w:rsidRPr="0024240B">
        <w:rPr>
          <w:rFonts w:ascii="Times New Roman" w:hAnsi="Times New Roman" w:cs="Times New Roman"/>
          <w:color w:val="000000" w:themeColor="text1"/>
        </w:rPr>
        <w:t xml:space="preserve">Криптовалюты в России // </w:t>
      </w:r>
      <w:proofErr w:type="spellStart"/>
      <w:r w:rsidRPr="0024240B">
        <w:rPr>
          <w:rFonts w:ascii="Times New Roman" w:hAnsi="Times New Roman" w:cs="Times New Roman"/>
          <w:color w:val="000000" w:themeColor="text1"/>
        </w:rPr>
        <w:t>TAdviser</w:t>
      </w:r>
      <w:proofErr w:type="spellEnd"/>
      <w:r w:rsidRPr="0024240B">
        <w:rPr>
          <w:rFonts w:ascii="Times New Roman" w:hAnsi="Times New Roman" w:cs="Times New Roman"/>
          <w:color w:val="000000" w:themeColor="text1"/>
        </w:rPr>
        <w:t>. [Электронный ресурс] URL: https://www.tadviser.ru/index.php/Статья:Криптовалюты_в_России (дата обращения: 07.04.2025).</w:t>
      </w:r>
    </w:p>
    <w:p w14:paraId="591DA162" w14:textId="77777777" w:rsidR="00F2684F" w:rsidRPr="00AC1E63" w:rsidRDefault="00F2684F" w:rsidP="00F2684F">
      <w:pPr>
        <w:pStyle w:val="a8"/>
        <w:numPr>
          <w:ilvl w:val="0"/>
          <w:numId w:val="1"/>
        </w:numPr>
        <w:rPr>
          <w:color w:val="000000"/>
        </w:rPr>
      </w:pPr>
      <w:r>
        <w:rPr>
          <w:color w:val="000000"/>
        </w:rPr>
        <w:t>Росстат. Официальный сайт Федеральной службы государственной статистики // Росстат. [Электронный ресурс]. URL: https://rosstat.gov.ru (дата обращения: 19.04.2025).</w:t>
      </w:r>
      <w:r w:rsidRPr="00AC1E63">
        <w:t xml:space="preserve"> </w:t>
      </w:r>
    </w:p>
    <w:p w14:paraId="0D5D18DF" w14:textId="77777777" w:rsidR="00F2684F" w:rsidRPr="00AC1E63" w:rsidRDefault="00F2684F" w:rsidP="00F2684F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AC1E63">
        <w:rPr>
          <w:rFonts w:ascii="Times New Roman" w:hAnsi="Times New Roman" w:cs="Times New Roman"/>
        </w:rPr>
        <w:t>Росстат. Рынок труда, занятость и заработная плата // Росстат. [Электронный ресурс]. URL: https://rosstat.gov.ru/labor_market_employment_salaries (дата обращения: 19.04.2025).</w:t>
      </w:r>
    </w:p>
    <w:p w14:paraId="091B3701" w14:textId="3CDC3F6F" w:rsidR="008B11FA" w:rsidRDefault="008B11FA" w:rsidP="003D4D60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lang w:val="en-US"/>
        </w:rPr>
      </w:pPr>
      <w:r w:rsidRPr="008B11FA">
        <w:rPr>
          <w:rFonts w:ascii="Times New Roman" w:hAnsi="Times New Roman" w:cs="Times New Roman"/>
        </w:rPr>
        <w:t>Федеральный резервный банк Сент-Луиса. Эффективная ставка по федеральным фондам (</w:t>
      </w:r>
      <w:r w:rsidRPr="008B11FA">
        <w:rPr>
          <w:rFonts w:ascii="Times New Roman" w:hAnsi="Times New Roman" w:cs="Times New Roman"/>
          <w:lang w:val="en-US"/>
        </w:rPr>
        <w:t>FEDFUNDS</w:t>
      </w:r>
      <w:r w:rsidRPr="008B11FA">
        <w:rPr>
          <w:rFonts w:ascii="Times New Roman" w:hAnsi="Times New Roman" w:cs="Times New Roman"/>
        </w:rPr>
        <w:t xml:space="preserve">) [Электронный ресурс] // </w:t>
      </w:r>
      <w:r w:rsidRPr="008B11FA">
        <w:rPr>
          <w:rFonts w:ascii="Times New Roman" w:hAnsi="Times New Roman" w:cs="Times New Roman"/>
          <w:lang w:val="en-US"/>
        </w:rPr>
        <w:t>FRED</w:t>
      </w:r>
      <w:r w:rsidRPr="008B11FA">
        <w:rPr>
          <w:rFonts w:ascii="Times New Roman" w:hAnsi="Times New Roman" w:cs="Times New Roman"/>
        </w:rPr>
        <w:t xml:space="preserve">. </w:t>
      </w:r>
      <w:r w:rsidRPr="008B11FA">
        <w:rPr>
          <w:rFonts w:ascii="Times New Roman" w:hAnsi="Times New Roman" w:cs="Times New Roman"/>
          <w:lang w:val="en-US"/>
        </w:rPr>
        <w:t>URL: https://fred.stlouisfed.org/series/FEDFUNDS (</w:t>
      </w:r>
      <w:proofErr w:type="spellStart"/>
      <w:r w:rsidRPr="008B11FA">
        <w:rPr>
          <w:rFonts w:ascii="Times New Roman" w:hAnsi="Times New Roman" w:cs="Times New Roman"/>
          <w:lang w:val="en-US"/>
        </w:rPr>
        <w:t>дата</w:t>
      </w:r>
      <w:proofErr w:type="spellEnd"/>
      <w:r w:rsidRPr="008B11F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8B11FA">
        <w:rPr>
          <w:rFonts w:ascii="Times New Roman" w:hAnsi="Times New Roman" w:cs="Times New Roman"/>
          <w:lang w:val="en-US"/>
        </w:rPr>
        <w:t>обращения</w:t>
      </w:r>
      <w:proofErr w:type="spellEnd"/>
      <w:r w:rsidRPr="008B11FA">
        <w:rPr>
          <w:rFonts w:ascii="Times New Roman" w:hAnsi="Times New Roman" w:cs="Times New Roman"/>
          <w:lang w:val="en-US"/>
        </w:rPr>
        <w:t>: 19.04.2025).</w:t>
      </w:r>
    </w:p>
    <w:p w14:paraId="01876898" w14:textId="4D182C0E" w:rsidR="003D4D60" w:rsidRDefault="003D4D60" w:rsidP="003D4D60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 w:rsidRPr="00D22FBF">
        <w:rPr>
          <w:rFonts w:ascii="Times New Roman" w:hAnsi="Times New Roman" w:cs="Times New Roman"/>
          <w:lang w:val="en-US"/>
        </w:rPr>
        <w:t>CoinGecko</w:t>
      </w:r>
      <w:proofErr w:type="spellEnd"/>
      <w:r w:rsidRPr="00D802B4">
        <w:rPr>
          <w:rFonts w:ascii="Times New Roman" w:hAnsi="Times New Roman" w:cs="Times New Roman"/>
        </w:rPr>
        <w:t xml:space="preserve">. </w:t>
      </w:r>
      <w:r w:rsidR="008B11FA">
        <w:rPr>
          <w:rFonts w:ascii="Times New Roman" w:hAnsi="Times New Roman" w:cs="Times New Roman"/>
        </w:rPr>
        <w:t>Исторические данные по биткойну</w:t>
      </w:r>
      <w:r w:rsidRPr="00D802B4">
        <w:rPr>
          <w:rFonts w:ascii="Times New Roman" w:hAnsi="Times New Roman" w:cs="Times New Roman"/>
        </w:rPr>
        <w:t xml:space="preserve"> // </w:t>
      </w:r>
      <w:proofErr w:type="spellStart"/>
      <w:r w:rsidRPr="00D22FBF">
        <w:rPr>
          <w:rFonts w:ascii="Times New Roman" w:hAnsi="Times New Roman" w:cs="Times New Roman"/>
          <w:lang w:val="en-US"/>
        </w:rPr>
        <w:t>CoinGecko</w:t>
      </w:r>
      <w:proofErr w:type="spellEnd"/>
      <w:r w:rsidRPr="00D802B4">
        <w:rPr>
          <w:rFonts w:ascii="Times New Roman" w:hAnsi="Times New Roman" w:cs="Times New Roman"/>
        </w:rPr>
        <w:t xml:space="preserve">. </w:t>
      </w:r>
      <w:r w:rsidRPr="00D22FBF">
        <w:rPr>
          <w:rFonts w:ascii="Times New Roman" w:hAnsi="Times New Roman" w:cs="Times New Roman"/>
        </w:rPr>
        <w:t>[Электронный ресурс]. URL: https://www.coingecko.com/en/coins/bitcoin/historical_data (дата обращения: 19.04.2025).</w:t>
      </w:r>
    </w:p>
    <w:p w14:paraId="29B421E6" w14:textId="05EB1B38" w:rsidR="00F2684F" w:rsidRPr="0024240B" w:rsidRDefault="0024240B" w:rsidP="0024240B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 w:rsidRPr="0024240B">
        <w:rPr>
          <w:rFonts w:ascii="Times New Roman" w:hAnsi="Times New Roman" w:cs="Times New Roman"/>
        </w:rPr>
        <w:t>CoinShares</w:t>
      </w:r>
      <w:proofErr w:type="spellEnd"/>
      <w:r w:rsidRPr="0024240B">
        <w:rPr>
          <w:rFonts w:ascii="Times New Roman" w:hAnsi="Times New Roman" w:cs="Times New Roman"/>
        </w:rPr>
        <w:t xml:space="preserve">. Официальный сайт // </w:t>
      </w:r>
      <w:proofErr w:type="spellStart"/>
      <w:r w:rsidRPr="0024240B">
        <w:rPr>
          <w:rFonts w:ascii="Times New Roman" w:hAnsi="Times New Roman" w:cs="Times New Roman"/>
        </w:rPr>
        <w:t>CoinShares</w:t>
      </w:r>
      <w:proofErr w:type="spellEnd"/>
      <w:r w:rsidRPr="0024240B">
        <w:rPr>
          <w:rFonts w:ascii="Times New Roman" w:hAnsi="Times New Roman" w:cs="Times New Roman"/>
        </w:rPr>
        <w:t xml:space="preserve">. [Электронный ресурс]. URL: https://coinshares.com (дата обращения: </w:t>
      </w:r>
      <w:r w:rsidR="00B83632">
        <w:rPr>
          <w:rFonts w:ascii="Times New Roman" w:hAnsi="Times New Roman" w:cs="Times New Roman"/>
        </w:rPr>
        <w:t>19</w:t>
      </w:r>
      <w:r w:rsidRPr="0024240B">
        <w:rPr>
          <w:rFonts w:ascii="Times New Roman" w:hAnsi="Times New Roman" w:cs="Times New Roman"/>
        </w:rPr>
        <w:t>.04.2025).</w:t>
      </w:r>
    </w:p>
    <w:p w14:paraId="0EB9A7F0" w14:textId="77777777" w:rsidR="0024240B" w:rsidRPr="0024240B" w:rsidRDefault="0024240B" w:rsidP="003D4D60">
      <w:pPr>
        <w:pStyle w:val="a8"/>
        <w:numPr>
          <w:ilvl w:val="0"/>
          <w:numId w:val="1"/>
        </w:numPr>
        <w:rPr>
          <w:color w:val="000000"/>
        </w:rPr>
      </w:pPr>
      <w:r w:rsidRPr="0024240B">
        <w:rPr>
          <w:color w:val="000000"/>
        </w:rPr>
        <w:t>Управление по регулированию виртуальных активов (</w:t>
      </w:r>
      <w:r w:rsidRPr="0024240B">
        <w:rPr>
          <w:color w:val="000000"/>
          <w:lang w:val="en-US"/>
        </w:rPr>
        <w:t>VARA</w:t>
      </w:r>
      <w:r w:rsidRPr="0024240B">
        <w:rPr>
          <w:color w:val="000000"/>
        </w:rPr>
        <w:t xml:space="preserve">). Портал регулирования // </w:t>
      </w:r>
      <w:r w:rsidRPr="0024240B">
        <w:rPr>
          <w:color w:val="000000"/>
          <w:lang w:val="en-US"/>
        </w:rPr>
        <w:t>VARA</w:t>
      </w:r>
      <w:r w:rsidRPr="0024240B">
        <w:rPr>
          <w:color w:val="000000"/>
        </w:rPr>
        <w:t xml:space="preserve">. [Электронный ресурс]. </w:t>
      </w:r>
      <w:r w:rsidRPr="0024240B">
        <w:rPr>
          <w:color w:val="000000"/>
          <w:lang w:val="en-US"/>
        </w:rPr>
        <w:t>URL: https://www.vara.ae/regulation (</w:t>
      </w:r>
      <w:proofErr w:type="spellStart"/>
      <w:r w:rsidRPr="0024240B">
        <w:rPr>
          <w:color w:val="000000"/>
          <w:lang w:val="en-US"/>
        </w:rPr>
        <w:t>дата</w:t>
      </w:r>
      <w:proofErr w:type="spellEnd"/>
      <w:r w:rsidRPr="0024240B">
        <w:rPr>
          <w:color w:val="000000"/>
          <w:lang w:val="en-US"/>
        </w:rPr>
        <w:t xml:space="preserve"> </w:t>
      </w:r>
      <w:proofErr w:type="spellStart"/>
      <w:r w:rsidRPr="0024240B">
        <w:rPr>
          <w:color w:val="000000"/>
          <w:lang w:val="en-US"/>
        </w:rPr>
        <w:t>обращения</w:t>
      </w:r>
      <w:proofErr w:type="spellEnd"/>
      <w:r w:rsidRPr="0024240B">
        <w:rPr>
          <w:color w:val="000000"/>
          <w:lang w:val="en-US"/>
        </w:rPr>
        <w:t>: 19.04.2025).</w:t>
      </w:r>
    </w:p>
    <w:p w14:paraId="4233321D" w14:textId="5893C9A0" w:rsidR="003D4D60" w:rsidRDefault="0024240B" w:rsidP="0024240B">
      <w:pPr>
        <w:pStyle w:val="a8"/>
        <w:numPr>
          <w:ilvl w:val="0"/>
          <w:numId w:val="1"/>
        </w:numPr>
        <w:rPr>
          <w:color w:val="000000"/>
        </w:rPr>
      </w:pPr>
      <w:r>
        <w:rPr>
          <w:color w:val="000000"/>
        </w:rPr>
        <w:t>Р</w:t>
      </w:r>
      <w:r w:rsidRPr="0024240B">
        <w:rPr>
          <w:color w:val="000000"/>
        </w:rPr>
        <w:t xml:space="preserve">ежим регулирования </w:t>
      </w:r>
      <w:proofErr w:type="spellStart"/>
      <w:r w:rsidRPr="0024240B">
        <w:rPr>
          <w:color w:val="000000"/>
        </w:rPr>
        <w:t>стейблкоинов</w:t>
      </w:r>
      <w:proofErr w:type="spellEnd"/>
      <w:r w:rsidRPr="0024240B">
        <w:rPr>
          <w:color w:val="000000"/>
        </w:rPr>
        <w:t xml:space="preserve"> в Гонконге // Совет по криптовалютным инновациям. — 2024. [Электронный ресурс]. URL: https://cryptoforinnovation.org/policy-brief-proposal-to-implement-the-regulatory-regime-for-stablecoin-issuers-in-hong-kong/ (дата обращения: </w:t>
      </w:r>
      <w:r w:rsidR="00B83632">
        <w:rPr>
          <w:color w:val="000000"/>
        </w:rPr>
        <w:t>19</w:t>
      </w:r>
      <w:r w:rsidRPr="0024240B">
        <w:rPr>
          <w:color w:val="000000"/>
        </w:rPr>
        <w:t>.04.2025).</w:t>
      </w:r>
    </w:p>
    <w:p w14:paraId="2ACB98A9" w14:textId="5D8A1E72" w:rsidR="003D4D60" w:rsidRDefault="00B83632" w:rsidP="0024240B">
      <w:pPr>
        <w:pStyle w:val="a8"/>
        <w:numPr>
          <w:ilvl w:val="0"/>
          <w:numId w:val="1"/>
        </w:numPr>
        <w:rPr>
          <w:color w:val="000000"/>
        </w:rPr>
      </w:pPr>
      <w:proofErr w:type="spellStart"/>
      <w:r w:rsidRPr="00B83632">
        <w:rPr>
          <w:color w:val="000000"/>
        </w:rPr>
        <w:t>CoinMarketCap</w:t>
      </w:r>
      <w:proofErr w:type="spellEnd"/>
      <w:r>
        <w:rPr>
          <w:color w:val="000000"/>
        </w:rPr>
        <w:t xml:space="preserve">. </w:t>
      </w:r>
      <w:r w:rsidR="0024240B" w:rsidRPr="0024240B">
        <w:rPr>
          <w:color w:val="000000"/>
        </w:rPr>
        <w:t xml:space="preserve">Лицензирование криптовалют в Литве и адаптация к </w:t>
      </w:r>
      <w:proofErr w:type="spellStart"/>
      <w:r w:rsidR="0024240B" w:rsidRPr="0024240B">
        <w:rPr>
          <w:color w:val="000000"/>
        </w:rPr>
        <w:t>MiCA</w:t>
      </w:r>
      <w:proofErr w:type="spellEnd"/>
      <w:r w:rsidR="0024240B" w:rsidRPr="0024240B">
        <w:rPr>
          <w:color w:val="000000"/>
        </w:rPr>
        <w:t xml:space="preserve">: ключевые юридические и комплаенс-инсайты // </w:t>
      </w:r>
      <w:proofErr w:type="spellStart"/>
      <w:r w:rsidR="0024240B" w:rsidRPr="0024240B">
        <w:rPr>
          <w:color w:val="000000"/>
        </w:rPr>
        <w:t>CoinMarketCap</w:t>
      </w:r>
      <w:proofErr w:type="spellEnd"/>
      <w:r w:rsidR="0024240B" w:rsidRPr="0024240B">
        <w:rPr>
          <w:color w:val="000000"/>
        </w:rPr>
        <w:t xml:space="preserve"> Academy. — 2024. [Электронный ресурс]. URL: https://coinmarketcap.com/academy/article/1f67272f-c41a-4e35-a265-111cd414780a (дата обращения: </w:t>
      </w:r>
      <w:r>
        <w:rPr>
          <w:color w:val="000000"/>
        </w:rPr>
        <w:t>19</w:t>
      </w:r>
      <w:r w:rsidR="0024240B" w:rsidRPr="0024240B">
        <w:rPr>
          <w:color w:val="000000"/>
        </w:rPr>
        <w:t>.04.2025).</w:t>
      </w:r>
    </w:p>
    <w:p w14:paraId="4878B360" w14:textId="6BB89530" w:rsidR="003D4D60" w:rsidRDefault="00B83632" w:rsidP="00B83632">
      <w:pPr>
        <w:pStyle w:val="a8"/>
        <w:numPr>
          <w:ilvl w:val="0"/>
          <w:numId w:val="1"/>
        </w:numPr>
        <w:rPr>
          <w:color w:val="000000"/>
        </w:rPr>
      </w:pPr>
      <w:r w:rsidRPr="00B83632">
        <w:rPr>
          <w:color w:val="000000"/>
        </w:rPr>
        <w:lastRenderedPageBreak/>
        <w:t>XBO.com.</w:t>
      </w:r>
      <w:r>
        <w:rPr>
          <w:color w:val="000000"/>
        </w:rPr>
        <w:t xml:space="preserve"> </w:t>
      </w:r>
      <w:r w:rsidRPr="00B83632">
        <w:rPr>
          <w:color w:val="000000"/>
        </w:rPr>
        <w:t xml:space="preserve">Нигерия поручает организациям выявлять лиц, осуществляющих криптовалютные операции через </w:t>
      </w:r>
      <w:proofErr w:type="spellStart"/>
      <w:r w:rsidRPr="00B83632">
        <w:rPr>
          <w:color w:val="000000"/>
        </w:rPr>
        <w:t>Bybit</w:t>
      </w:r>
      <w:proofErr w:type="spellEnd"/>
      <w:r w:rsidRPr="00B83632">
        <w:rPr>
          <w:color w:val="000000"/>
        </w:rPr>
        <w:t xml:space="preserve">, </w:t>
      </w:r>
      <w:proofErr w:type="spellStart"/>
      <w:r w:rsidRPr="00B83632">
        <w:rPr>
          <w:color w:val="000000"/>
        </w:rPr>
        <w:t>KuCoin</w:t>
      </w:r>
      <w:proofErr w:type="spellEnd"/>
      <w:r w:rsidRPr="00B83632">
        <w:rPr>
          <w:color w:val="000000"/>
        </w:rPr>
        <w:t xml:space="preserve">, OKX и </w:t>
      </w:r>
      <w:proofErr w:type="spellStart"/>
      <w:r w:rsidRPr="00B83632">
        <w:rPr>
          <w:color w:val="000000"/>
        </w:rPr>
        <w:t>Binance</w:t>
      </w:r>
      <w:proofErr w:type="spellEnd"/>
      <w:r w:rsidRPr="00B83632">
        <w:rPr>
          <w:color w:val="000000"/>
        </w:rPr>
        <w:t xml:space="preserve"> // XBO.com. — 2024. [Электронный ресурс]. URL: https://www.xbo.com/en/en-policy/nigeria-directs-entities-to-identify-those-dealing-crypto-with-bybit-kucoin-okx-and-binance-2024-04-24 (дата обращения: </w:t>
      </w:r>
      <w:r>
        <w:rPr>
          <w:color w:val="000000"/>
        </w:rPr>
        <w:t>19</w:t>
      </w:r>
      <w:r w:rsidRPr="00B83632">
        <w:rPr>
          <w:color w:val="000000"/>
        </w:rPr>
        <w:t>.04.2025).</w:t>
      </w:r>
    </w:p>
    <w:p w14:paraId="0AF258AB" w14:textId="2D0F9CC4" w:rsidR="003D4D60" w:rsidRPr="00B83632" w:rsidRDefault="00B83632" w:rsidP="00B83632">
      <w:pPr>
        <w:pStyle w:val="a8"/>
        <w:numPr>
          <w:ilvl w:val="0"/>
          <w:numId w:val="1"/>
        </w:numPr>
        <w:rPr>
          <w:color w:val="000000"/>
        </w:rPr>
      </w:pPr>
      <w:r>
        <w:rPr>
          <w:color w:val="000000"/>
        </w:rPr>
        <w:t xml:space="preserve">ТАСС. </w:t>
      </w:r>
      <w:r w:rsidRPr="00B83632">
        <w:rPr>
          <w:color w:val="000000"/>
        </w:rPr>
        <w:t xml:space="preserve">Путин подписал закон о налогообложении цифровой валюты // ТАСС. — 2024. [Электронный ресурс]. URL: https://tass.ru/ekonomika/22533363 (дата обращения: </w:t>
      </w:r>
      <w:r>
        <w:rPr>
          <w:color w:val="000000"/>
        </w:rPr>
        <w:t>19</w:t>
      </w:r>
      <w:r w:rsidRPr="00B83632">
        <w:rPr>
          <w:color w:val="000000"/>
        </w:rPr>
        <w:t>.04.2025).</w:t>
      </w:r>
    </w:p>
    <w:p w14:paraId="052D7D49" w14:textId="77777777" w:rsidR="003D4D60" w:rsidRDefault="003D4D60" w:rsidP="003D4D60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1154BB">
        <w:rPr>
          <w:rFonts w:ascii="Times New Roman" w:hAnsi="Times New Roman" w:cs="Times New Roman"/>
        </w:rPr>
        <w:t>CNews. В Уголовный кодекс России внесены изменения о конфискации криптовалюты // CNews. — 2025. [Электронный ресурс]. URL: https://www.cnews.ru/news/top/2025-04-15_v_ugolovnyj_kodeks_rossii (дата обращения: 21.04.2025)</w:t>
      </w:r>
    </w:p>
    <w:p w14:paraId="754CBB17" w14:textId="08D1C5FC" w:rsidR="00B83632" w:rsidRDefault="00B83632" w:rsidP="003D4D60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B83632">
        <w:rPr>
          <w:rFonts w:ascii="Times New Roman" w:hAnsi="Times New Roman" w:cs="Times New Roman"/>
        </w:rPr>
        <w:t>Reuters.</w:t>
      </w:r>
      <w:r>
        <w:rPr>
          <w:rFonts w:ascii="Times New Roman" w:hAnsi="Times New Roman" w:cs="Times New Roman"/>
        </w:rPr>
        <w:t xml:space="preserve"> </w:t>
      </w:r>
      <w:r w:rsidRPr="00B83632">
        <w:rPr>
          <w:rFonts w:ascii="Times New Roman" w:hAnsi="Times New Roman" w:cs="Times New Roman"/>
        </w:rPr>
        <w:t xml:space="preserve">Представитель Минфина: у России должны быть собственные </w:t>
      </w:r>
      <w:proofErr w:type="spellStart"/>
      <w:r w:rsidRPr="00B83632">
        <w:rPr>
          <w:rFonts w:ascii="Times New Roman" w:hAnsi="Times New Roman" w:cs="Times New Roman"/>
        </w:rPr>
        <w:t>стейблкоины</w:t>
      </w:r>
      <w:proofErr w:type="spellEnd"/>
      <w:r w:rsidRPr="00B83632">
        <w:rPr>
          <w:rFonts w:ascii="Times New Roman" w:hAnsi="Times New Roman" w:cs="Times New Roman"/>
        </w:rPr>
        <w:t xml:space="preserve"> // Reuters. — 2025. [Электронный ресурс]. URL: https://www.reuters.com/technology/russia-should-have-own-stablecoins-finance-ministry-official-says-2025-04-16/ (дата обращения: 21.04.2025).</w:t>
      </w:r>
    </w:p>
    <w:p w14:paraId="608D7CD8" w14:textId="77777777" w:rsidR="003D4D60" w:rsidRDefault="003D4D60" w:rsidP="003D4D60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 w:rsidRPr="001154BB">
        <w:rPr>
          <w:rFonts w:ascii="Times New Roman" w:hAnsi="Times New Roman" w:cs="Times New Roman"/>
        </w:rPr>
        <w:t>ComNews</w:t>
      </w:r>
      <w:proofErr w:type="spellEnd"/>
      <w:r w:rsidRPr="001154BB">
        <w:rPr>
          <w:rFonts w:ascii="Times New Roman" w:hAnsi="Times New Roman" w:cs="Times New Roman"/>
        </w:rPr>
        <w:t xml:space="preserve">. Криптовалюта не для всех: Банк России определит, кому можно торговать // </w:t>
      </w:r>
      <w:proofErr w:type="spellStart"/>
      <w:r w:rsidRPr="001154BB">
        <w:rPr>
          <w:rFonts w:ascii="Times New Roman" w:hAnsi="Times New Roman" w:cs="Times New Roman"/>
        </w:rPr>
        <w:t>ComNews</w:t>
      </w:r>
      <w:proofErr w:type="spellEnd"/>
      <w:r w:rsidRPr="001154BB">
        <w:rPr>
          <w:rFonts w:ascii="Times New Roman" w:hAnsi="Times New Roman" w:cs="Times New Roman"/>
        </w:rPr>
        <w:t>. — 2025. [Электронный ресурс]. URL: https://www.comnews.ru/content/238426/2025-03-24/2025-w13/1002/kriptovalyuta-ne-dlya-vsekh-bank-rossii-opredelit-komu-mozhno-torgovat (дата обращения: 21.04.2025).</w:t>
      </w:r>
    </w:p>
    <w:p w14:paraId="3FE972EA" w14:textId="7D2D4D8A" w:rsidR="00B83632" w:rsidRDefault="00B83632" w:rsidP="003D4D60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 w:rsidRPr="00B83632">
        <w:rPr>
          <w:rFonts w:ascii="Times New Roman" w:hAnsi="Times New Roman" w:cs="Times New Roman"/>
        </w:rPr>
        <w:t>Чохан</w:t>
      </w:r>
      <w:proofErr w:type="spellEnd"/>
      <w:r w:rsidRPr="00B83632">
        <w:rPr>
          <w:rFonts w:ascii="Times New Roman" w:hAnsi="Times New Roman" w:cs="Times New Roman"/>
        </w:rPr>
        <w:t xml:space="preserve"> У. В. Простое и эффективное построение портфеля с </w:t>
      </w:r>
      <w:proofErr w:type="spellStart"/>
      <w:r w:rsidRPr="00B83632">
        <w:rPr>
          <w:rFonts w:ascii="Times New Roman" w:hAnsi="Times New Roman" w:cs="Times New Roman"/>
        </w:rPr>
        <w:t>криптоактивами</w:t>
      </w:r>
      <w:proofErr w:type="spellEnd"/>
      <w:r w:rsidRPr="00B83632">
        <w:rPr>
          <w:rFonts w:ascii="Times New Roman" w:hAnsi="Times New Roman" w:cs="Times New Roman"/>
        </w:rPr>
        <w:t xml:space="preserve"> // </w:t>
      </w:r>
      <w:proofErr w:type="spellStart"/>
      <w:r w:rsidRPr="00B83632">
        <w:rPr>
          <w:rFonts w:ascii="Times New Roman" w:hAnsi="Times New Roman" w:cs="Times New Roman"/>
        </w:rPr>
        <w:t>ArXiv</w:t>
      </w:r>
      <w:proofErr w:type="spellEnd"/>
      <w:r w:rsidRPr="00B83632">
        <w:rPr>
          <w:rFonts w:ascii="Times New Roman" w:hAnsi="Times New Roman" w:cs="Times New Roman"/>
        </w:rPr>
        <w:t>. — 2024. [Электронный ресурс]. URL: https://arxiv.org/pdf/2412.02654 (дата обращения: 07.04.2025).</w:t>
      </w:r>
    </w:p>
    <w:p w14:paraId="09987A3E" w14:textId="77777777" w:rsidR="003D4D60" w:rsidRPr="003D4D60" w:rsidRDefault="003D4D60" w:rsidP="003D4D60">
      <w:pPr>
        <w:jc w:val="both"/>
        <w:rPr>
          <w:rFonts w:ascii="Times New Roman" w:hAnsi="Times New Roman" w:cs="Times New Roman"/>
          <w:color w:val="227ACB"/>
        </w:rPr>
      </w:pPr>
    </w:p>
    <w:p w14:paraId="70314ABB" w14:textId="77777777" w:rsidR="0022239A" w:rsidRDefault="0022239A" w:rsidP="0022239A">
      <w:pPr>
        <w:rPr>
          <w:rFonts w:ascii="Times New Roman" w:hAnsi="Times New Roman" w:cs="Times New Roman"/>
        </w:rPr>
      </w:pPr>
    </w:p>
    <w:p w14:paraId="3B56150F" w14:textId="05B2EB5B" w:rsidR="004F2CA4" w:rsidRPr="004F2CA4" w:rsidRDefault="004F2CA4" w:rsidP="004F2CA4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000000"/>
          <w:kern w:val="0"/>
        </w:rPr>
      </w:pPr>
      <w:r w:rsidRPr="004F2CA4">
        <w:rPr>
          <w:rFonts w:ascii="Times New Roman" w:hAnsi="Times New Roman" w:cs="Times New Roman"/>
          <w:b/>
          <w:bCs/>
          <w:color w:val="000000"/>
          <w:kern w:val="0"/>
        </w:rPr>
        <w:t>Информация об авторах на русском языке</w:t>
      </w:r>
    </w:p>
    <w:p w14:paraId="7B33A821" w14:textId="77777777" w:rsidR="004F2CA4" w:rsidRDefault="004F2CA4" w:rsidP="0022239A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i/>
          <w:iCs/>
          <w:color w:val="000000"/>
          <w:kern w:val="0"/>
        </w:rPr>
      </w:pPr>
    </w:p>
    <w:p w14:paraId="70360113" w14:textId="6CDD67F7" w:rsidR="0022239A" w:rsidRPr="00D324E4" w:rsidRDefault="004F2CA4" w:rsidP="0022239A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color w:val="000000"/>
          <w:kern w:val="0"/>
        </w:rPr>
      </w:pPr>
      <w:r w:rsidRPr="00D324E4">
        <w:rPr>
          <w:rFonts w:ascii="Times New Roman" w:hAnsi="Times New Roman" w:cs="Times New Roman"/>
          <w:color w:val="000000"/>
          <w:kern w:val="0"/>
        </w:rPr>
        <w:t xml:space="preserve">Мальцева Елена Сергеевна, РФ, г Москва, кандидат экономических наук, доцент, заведующая кафедрой менеджмента и маркетинга </w:t>
      </w:r>
      <w:r w:rsidR="0022239A" w:rsidRPr="00D324E4">
        <w:rPr>
          <w:rFonts w:ascii="Times New Roman" w:hAnsi="Times New Roman" w:cs="Times New Roman"/>
          <w:color w:val="000000"/>
          <w:kern w:val="0"/>
        </w:rPr>
        <w:t>АНО ВО «Институт бизнеса и дизайна», Москва, Россия (129090, Москва, Протопоповский переулок, 9</w:t>
      </w:r>
      <w:r w:rsidRPr="00D324E4">
        <w:rPr>
          <w:rFonts w:ascii="Times New Roman" w:hAnsi="Times New Roman" w:cs="Times New Roman"/>
          <w:color w:val="000000"/>
          <w:kern w:val="0"/>
        </w:rPr>
        <w:t>)</w:t>
      </w:r>
      <w:r w:rsidR="0022239A" w:rsidRPr="00D324E4">
        <w:rPr>
          <w:rFonts w:ascii="Times New Roman" w:hAnsi="Times New Roman" w:cs="Times New Roman"/>
          <w:color w:val="000000"/>
          <w:kern w:val="0"/>
        </w:rPr>
        <w:t xml:space="preserve">, </w:t>
      </w:r>
      <w:r w:rsidR="0022239A" w:rsidRPr="00D324E4">
        <w:rPr>
          <w:rFonts w:ascii="Times New Roman" w:hAnsi="Times New Roman" w:cs="Times New Roman"/>
          <w:color w:val="000000"/>
          <w:kern w:val="0"/>
          <w:lang w:val="en-US"/>
        </w:rPr>
        <w:t>Maltsevs</w:t>
      </w:r>
      <w:r w:rsidR="0022239A" w:rsidRPr="00D324E4">
        <w:rPr>
          <w:rFonts w:ascii="Times New Roman" w:hAnsi="Times New Roman" w:cs="Times New Roman"/>
          <w:color w:val="000000"/>
          <w:kern w:val="0"/>
        </w:rPr>
        <w:t>1@</w:t>
      </w:r>
      <w:r w:rsidR="0022239A" w:rsidRPr="00D324E4">
        <w:rPr>
          <w:rFonts w:ascii="Times New Roman" w:hAnsi="Times New Roman" w:cs="Times New Roman"/>
          <w:color w:val="000000"/>
          <w:kern w:val="0"/>
          <w:lang w:val="en-US"/>
        </w:rPr>
        <w:t>mail</w:t>
      </w:r>
      <w:r w:rsidR="0022239A" w:rsidRPr="00D324E4">
        <w:rPr>
          <w:rFonts w:ascii="Times New Roman" w:hAnsi="Times New Roman" w:cs="Times New Roman"/>
          <w:color w:val="000000"/>
          <w:kern w:val="0"/>
        </w:rPr>
        <w:t>.</w:t>
      </w:r>
      <w:proofErr w:type="spellStart"/>
      <w:r w:rsidR="0022239A" w:rsidRPr="00D324E4">
        <w:rPr>
          <w:rFonts w:ascii="Times New Roman" w:hAnsi="Times New Roman" w:cs="Times New Roman"/>
          <w:color w:val="000000"/>
          <w:kern w:val="0"/>
          <w:lang w:val="en-US"/>
        </w:rPr>
        <w:t>ru</w:t>
      </w:r>
      <w:proofErr w:type="spellEnd"/>
      <w:r w:rsidR="0022239A" w:rsidRPr="00D324E4">
        <w:rPr>
          <w:rFonts w:ascii="Times New Roman" w:hAnsi="Times New Roman" w:cs="Times New Roman"/>
          <w:color w:val="000000"/>
          <w:kern w:val="0"/>
        </w:rPr>
        <w:t xml:space="preserve"> </w:t>
      </w:r>
    </w:p>
    <w:p w14:paraId="62D42AA4" w14:textId="77777777" w:rsidR="0022239A" w:rsidRPr="00D324E4" w:rsidRDefault="0022239A" w:rsidP="0022239A">
      <w:pPr>
        <w:ind w:firstLine="709"/>
        <w:jc w:val="center"/>
        <w:rPr>
          <w:rFonts w:ascii="Times New Roman" w:hAnsi="Times New Roman" w:cs="Times New Roman"/>
          <w:b/>
          <w:bCs/>
        </w:rPr>
      </w:pPr>
    </w:p>
    <w:p w14:paraId="177A6D8C" w14:textId="70BCB913" w:rsidR="0022239A" w:rsidRPr="00D324E4" w:rsidRDefault="004F2CA4" w:rsidP="00D324E4">
      <w:pPr>
        <w:rPr>
          <w:rFonts w:ascii="Times New Roman" w:hAnsi="Times New Roman" w:cs="Times New Roman"/>
          <w:b/>
          <w:bCs/>
        </w:rPr>
      </w:pPr>
      <w:proofErr w:type="spellStart"/>
      <w:r w:rsidRPr="00D324E4">
        <w:rPr>
          <w:rFonts w:ascii="Times New Roman" w:hAnsi="Times New Roman" w:cs="Times New Roman"/>
        </w:rPr>
        <w:t>Крежевская</w:t>
      </w:r>
      <w:proofErr w:type="spellEnd"/>
      <w:r w:rsidRPr="00D324E4">
        <w:rPr>
          <w:rFonts w:ascii="Times New Roman" w:hAnsi="Times New Roman" w:cs="Times New Roman"/>
        </w:rPr>
        <w:t xml:space="preserve"> </w:t>
      </w:r>
      <w:r w:rsidR="0022239A" w:rsidRPr="00D324E4">
        <w:rPr>
          <w:rFonts w:ascii="Times New Roman" w:hAnsi="Times New Roman" w:cs="Times New Roman"/>
        </w:rPr>
        <w:t>Маргарита Романовна</w:t>
      </w:r>
      <w:r w:rsidRPr="00D324E4">
        <w:rPr>
          <w:rFonts w:ascii="Times New Roman" w:hAnsi="Times New Roman" w:cs="Times New Roman"/>
        </w:rPr>
        <w:t>, РФ, г Москва</w:t>
      </w:r>
      <w:r w:rsidR="00D324E4" w:rsidRPr="00D324E4">
        <w:rPr>
          <w:rFonts w:ascii="Times New Roman" w:hAnsi="Times New Roman" w:cs="Times New Roman"/>
          <w:color w:val="000000"/>
          <w:kern w:val="0"/>
        </w:rPr>
        <w:t>, студент Факультета управления бизнесом</w:t>
      </w:r>
    </w:p>
    <w:p w14:paraId="4EC946E3" w14:textId="39EE7406" w:rsidR="0022239A" w:rsidRPr="00D324E4" w:rsidRDefault="0022239A" w:rsidP="0022239A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color w:val="000000"/>
          <w:kern w:val="0"/>
        </w:rPr>
      </w:pPr>
      <w:r w:rsidRPr="00D324E4">
        <w:rPr>
          <w:rFonts w:ascii="Times New Roman" w:hAnsi="Times New Roman" w:cs="Times New Roman"/>
          <w:color w:val="000000"/>
          <w:kern w:val="0"/>
        </w:rPr>
        <w:t>АНО ВО «Институт бизнеса и дизайна»</w:t>
      </w:r>
      <w:r w:rsidR="00D324E4" w:rsidRPr="00D324E4">
        <w:rPr>
          <w:rFonts w:ascii="Times New Roman" w:hAnsi="Times New Roman" w:cs="Times New Roman"/>
          <w:color w:val="000000"/>
          <w:kern w:val="0"/>
        </w:rPr>
        <w:t xml:space="preserve"> </w:t>
      </w:r>
      <w:r w:rsidRPr="00D324E4">
        <w:rPr>
          <w:rFonts w:ascii="Times New Roman" w:hAnsi="Times New Roman" w:cs="Times New Roman"/>
          <w:color w:val="000000"/>
          <w:kern w:val="0"/>
        </w:rPr>
        <w:t>(129090, Москва, Протопоповский переулок, 9</w:t>
      </w:r>
      <w:r w:rsidR="00D324E4" w:rsidRPr="00D324E4">
        <w:rPr>
          <w:rFonts w:ascii="Times New Roman" w:hAnsi="Times New Roman" w:cs="Times New Roman"/>
          <w:color w:val="000000"/>
          <w:kern w:val="0"/>
        </w:rPr>
        <w:t>)</w:t>
      </w:r>
      <w:r w:rsidRPr="00D324E4">
        <w:rPr>
          <w:rFonts w:ascii="Times New Roman" w:hAnsi="Times New Roman" w:cs="Times New Roman"/>
          <w:color w:val="000000"/>
          <w:kern w:val="0"/>
        </w:rPr>
        <w:t xml:space="preserve">, </w:t>
      </w:r>
      <w:proofErr w:type="spellStart"/>
      <w:r w:rsidRPr="00D324E4">
        <w:rPr>
          <w:rFonts w:ascii="Times New Roman" w:hAnsi="Times New Roman" w:cs="Times New Roman"/>
          <w:color w:val="000000"/>
          <w:kern w:val="0"/>
          <w:lang w:val="en-US"/>
        </w:rPr>
        <w:t>kmargoro</w:t>
      </w:r>
      <w:proofErr w:type="spellEnd"/>
      <w:r w:rsidRPr="00D324E4">
        <w:rPr>
          <w:rFonts w:ascii="Times New Roman" w:hAnsi="Times New Roman" w:cs="Times New Roman"/>
          <w:color w:val="000000"/>
          <w:kern w:val="0"/>
        </w:rPr>
        <w:t>@</w:t>
      </w:r>
      <w:proofErr w:type="spellStart"/>
      <w:r w:rsidRPr="00D324E4">
        <w:rPr>
          <w:rFonts w:ascii="Times New Roman" w:hAnsi="Times New Roman" w:cs="Times New Roman"/>
          <w:color w:val="000000"/>
          <w:kern w:val="0"/>
          <w:lang w:val="en-US"/>
        </w:rPr>
        <w:t>gmail</w:t>
      </w:r>
      <w:proofErr w:type="spellEnd"/>
      <w:r w:rsidRPr="00D324E4">
        <w:rPr>
          <w:rFonts w:ascii="Times New Roman" w:hAnsi="Times New Roman" w:cs="Times New Roman"/>
          <w:color w:val="000000"/>
          <w:kern w:val="0"/>
        </w:rPr>
        <w:t>.</w:t>
      </w:r>
      <w:r w:rsidRPr="00D324E4">
        <w:rPr>
          <w:rFonts w:ascii="Times New Roman" w:hAnsi="Times New Roman" w:cs="Times New Roman"/>
          <w:color w:val="000000"/>
          <w:kern w:val="0"/>
          <w:lang w:val="en-US"/>
        </w:rPr>
        <w:t>com</w:t>
      </w:r>
    </w:p>
    <w:p w14:paraId="1AB14C32" w14:textId="77777777" w:rsidR="0022239A" w:rsidRPr="00D324E4" w:rsidRDefault="0022239A" w:rsidP="0022239A">
      <w:pPr>
        <w:rPr>
          <w:rFonts w:ascii="Times New Roman" w:hAnsi="Times New Roman" w:cs="Times New Roman"/>
          <w:b/>
          <w:bCs/>
        </w:rPr>
      </w:pPr>
    </w:p>
    <w:p w14:paraId="3C96F492" w14:textId="2F56AC4F" w:rsidR="00D324E4" w:rsidRPr="00D324E4" w:rsidRDefault="00D324E4" w:rsidP="00D324E4">
      <w:pPr>
        <w:rPr>
          <w:rFonts w:ascii="Times New Roman" w:hAnsi="Times New Roman" w:cs="Times New Roman"/>
          <w:b/>
          <w:bCs/>
        </w:rPr>
      </w:pPr>
      <w:r w:rsidRPr="00D324E4">
        <w:rPr>
          <w:rFonts w:ascii="Times New Roman" w:hAnsi="Times New Roman" w:cs="Times New Roman"/>
        </w:rPr>
        <w:t xml:space="preserve">Мир Азам </w:t>
      </w:r>
      <w:r w:rsidR="0022239A" w:rsidRPr="00D324E4">
        <w:rPr>
          <w:rFonts w:ascii="Times New Roman" w:hAnsi="Times New Roman" w:cs="Times New Roman"/>
        </w:rPr>
        <w:t xml:space="preserve">Милена </w:t>
      </w:r>
      <w:proofErr w:type="spellStart"/>
      <w:r w:rsidR="0022239A" w:rsidRPr="00D324E4">
        <w:rPr>
          <w:rFonts w:ascii="Times New Roman" w:hAnsi="Times New Roman" w:cs="Times New Roman"/>
        </w:rPr>
        <w:t>Едрисовна</w:t>
      </w:r>
      <w:proofErr w:type="spellEnd"/>
      <w:r w:rsidRPr="00D324E4">
        <w:rPr>
          <w:rFonts w:ascii="Times New Roman" w:hAnsi="Times New Roman" w:cs="Times New Roman"/>
        </w:rPr>
        <w:t xml:space="preserve"> РФ, г Москва</w:t>
      </w:r>
      <w:r w:rsidRPr="00D324E4">
        <w:rPr>
          <w:rFonts w:ascii="Times New Roman" w:hAnsi="Times New Roman" w:cs="Times New Roman"/>
          <w:color w:val="000000"/>
          <w:kern w:val="0"/>
        </w:rPr>
        <w:t>, студент Факультета управления бизнесом</w:t>
      </w:r>
    </w:p>
    <w:p w14:paraId="1EC4CE2B" w14:textId="0BE5EB97" w:rsidR="0022239A" w:rsidRPr="00D324E4" w:rsidRDefault="00D324E4" w:rsidP="00D324E4">
      <w:pPr>
        <w:rPr>
          <w:rFonts w:ascii="Times New Roman" w:hAnsi="Times New Roman" w:cs="Times New Roman"/>
        </w:rPr>
      </w:pPr>
      <w:r w:rsidRPr="00D324E4">
        <w:rPr>
          <w:rFonts w:ascii="Times New Roman" w:hAnsi="Times New Roman" w:cs="Times New Roman"/>
          <w:color w:val="000000"/>
          <w:kern w:val="0"/>
        </w:rPr>
        <w:t>АНО ВО «Институт бизнеса и дизайна» (129090, Москва, Протопоповский переулок, 9), mirazammilena@gmail.com</w:t>
      </w:r>
    </w:p>
    <w:p w14:paraId="7F25FD57" w14:textId="77777777" w:rsidR="0022239A" w:rsidRPr="00FA12AC" w:rsidRDefault="0022239A" w:rsidP="0022239A">
      <w:pPr>
        <w:jc w:val="center"/>
        <w:rPr>
          <w:rFonts w:ascii="Times New Roman" w:hAnsi="Times New Roman" w:cs="Times New Roman"/>
          <w:b/>
          <w:bCs/>
        </w:rPr>
      </w:pPr>
    </w:p>
    <w:p w14:paraId="6F74FBDF" w14:textId="1F526987" w:rsidR="0022239A" w:rsidRPr="00D324E4" w:rsidRDefault="0022239A" w:rsidP="0022239A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i/>
          <w:iCs/>
          <w:color w:val="000000"/>
          <w:kern w:val="0"/>
        </w:rPr>
      </w:pPr>
      <w:r w:rsidRPr="00FA12AC">
        <w:rPr>
          <w:rFonts w:ascii="Times New Roman" w:hAnsi="Times New Roman" w:cs="Times New Roman"/>
          <w:i/>
          <w:iCs/>
          <w:color w:val="000000"/>
          <w:kern w:val="0"/>
        </w:rPr>
        <w:tab/>
      </w:r>
      <w:r w:rsidRPr="00D324E4">
        <w:rPr>
          <w:rFonts w:ascii="Times New Roman" w:hAnsi="Times New Roman" w:cs="Times New Roman"/>
          <w:i/>
          <w:iCs/>
          <w:color w:val="000000"/>
          <w:kern w:val="0"/>
        </w:rPr>
        <w:t xml:space="preserve"> </w:t>
      </w:r>
    </w:p>
    <w:p w14:paraId="317F8526" w14:textId="2EA3A2FB" w:rsidR="0022239A" w:rsidRPr="00D324E4" w:rsidRDefault="00D324E4" w:rsidP="00D324E4">
      <w:pPr>
        <w:jc w:val="right"/>
        <w:rPr>
          <w:rFonts w:ascii="Times New Roman" w:hAnsi="Times New Roman" w:cs="Times New Roman"/>
          <w:b/>
          <w:bCs/>
          <w:lang w:val="en-US"/>
        </w:rPr>
      </w:pPr>
      <w:r w:rsidRPr="00D324E4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</w:t>
      </w:r>
      <w:r w:rsidR="0022239A" w:rsidRPr="00FA12AC">
        <w:rPr>
          <w:rFonts w:ascii="Times New Roman" w:hAnsi="Times New Roman" w:cs="Times New Roman"/>
          <w:b/>
          <w:bCs/>
          <w:lang w:val="en-US"/>
        </w:rPr>
        <w:t>Maltseva E</w:t>
      </w:r>
      <w:r w:rsidRPr="00D324E4">
        <w:rPr>
          <w:rFonts w:ascii="Times New Roman" w:hAnsi="Times New Roman" w:cs="Times New Roman"/>
          <w:b/>
          <w:bCs/>
          <w:lang w:val="en-US"/>
        </w:rPr>
        <w:t>.</w:t>
      </w:r>
      <w:r w:rsidR="0022239A" w:rsidRPr="00FA12AC">
        <w:rPr>
          <w:rFonts w:ascii="Times New Roman" w:hAnsi="Times New Roman" w:cs="Times New Roman"/>
          <w:b/>
          <w:bCs/>
          <w:lang w:val="en-US"/>
        </w:rPr>
        <w:t xml:space="preserve"> S</w:t>
      </w:r>
      <w:r w:rsidRPr="00D324E4">
        <w:rPr>
          <w:rFonts w:ascii="Times New Roman" w:hAnsi="Times New Roman" w:cs="Times New Roman"/>
          <w:b/>
          <w:bCs/>
          <w:lang w:val="en-US"/>
        </w:rPr>
        <w:t>.</w:t>
      </w:r>
    </w:p>
    <w:p w14:paraId="56BE6904" w14:textId="50D3F51B" w:rsidR="0022239A" w:rsidRPr="00E83030" w:rsidRDefault="0022239A" w:rsidP="00D324E4">
      <w:pPr>
        <w:jc w:val="right"/>
        <w:rPr>
          <w:rFonts w:ascii="Times New Roman" w:hAnsi="Times New Roman" w:cs="Times New Roman"/>
          <w:b/>
          <w:bCs/>
          <w:lang w:val="en-US"/>
        </w:rPr>
      </w:pPr>
      <w:proofErr w:type="spellStart"/>
      <w:r w:rsidRPr="00FA12AC">
        <w:rPr>
          <w:rFonts w:ascii="Times New Roman" w:hAnsi="Times New Roman" w:cs="Times New Roman"/>
          <w:b/>
          <w:bCs/>
          <w:lang w:val="en-US"/>
        </w:rPr>
        <w:t>Krezhevskaya</w:t>
      </w:r>
      <w:proofErr w:type="spellEnd"/>
      <w:r w:rsidRPr="00FA12AC">
        <w:rPr>
          <w:rFonts w:ascii="Times New Roman" w:hAnsi="Times New Roman" w:cs="Times New Roman"/>
          <w:b/>
          <w:bCs/>
          <w:lang w:val="en-US"/>
        </w:rPr>
        <w:t xml:space="preserve"> M</w:t>
      </w:r>
      <w:r w:rsidR="00D324E4" w:rsidRPr="00D324E4">
        <w:rPr>
          <w:rFonts w:ascii="Times New Roman" w:hAnsi="Times New Roman" w:cs="Times New Roman"/>
          <w:b/>
          <w:bCs/>
          <w:lang w:val="en-US"/>
        </w:rPr>
        <w:t>.</w:t>
      </w:r>
      <w:r w:rsidRPr="00FA12AC">
        <w:rPr>
          <w:rFonts w:ascii="Times New Roman" w:hAnsi="Times New Roman" w:cs="Times New Roman"/>
          <w:b/>
          <w:bCs/>
          <w:lang w:val="en-US"/>
        </w:rPr>
        <w:t xml:space="preserve"> R</w:t>
      </w:r>
      <w:r w:rsidR="00D324E4" w:rsidRPr="00E83030">
        <w:rPr>
          <w:rFonts w:ascii="Times New Roman" w:hAnsi="Times New Roman" w:cs="Times New Roman"/>
          <w:b/>
          <w:bCs/>
          <w:lang w:val="en-US"/>
        </w:rPr>
        <w:t>.</w:t>
      </w:r>
    </w:p>
    <w:p w14:paraId="565B6D90" w14:textId="0B7BC8FD" w:rsidR="00D324E4" w:rsidRPr="00E83030" w:rsidRDefault="00D324E4" w:rsidP="00D324E4">
      <w:pPr>
        <w:ind w:firstLine="708"/>
        <w:jc w:val="right"/>
        <w:rPr>
          <w:rFonts w:ascii="Times New Roman" w:hAnsi="Times New Roman" w:cs="Times New Roman"/>
          <w:b/>
          <w:bCs/>
          <w:lang w:val="en-US"/>
        </w:rPr>
      </w:pPr>
      <w:r w:rsidRPr="00FA12AC">
        <w:rPr>
          <w:rFonts w:ascii="Times New Roman" w:hAnsi="Times New Roman" w:cs="Times New Roman"/>
          <w:b/>
          <w:bCs/>
          <w:lang w:val="en-US"/>
        </w:rPr>
        <w:t>Mir Azam M</w:t>
      </w:r>
      <w:r w:rsidRPr="00E83030">
        <w:rPr>
          <w:rFonts w:ascii="Times New Roman" w:hAnsi="Times New Roman" w:cs="Times New Roman"/>
          <w:b/>
          <w:bCs/>
          <w:lang w:val="en-US"/>
        </w:rPr>
        <w:t>.</w:t>
      </w:r>
      <w:r w:rsidRPr="00FA12AC">
        <w:rPr>
          <w:rFonts w:ascii="Times New Roman" w:hAnsi="Times New Roman" w:cs="Times New Roman"/>
          <w:b/>
          <w:bCs/>
          <w:lang w:val="en-US"/>
        </w:rPr>
        <w:t xml:space="preserve"> E</w:t>
      </w:r>
      <w:r w:rsidRPr="00E83030">
        <w:rPr>
          <w:rFonts w:ascii="Times New Roman" w:hAnsi="Times New Roman" w:cs="Times New Roman"/>
          <w:b/>
          <w:bCs/>
          <w:lang w:val="en-US"/>
        </w:rPr>
        <w:t>.</w:t>
      </w:r>
    </w:p>
    <w:p w14:paraId="550B2B7B" w14:textId="77777777" w:rsidR="0022239A" w:rsidRPr="00FA12AC" w:rsidRDefault="0022239A" w:rsidP="0022239A">
      <w:pPr>
        <w:ind w:firstLine="708"/>
        <w:jc w:val="both"/>
        <w:rPr>
          <w:rFonts w:ascii="Times New Roman" w:hAnsi="Times New Roman" w:cs="Times New Roman"/>
          <w:i/>
          <w:iCs/>
          <w:lang w:val="en-US"/>
        </w:rPr>
      </w:pPr>
    </w:p>
    <w:p w14:paraId="288FDE15" w14:textId="77777777" w:rsidR="0022239A" w:rsidRPr="00FA12AC" w:rsidRDefault="0022239A" w:rsidP="0022239A">
      <w:pPr>
        <w:ind w:firstLine="708"/>
        <w:jc w:val="center"/>
        <w:rPr>
          <w:rFonts w:ascii="Times New Roman" w:hAnsi="Times New Roman" w:cs="Times New Roman"/>
          <w:b/>
          <w:bCs/>
          <w:lang w:val="en-US"/>
        </w:rPr>
      </w:pPr>
      <w:r w:rsidRPr="00FA12AC">
        <w:rPr>
          <w:rFonts w:ascii="Times New Roman" w:hAnsi="Times New Roman" w:cs="Times New Roman"/>
          <w:b/>
          <w:bCs/>
          <w:lang w:val="en-US"/>
        </w:rPr>
        <w:t>THE IMPACT OF THE ECONOMIC ENVIRONMENT ON THE INTEREST OF FINANCIAL INSTITUTIONS IN CRYPTOCURRENCIES</w:t>
      </w:r>
    </w:p>
    <w:p w14:paraId="3247A1A6" w14:textId="77777777" w:rsidR="0022239A" w:rsidRPr="00FA12AC" w:rsidRDefault="0022239A" w:rsidP="0022239A">
      <w:pPr>
        <w:ind w:firstLine="708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5A257DFB" w14:textId="77777777" w:rsidR="00955C9B" w:rsidRDefault="0022239A" w:rsidP="0022239A">
      <w:pPr>
        <w:jc w:val="both"/>
        <w:rPr>
          <w:rFonts w:ascii="Times New Roman" w:hAnsi="Times New Roman" w:cs="Times New Roman"/>
          <w:color w:val="000000"/>
          <w:kern w:val="0"/>
        </w:rPr>
      </w:pPr>
      <w:r w:rsidRPr="00FA12AC">
        <w:rPr>
          <w:rFonts w:ascii="Times New Roman" w:hAnsi="Times New Roman" w:cs="Times New Roman"/>
          <w:b/>
          <w:bCs/>
          <w:color w:val="000000"/>
          <w:kern w:val="0"/>
          <w:lang w:val="en-US"/>
        </w:rPr>
        <w:t>Abstract.</w:t>
      </w:r>
      <w:r w:rsidRPr="00FA12AC">
        <w:rPr>
          <w:rFonts w:ascii="Times New Roman" w:hAnsi="Times New Roman" w:cs="Times New Roman"/>
          <w:color w:val="000000"/>
          <w:kern w:val="0"/>
          <w:lang w:val="en-US"/>
        </w:rPr>
        <w:t xml:space="preserve"> </w:t>
      </w:r>
      <w:r w:rsidR="00955C9B" w:rsidRPr="00955C9B">
        <w:rPr>
          <w:rFonts w:ascii="Times New Roman" w:hAnsi="Times New Roman" w:cs="Times New Roman"/>
          <w:color w:val="000000"/>
          <w:kern w:val="0"/>
        </w:rPr>
        <w:t>В статье исследуется влияние экономической среды на степень интереса, проявляемого финансовыми институтами к криптовалютам. Авторы приходят к выводу, что интерес к криптовалютам в значительной степени обусловлен нестабильностью традиционных финансовых рынков, а также стремлением найти альтернативные инструменты сохранения и приумножения капитала.</w:t>
      </w:r>
    </w:p>
    <w:p w14:paraId="1E2BFE12" w14:textId="57AC171A" w:rsidR="00D324E4" w:rsidRPr="00955C9B" w:rsidRDefault="0022239A" w:rsidP="0022239A">
      <w:pPr>
        <w:jc w:val="both"/>
        <w:rPr>
          <w:rFonts w:ascii="Times New Roman" w:hAnsi="Times New Roman" w:cs="Times New Roman"/>
          <w:color w:val="000000"/>
          <w:kern w:val="0"/>
          <w:lang w:val="en-US"/>
        </w:rPr>
      </w:pPr>
      <w:r w:rsidRPr="00FA12AC">
        <w:rPr>
          <w:rFonts w:ascii="Times New Roman" w:hAnsi="Times New Roman" w:cs="Times New Roman"/>
          <w:b/>
          <w:bCs/>
          <w:color w:val="000000"/>
          <w:kern w:val="0"/>
          <w:lang w:val="en-US"/>
        </w:rPr>
        <w:t>Keywords</w:t>
      </w:r>
      <w:r w:rsidRPr="00955C9B">
        <w:rPr>
          <w:rFonts w:ascii="Times New Roman" w:hAnsi="Times New Roman" w:cs="Times New Roman"/>
          <w:b/>
          <w:bCs/>
          <w:color w:val="000000"/>
          <w:kern w:val="0"/>
          <w:lang w:val="en-US"/>
        </w:rPr>
        <w:t>.</w:t>
      </w:r>
      <w:r w:rsidRPr="00955C9B">
        <w:rPr>
          <w:rFonts w:ascii="Times New Roman" w:hAnsi="Times New Roman" w:cs="Times New Roman"/>
          <w:color w:val="000000"/>
          <w:kern w:val="0"/>
          <w:lang w:val="en-US"/>
        </w:rPr>
        <w:t xml:space="preserve"> </w:t>
      </w:r>
      <w:r w:rsidR="00955C9B" w:rsidRPr="00955C9B">
        <w:rPr>
          <w:rFonts w:ascii="Times New Roman" w:hAnsi="Times New Roman" w:cs="Times New Roman"/>
          <w:color w:val="000000"/>
          <w:kern w:val="0"/>
          <w:lang w:val="en-US"/>
        </w:rPr>
        <w:t>Cryptocurrency, financial institutions, inflation, interest rates, blockchain</w:t>
      </w:r>
    </w:p>
    <w:p w14:paraId="68B9C604" w14:textId="77777777" w:rsidR="00D324E4" w:rsidRPr="00955C9B" w:rsidRDefault="00D324E4" w:rsidP="0022239A">
      <w:pPr>
        <w:jc w:val="both"/>
        <w:rPr>
          <w:rFonts w:ascii="Times New Roman" w:hAnsi="Times New Roman" w:cs="Times New Roman"/>
          <w:color w:val="000000"/>
          <w:kern w:val="0"/>
          <w:lang w:val="en-US"/>
        </w:rPr>
      </w:pPr>
    </w:p>
    <w:p w14:paraId="595AD159" w14:textId="77777777" w:rsidR="0022239A" w:rsidRPr="00955C9B" w:rsidRDefault="0022239A" w:rsidP="0022239A">
      <w:pPr>
        <w:jc w:val="both"/>
        <w:rPr>
          <w:rFonts w:ascii="Times New Roman" w:hAnsi="Times New Roman" w:cs="Times New Roman"/>
          <w:color w:val="000000"/>
          <w:kern w:val="0"/>
          <w:lang w:val="en-US"/>
        </w:rPr>
      </w:pPr>
    </w:p>
    <w:p w14:paraId="369AA42F" w14:textId="77777777" w:rsidR="00D324E4" w:rsidRPr="00D324E4" w:rsidRDefault="00D324E4" w:rsidP="00D324E4">
      <w:pPr>
        <w:rPr>
          <w:rFonts w:ascii="Times New Roman" w:hAnsi="Times New Roman" w:cs="Times New Roman"/>
          <w:lang w:val="en-US"/>
        </w:rPr>
      </w:pPr>
      <w:r w:rsidRPr="00D324E4">
        <w:rPr>
          <w:rFonts w:ascii="Times New Roman" w:hAnsi="Times New Roman" w:cs="Times New Roman"/>
          <w:lang w:val="en-US"/>
        </w:rPr>
        <w:t xml:space="preserve">Maltseva Elena Sergeevna, Russian Federation, Moscow, PhD in Economics, Associate Professor, Head of the Department of Management and Marketing, ANO VO "Institute of Business and Design", Moscow, Russia (129090, Moscow, </w:t>
      </w:r>
      <w:proofErr w:type="spellStart"/>
      <w:r w:rsidRPr="00D324E4">
        <w:rPr>
          <w:rFonts w:ascii="Times New Roman" w:hAnsi="Times New Roman" w:cs="Times New Roman"/>
          <w:lang w:val="en-US"/>
        </w:rPr>
        <w:t>Protopopovsky</w:t>
      </w:r>
      <w:proofErr w:type="spellEnd"/>
      <w:r w:rsidRPr="00D324E4">
        <w:rPr>
          <w:rFonts w:ascii="Times New Roman" w:hAnsi="Times New Roman" w:cs="Times New Roman"/>
          <w:lang w:val="en-US"/>
        </w:rPr>
        <w:t xml:space="preserve"> Lane, 9), Maltsevs1@mail.ru</w:t>
      </w:r>
    </w:p>
    <w:p w14:paraId="65996548" w14:textId="77777777" w:rsidR="00D324E4" w:rsidRPr="00D324E4" w:rsidRDefault="00D324E4" w:rsidP="00D324E4">
      <w:pPr>
        <w:rPr>
          <w:rFonts w:ascii="Times New Roman" w:hAnsi="Times New Roman" w:cs="Times New Roman"/>
          <w:lang w:val="en-US"/>
        </w:rPr>
      </w:pPr>
    </w:p>
    <w:p w14:paraId="48CF5C90" w14:textId="77777777" w:rsidR="00D324E4" w:rsidRPr="00D324E4" w:rsidRDefault="00D324E4" w:rsidP="00D324E4">
      <w:pPr>
        <w:rPr>
          <w:rFonts w:ascii="Times New Roman" w:hAnsi="Times New Roman" w:cs="Times New Roman"/>
          <w:lang w:val="en-US"/>
        </w:rPr>
      </w:pPr>
      <w:proofErr w:type="spellStart"/>
      <w:r w:rsidRPr="00D324E4">
        <w:rPr>
          <w:rFonts w:ascii="Times New Roman" w:hAnsi="Times New Roman" w:cs="Times New Roman"/>
          <w:lang w:val="en-US"/>
        </w:rPr>
        <w:t>Krezhevskaya</w:t>
      </w:r>
      <w:proofErr w:type="spellEnd"/>
      <w:r w:rsidRPr="00D324E4">
        <w:rPr>
          <w:rFonts w:ascii="Times New Roman" w:hAnsi="Times New Roman" w:cs="Times New Roman"/>
          <w:lang w:val="en-US"/>
        </w:rPr>
        <w:t xml:space="preserve"> Margarita Romanovna, Russian Federation, Moscow, student of the Faculty of Business Management</w:t>
      </w:r>
    </w:p>
    <w:p w14:paraId="561EDF3F" w14:textId="77777777" w:rsidR="00D324E4" w:rsidRPr="00D324E4" w:rsidRDefault="00D324E4" w:rsidP="00D324E4">
      <w:pPr>
        <w:rPr>
          <w:rFonts w:ascii="Times New Roman" w:hAnsi="Times New Roman" w:cs="Times New Roman"/>
          <w:lang w:val="en-US"/>
        </w:rPr>
      </w:pPr>
      <w:r w:rsidRPr="00D324E4">
        <w:rPr>
          <w:rFonts w:ascii="Times New Roman" w:hAnsi="Times New Roman" w:cs="Times New Roman"/>
          <w:lang w:val="en-US"/>
        </w:rPr>
        <w:t xml:space="preserve">ANO VO "Institute of Business and Design" (129090, Moscow, </w:t>
      </w:r>
      <w:proofErr w:type="spellStart"/>
      <w:r w:rsidRPr="00D324E4">
        <w:rPr>
          <w:rFonts w:ascii="Times New Roman" w:hAnsi="Times New Roman" w:cs="Times New Roman"/>
          <w:lang w:val="en-US"/>
        </w:rPr>
        <w:t>Protopopovsky</w:t>
      </w:r>
      <w:proofErr w:type="spellEnd"/>
      <w:r w:rsidRPr="00D324E4">
        <w:rPr>
          <w:rFonts w:ascii="Times New Roman" w:hAnsi="Times New Roman" w:cs="Times New Roman"/>
          <w:lang w:val="en-US"/>
        </w:rPr>
        <w:t xml:space="preserve"> Lane, 9), kmargoro@gmail.com</w:t>
      </w:r>
    </w:p>
    <w:p w14:paraId="7967530B" w14:textId="77777777" w:rsidR="00D324E4" w:rsidRPr="00D324E4" w:rsidRDefault="00D324E4" w:rsidP="00D324E4">
      <w:pPr>
        <w:rPr>
          <w:rFonts w:ascii="Times New Roman" w:hAnsi="Times New Roman" w:cs="Times New Roman"/>
          <w:lang w:val="en-US"/>
        </w:rPr>
      </w:pPr>
    </w:p>
    <w:p w14:paraId="0BE9C110" w14:textId="77777777" w:rsidR="00D324E4" w:rsidRPr="00D324E4" w:rsidRDefault="00D324E4" w:rsidP="00D324E4">
      <w:pPr>
        <w:rPr>
          <w:rFonts w:ascii="Times New Roman" w:hAnsi="Times New Roman" w:cs="Times New Roman"/>
          <w:lang w:val="en-US"/>
        </w:rPr>
      </w:pPr>
      <w:r w:rsidRPr="00D324E4">
        <w:rPr>
          <w:rFonts w:ascii="Times New Roman" w:hAnsi="Times New Roman" w:cs="Times New Roman"/>
          <w:lang w:val="en-US"/>
        </w:rPr>
        <w:t xml:space="preserve">Mir Azam Milena </w:t>
      </w:r>
      <w:proofErr w:type="spellStart"/>
      <w:r w:rsidRPr="00D324E4">
        <w:rPr>
          <w:rFonts w:ascii="Times New Roman" w:hAnsi="Times New Roman" w:cs="Times New Roman"/>
          <w:lang w:val="en-US"/>
        </w:rPr>
        <w:t>Edrisovna</w:t>
      </w:r>
      <w:proofErr w:type="spellEnd"/>
      <w:r w:rsidRPr="00D324E4">
        <w:rPr>
          <w:rFonts w:ascii="Times New Roman" w:hAnsi="Times New Roman" w:cs="Times New Roman"/>
          <w:lang w:val="en-US"/>
        </w:rPr>
        <w:t xml:space="preserve"> Russian Federation, Moscow, student of the Faculty of Business Management</w:t>
      </w:r>
    </w:p>
    <w:p w14:paraId="393EF780" w14:textId="21A0443A" w:rsidR="0022239A" w:rsidRPr="00D324E4" w:rsidRDefault="00D324E4" w:rsidP="00D324E4">
      <w:pPr>
        <w:rPr>
          <w:rFonts w:ascii="Times New Roman" w:hAnsi="Times New Roman" w:cs="Times New Roman"/>
          <w:lang w:val="en-US"/>
        </w:rPr>
      </w:pPr>
      <w:r w:rsidRPr="00D324E4">
        <w:rPr>
          <w:rFonts w:ascii="Times New Roman" w:hAnsi="Times New Roman" w:cs="Times New Roman"/>
          <w:lang w:val="en-US"/>
        </w:rPr>
        <w:t xml:space="preserve">ANO VO "Institute of Business and Design" (129090, Moscow, </w:t>
      </w:r>
      <w:proofErr w:type="spellStart"/>
      <w:r w:rsidRPr="00D324E4">
        <w:rPr>
          <w:rFonts w:ascii="Times New Roman" w:hAnsi="Times New Roman" w:cs="Times New Roman"/>
          <w:lang w:val="en-US"/>
        </w:rPr>
        <w:t>Protopopovsky</w:t>
      </w:r>
      <w:proofErr w:type="spellEnd"/>
      <w:r w:rsidRPr="00D324E4">
        <w:rPr>
          <w:rFonts w:ascii="Times New Roman" w:hAnsi="Times New Roman" w:cs="Times New Roman"/>
          <w:lang w:val="en-US"/>
        </w:rPr>
        <w:t xml:space="preserve"> Lane, 9), mirazammilena@gmail.com</w:t>
      </w:r>
    </w:p>
    <w:sectPr w:rsidR="0022239A" w:rsidRPr="00D324E4" w:rsidSect="00FA12AC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7075A"/>
    <w:multiLevelType w:val="hybridMultilevel"/>
    <w:tmpl w:val="9DB6F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12792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0316"/>
    <w:rsid w:val="00015554"/>
    <w:rsid w:val="00021718"/>
    <w:rsid w:val="0003205C"/>
    <w:rsid w:val="00091DE8"/>
    <w:rsid w:val="000A05D6"/>
    <w:rsid w:val="000B72EE"/>
    <w:rsid w:val="000B7B53"/>
    <w:rsid w:val="000D6C36"/>
    <w:rsid w:val="000E1088"/>
    <w:rsid w:val="001021D6"/>
    <w:rsid w:val="00113FFE"/>
    <w:rsid w:val="001154BB"/>
    <w:rsid w:val="0017166A"/>
    <w:rsid w:val="001B2147"/>
    <w:rsid w:val="001F3F4F"/>
    <w:rsid w:val="00214E2C"/>
    <w:rsid w:val="0022239A"/>
    <w:rsid w:val="00224223"/>
    <w:rsid w:val="002351AA"/>
    <w:rsid w:val="0024240B"/>
    <w:rsid w:val="00281D38"/>
    <w:rsid w:val="00292664"/>
    <w:rsid w:val="002E7E64"/>
    <w:rsid w:val="002F0DFF"/>
    <w:rsid w:val="0033437B"/>
    <w:rsid w:val="00334B0D"/>
    <w:rsid w:val="00361B20"/>
    <w:rsid w:val="0037232C"/>
    <w:rsid w:val="00391832"/>
    <w:rsid w:val="00396857"/>
    <w:rsid w:val="003A6B3F"/>
    <w:rsid w:val="003D4D60"/>
    <w:rsid w:val="00417B1C"/>
    <w:rsid w:val="00484E8E"/>
    <w:rsid w:val="004C7F52"/>
    <w:rsid w:val="004F2CA4"/>
    <w:rsid w:val="00503329"/>
    <w:rsid w:val="005107E5"/>
    <w:rsid w:val="00520072"/>
    <w:rsid w:val="0056666B"/>
    <w:rsid w:val="005711B8"/>
    <w:rsid w:val="005822B0"/>
    <w:rsid w:val="005864CC"/>
    <w:rsid w:val="005A7660"/>
    <w:rsid w:val="005C35EA"/>
    <w:rsid w:val="005C5506"/>
    <w:rsid w:val="005C6E6D"/>
    <w:rsid w:val="005E0F65"/>
    <w:rsid w:val="0060360D"/>
    <w:rsid w:val="006262D6"/>
    <w:rsid w:val="006632C8"/>
    <w:rsid w:val="00690991"/>
    <w:rsid w:val="00761AEC"/>
    <w:rsid w:val="007A393C"/>
    <w:rsid w:val="007B2087"/>
    <w:rsid w:val="007B31F7"/>
    <w:rsid w:val="007D19FB"/>
    <w:rsid w:val="00802AFB"/>
    <w:rsid w:val="008B11FA"/>
    <w:rsid w:val="008B3D11"/>
    <w:rsid w:val="0092741B"/>
    <w:rsid w:val="00955C9B"/>
    <w:rsid w:val="00971E5B"/>
    <w:rsid w:val="009A3093"/>
    <w:rsid w:val="009E1B32"/>
    <w:rsid w:val="00A215CA"/>
    <w:rsid w:val="00A711DF"/>
    <w:rsid w:val="00A76B00"/>
    <w:rsid w:val="00A84FCE"/>
    <w:rsid w:val="00AC1E63"/>
    <w:rsid w:val="00AC7263"/>
    <w:rsid w:val="00AE3DD4"/>
    <w:rsid w:val="00B11230"/>
    <w:rsid w:val="00B77141"/>
    <w:rsid w:val="00B832AE"/>
    <w:rsid w:val="00B83632"/>
    <w:rsid w:val="00BE4292"/>
    <w:rsid w:val="00C05AF8"/>
    <w:rsid w:val="00C41F88"/>
    <w:rsid w:val="00C4355F"/>
    <w:rsid w:val="00C43F42"/>
    <w:rsid w:val="00C515AB"/>
    <w:rsid w:val="00C90B9A"/>
    <w:rsid w:val="00CB1C79"/>
    <w:rsid w:val="00CD0316"/>
    <w:rsid w:val="00D16EDA"/>
    <w:rsid w:val="00D22FBF"/>
    <w:rsid w:val="00D324E4"/>
    <w:rsid w:val="00D63B15"/>
    <w:rsid w:val="00D802B4"/>
    <w:rsid w:val="00D95681"/>
    <w:rsid w:val="00E41D9D"/>
    <w:rsid w:val="00E436FA"/>
    <w:rsid w:val="00E53D67"/>
    <w:rsid w:val="00E823EB"/>
    <w:rsid w:val="00E83030"/>
    <w:rsid w:val="00EE55F2"/>
    <w:rsid w:val="00F16CFC"/>
    <w:rsid w:val="00F214F2"/>
    <w:rsid w:val="00F2684F"/>
    <w:rsid w:val="00F41FA0"/>
    <w:rsid w:val="00FA12AC"/>
    <w:rsid w:val="00FC7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133D0"/>
  <w15:chartTrackingRefBased/>
  <w15:docId w15:val="{97BF58B4-CB78-9642-A5B8-6BEEF5A2E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D0316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CD0316"/>
    <w:rPr>
      <w:color w:val="605E5C"/>
      <w:shd w:val="clear" w:color="auto" w:fill="E1DFDD"/>
    </w:rPr>
  </w:style>
  <w:style w:type="character" w:styleId="a4">
    <w:name w:val="FollowedHyperlink"/>
    <w:basedOn w:val="a0"/>
    <w:uiPriority w:val="99"/>
    <w:semiHidden/>
    <w:unhideWhenUsed/>
    <w:rsid w:val="004C7F52"/>
    <w:rPr>
      <w:color w:val="954F72" w:themeColor="followedHyperlink"/>
      <w:u w:val="single"/>
    </w:rPr>
  </w:style>
  <w:style w:type="paragraph" w:styleId="a5">
    <w:name w:val="List Paragraph"/>
    <w:basedOn w:val="a"/>
    <w:uiPriority w:val="34"/>
    <w:qFormat/>
    <w:rsid w:val="0037232C"/>
    <w:pPr>
      <w:ind w:left="720"/>
      <w:contextualSpacing/>
    </w:pPr>
  </w:style>
  <w:style w:type="character" w:styleId="a6">
    <w:name w:val="Unresolved Mention"/>
    <w:basedOn w:val="a0"/>
    <w:uiPriority w:val="99"/>
    <w:semiHidden/>
    <w:unhideWhenUsed/>
    <w:rsid w:val="00E53D67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a0"/>
    <w:rsid w:val="005107E5"/>
  </w:style>
  <w:style w:type="character" w:styleId="a7">
    <w:name w:val="Emphasis"/>
    <w:basedOn w:val="a0"/>
    <w:uiPriority w:val="20"/>
    <w:qFormat/>
    <w:rsid w:val="005107E5"/>
    <w:rPr>
      <w:i/>
      <w:iCs/>
    </w:rPr>
  </w:style>
  <w:style w:type="paragraph" w:styleId="a8">
    <w:name w:val="Normal (Web)"/>
    <w:basedOn w:val="a"/>
    <w:uiPriority w:val="99"/>
    <w:unhideWhenUsed/>
    <w:rsid w:val="001154BB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ru-RU"/>
      <w14:ligatures w14:val="none"/>
    </w:rPr>
  </w:style>
  <w:style w:type="table" w:styleId="a9">
    <w:name w:val="Table Grid"/>
    <w:basedOn w:val="a1"/>
    <w:uiPriority w:val="39"/>
    <w:rsid w:val="00C05A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72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8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1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73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1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3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5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92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4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4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8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3.xml"/><Relationship Id="rId3" Type="http://schemas.openxmlformats.org/officeDocument/2006/relationships/styles" Target="styles.xml"/><Relationship Id="rId7" Type="http://schemas.openxmlformats.org/officeDocument/2006/relationships/chart" Target="charts/chart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&#1050;&#1085;&#1080;&#1075;&#1072;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&#1050;&#1085;&#1080;&#1075;&#1072;1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&#1050;&#1085;&#1080;&#1075;&#1072;1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Лист1!$A$29</c:f>
              <c:strCache>
                <c:ptCount val="1"/>
                <c:pt idx="0">
                  <c:v>Ставка ФРС</c:v>
                </c:pt>
              </c:strCache>
            </c:strRef>
          </c:tx>
          <c:spPr>
            <a:ln w="22225" cap="rnd">
              <a:solidFill>
                <a:schemeClr val="accent1"/>
              </a:solidFill>
              <a:round/>
            </a:ln>
            <a:effectLst/>
          </c:spPr>
          <c:marker>
            <c:symbol val="diamond"/>
            <c:size val="6"/>
            <c:spPr>
              <a:solidFill>
                <a:schemeClr val="accent1"/>
              </a:solidFill>
              <a:ln w="9525">
                <a:solidFill>
                  <a:schemeClr val="accent1"/>
                </a:solidFill>
                <a:round/>
              </a:ln>
              <a:effectLst/>
            </c:spPr>
          </c:marker>
          <c:cat>
            <c:numRef>
              <c:f>Лист1!$B$28:$E$28</c:f>
              <c:numCache>
                <c:formatCode>General</c:formatCode>
                <c:ptCount val="4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  <c:pt idx="3">
                  <c:v>2024</c:v>
                </c:pt>
              </c:numCache>
            </c:numRef>
          </c:cat>
          <c:val>
            <c:numRef>
              <c:f>Лист1!$B$29:$E$29</c:f>
              <c:numCache>
                <c:formatCode>General</c:formatCode>
                <c:ptCount val="4"/>
                <c:pt idx="0">
                  <c:v>0.5</c:v>
                </c:pt>
                <c:pt idx="1">
                  <c:v>0.5</c:v>
                </c:pt>
                <c:pt idx="2">
                  <c:v>2.1</c:v>
                </c:pt>
                <c:pt idx="3">
                  <c:v>3.2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BEA0-4E96-AC26-FA3A3EC81C7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20541088"/>
        <c:axId val="520541808"/>
      </c:lineChart>
      <c:catAx>
        <c:axId val="52054108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US"/>
          </a:p>
        </c:txPr>
        <c:crossAx val="520541808"/>
        <c:crosses val="autoZero"/>
        <c:auto val="1"/>
        <c:lblAlgn val="ctr"/>
        <c:lblOffset val="100"/>
        <c:noMultiLvlLbl val="0"/>
      </c:catAx>
      <c:valAx>
        <c:axId val="52054180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US"/>
          </a:p>
        </c:txPr>
        <c:crossAx val="5205410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US"/>
        </a:p>
      </c:txPr>
    </c:legend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Лист1!$A$25</c:f>
              <c:strCache>
                <c:ptCount val="1"/>
                <c:pt idx="0">
                  <c:v>цена BTC</c:v>
                </c:pt>
              </c:strCache>
            </c:strRef>
          </c:tx>
          <c:spPr>
            <a:ln w="22225" cap="rnd">
              <a:solidFill>
                <a:schemeClr val="accent1"/>
              </a:solidFill>
              <a:round/>
            </a:ln>
            <a:effectLst/>
          </c:spPr>
          <c:marker>
            <c:symbol val="diamond"/>
            <c:size val="6"/>
            <c:spPr>
              <a:solidFill>
                <a:schemeClr val="accent1"/>
              </a:solidFill>
              <a:ln w="9525">
                <a:solidFill>
                  <a:schemeClr val="accent1"/>
                </a:solidFill>
                <a:round/>
              </a:ln>
              <a:effectLst/>
            </c:spPr>
          </c:marker>
          <c:cat>
            <c:numRef>
              <c:f>Лист1!$B$24:$E$24</c:f>
              <c:numCache>
                <c:formatCode>General</c:formatCode>
                <c:ptCount val="4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  <c:pt idx="3">
                  <c:v>2024</c:v>
                </c:pt>
              </c:numCache>
            </c:numRef>
          </c:cat>
          <c:val>
            <c:numRef>
              <c:f>Лист1!$B$25:$E$25</c:f>
              <c:numCache>
                <c:formatCode>General</c:formatCode>
                <c:ptCount val="4"/>
                <c:pt idx="0">
                  <c:v>33000</c:v>
                </c:pt>
                <c:pt idx="1">
                  <c:v>47000</c:v>
                </c:pt>
                <c:pt idx="2">
                  <c:v>16000</c:v>
                </c:pt>
                <c:pt idx="3">
                  <c:v>46000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7CFA-4E45-97A4-15B22E22B92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6993584"/>
        <c:axId val="106993944"/>
      </c:lineChart>
      <c:catAx>
        <c:axId val="10699358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US"/>
          </a:p>
        </c:txPr>
        <c:crossAx val="106993944"/>
        <c:crosses val="autoZero"/>
        <c:auto val="1"/>
        <c:lblAlgn val="ctr"/>
        <c:lblOffset val="100"/>
        <c:noMultiLvlLbl val="0"/>
      </c:catAx>
      <c:valAx>
        <c:axId val="106993944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US"/>
          </a:p>
        </c:txPr>
        <c:crossAx val="10699358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US"/>
        </a:p>
      </c:txPr>
    </c:legend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Лист1!$A$2</c:f>
              <c:strCache>
                <c:ptCount val="1"/>
                <c:pt idx="0">
                  <c:v>институциональные инвестиции, млрд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Лист1!$B$1:$F$1</c:f>
              <c:numCache>
                <c:formatCode>General</c:formatCode>
                <c:ptCount val="5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  <c:pt idx="3">
                  <c:v>2023</c:v>
                </c:pt>
                <c:pt idx="4">
                  <c:v>2024</c:v>
                </c:pt>
              </c:numCache>
            </c:numRef>
          </c:cat>
          <c:val>
            <c:numRef>
              <c:f>Лист1!$B$2:$F$2</c:f>
              <c:numCache>
                <c:formatCode>General</c:formatCode>
                <c:ptCount val="5"/>
                <c:pt idx="0">
                  <c:v>35</c:v>
                </c:pt>
                <c:pt idx="1">
                  <c:v>85</c:v>
                </c:pt>
                <c:pt idx="2">
                  <c:v>22</c:v>
                </c:pt>
                <c:pt idx="3">
                  <c:v>48</c:v>
                </c:pt>
                <c:pt idx="4">
                  <c:v>72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6D5-47CE-84C7-7874ADF4C934}"/>
            </c:ext>
          </c:extLst>
        </c:ser>
        <c:ser>
          <c:idx val="1"/>
          <c:order val="1"/>
          <c:tx>
            <c:strRef>
              <c:f>Лист1!$A$3</c:f>
              <c:strCache>
                <c:ptCount val="1"/>
                <c:pt idx="0">
                  <c:v>количество криптокошельков, млн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Лист1!$B$1:$F$1</c:f>
              <c:numCache>
                <c:formatCode>General</c:formatCode>
                <c:ptCount val="5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  <c:pt idx="3">
                  <c:v>2023</c:v>
                </c:pt>
                <c:pt idx="4">
                  <c:v>2024</c:v>
                </c:pt>
              </c:numCache>
            </c:numRef>
          </c:cat>
          <c:val>
            <c:numRef>
              <c:f>Лист1!$B$3:$F$3</c:f>
              <c:numCache>
                <c:formatCode>General</c:formatCode>
                <c:ptCount val="5"/>
                <c:pt idx="0">
                  <c:v>70</c:v>
                </c:pt>
                <c:pt idx="1">
                  <c:v>120</c:v>
                </c:pt>
                <c:pt idx="2">
                  <c:v>95</c:v>
                </c:pt>
                <c:pt idx="3">
                  <c:v>110</c:v>
                </c:pt>
                <c:pt idx="4">
                  <c:v>140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6D5-47CE-84C7-7874ADF4C93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20408768"/>
        <c:axId val="520409128"/>
      </c:barChart>
      <c:catAx>
        <c:axId val="5204087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US"/>
          </a:p>
        </c:txPr>
        <c:crossAx val="520409128"/>
        <c:crosses val="autoZero"/>
        <c:auto val="1"/>
        <c:lblAlgn val="ctr"/>
        <c:lblOffset val="100"/>
        <c:noMultiLvlLbl val="0"/>
      </c:catAx>
      <c:valAx>
        <c:axId val="520409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US"/>
          </a:p>
        </c:txPr>
        <c:crossAx val="52040876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3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800" kern="1200" cap="all" spc="1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50000"/>
        <a:lumOff val="50000"/>
      </a:schemeClr>
    </cs:fontRef>
    <cs:defRPr sz="900" b="0" i="0" u="none" strike="noStrike" kern="1200" baseline="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phClr"/>
        </a:solidFill>
        <a:round/>
      </a:ln>
    </cs:spPr>
  </cs:dataPointMarker>
  <cs:dataPointMarkerLayout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15000"/>
            <a:lumOff val="8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spc="12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8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3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800" kern="1200" cap="all" spc="1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50000"/>
        <a:lumOff val="50000"/>
      </a:schemeClr>
    </cs:fontRef>
    <cs:defRPr sz="900" b="0" i="0" u="none" strike="noStrike" kern="1200" baseline="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phClr"/>
        </a:solidFill>
        <a:round/>
      </a:ln>
    </cs:spPr>
  </cs:dataPointMarker>
  <cs:dataPointMarkerLayout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15000"/>
            <a:lumOff val="8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spc="12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8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7D6AA20-1BE9-1049-BEBF-AF7709EF61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2275</Words>
  <Characters>12969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kmargoro@gmail.com</dc:creator>
  <cp:keywords/>
  <dc:description/>
  <cp:lastModifiedBy>Мальцева Елена</cp:lastModifiedBy>
  <cp:revision>2</cp:revision>
  <dcterms:created xsi:type="dcterms:W3CDTF">2025-04-24T19:38:00Z</dcterms:created>
  <dcterms:modified xsi:type="dcterms:W3CDTF">2025-04-24T19:38:00Z</dcterms:modified>
</cp:coreProperties>
</file>