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A1D" w:rsidRPr="001B591D" w:rsidRDefault="00633FC9" w:rsidP="001B59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591D">
        <w:rPr>
          <w:rFonts w:ascii="Times New Roman" w:hAnsi="Times New Roman" w:cs="Times New Roman"/>
          <w:sz w:val="24"/>
          <w:szCs w:val="24"/>
        </w:rPr>
        <w:t>УДК</w:t>
      </w:r>
    </w:p>
    <w:p w:rsidR="00633FC9" w:rsidRPr="001B591D" w:rsidRDefault="00633FC9" w:rsidP="0096294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B591D">
        <w:rPr>
          <w:rFonts w:ascii="Times New Roman" w:hAnsi="Times New Roman" w:cs="Times New Roman"/>
          <w:sz w:val="24"/>
          <w:szCs w:val="24"/>
        </w:rPr>
        <w:t>Тевлюкова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 xml:space="preserve"> В.Д.</w:t>
      </w:r>
    </w:p>
    <w:p w:rsidR="00633FC9" w:rsidRPr="001B591D" w:rsidRDefault="00633FC9" w:rsidP="00962946">
      <w:pPr>
        <w:widowControl w:val="0"/>
        <w:tabs>
          <w:tab w:val="left" w:pos="1449"/>
        </w:tabs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TOC_250007"/>
      <w:r w:rsidRPr="001B591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РОЛЬ ВНЕОБОРОТНЫХ АКТИВОВ В ОБЕСПЕЧЕНИИ </w:t>
      </w:r>
      <w:bookmarkEnd w:id="0"/>
      <w:r w:rsidRPr="001B591D">
        <w:rPr>
          <w:rFonts w:ascii="Times New Roman" w:eastAsia="Times New Roman" w:hAnsi="Times New Roman" w:cs="Times New Roman"/>
          <w:b/>
          <w:bCs/>
          <w:sz w:val="24"/>
          <w:szCs w:val="24"/>
        </w:rPr>
        <w:t>ЭКОНОМИЧЕСКОЙ БЕЗОПАСНОСТИ ОРГАНИЗАЦИИ</w:t>
      </w:r>
    </w:p>
    <w:p w:rsidR="00633FC9" w:rsidRPr="001B591D" w:rsidRDefault="00633FC9" w:rsidP="001B591D">
      <w:pPr>
        <w:widowControl w:val="0"/>
        <w:tabs>
          <w:tab w:val="left" w:pos="1449"/>
        </w:tabs>
        <w:autoSpaceDE w:val="0"/>
        <w:autoSpaceDN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33FC9" w:rsidRPr="001B591D" w:rsidRDefault="00633FC9" w:rsidP="00962946">
      <w:pPr>
        <w:widowControl w:val="0"/>
        <w:tabs>
          <w:tab w:val="left" w:pos="1449"/>
          <w:tab w:val="left" w:pos="3439"/>
        </w:tabs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b/>
          <w:bCs/>
          <w:sz w:val="24"/>
          <w:szCs w:val="24"/>
        </w:rPr>
        <w:t>Аннотация:</w:t>
      </w:r>
      <w:r w:rsidRPr="001B591D">
        <w:rPr>
          <w:rFonts w:ascii="Times New Roman" w:hAnsi="Times New Roman" w:cs="Times New Roman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 xml:space="preserve">В статье раскрывается тема роли управление </w:t>
      </w:r>
      <w:proofErr w:type="spellStart"/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>внеоборотными</w:t>
      </w:r>
      <w:proofErr w:type="spellEnd"/>
      <w:r w:rsidR="006C1742">
        <w:rPr>
          <w:rFonts w:ascii="Times New Roman" w:eastAsia="Times New Roman" w:hAnsi="Times New Roman" w:cs="Times New Roman"/>
          <w:bCs/>
          <w:sz w:val="24"/>
          <w:szCs w:val="24"/>
        </w:rPr>
        <w:t xml:space="preserve"> активами в </w:t>
      </w:r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 xml:space="preserve">обеспечении экономической безопасности организации, а также способы оценки экономической безопасности организации через показатели эффективности использования </w:t>
      </w:r>
      <w:proofErr w:type="spellStart"/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>вн</w:t>
      </w:r>
      <w:r w:rsidR="006C1742">
        <w:rPr>
          <w:rFonts w:ascii="Times New Roman" w:eastAsia="Times New Roman" w:hAnsi="Times New Roman" w:cs="Times New Roman"/>
          <w:bCs/>
          <w:sz w:val="24"/>
          <w:szCs w:val="24"/>
        </w:rPr>
        <w:t>еоборотных</w:t>
      </w:r>
      <w:proofErr w:type="spellEnd"/>
      <w:r w:rsidR="006C1742">
        <w:rPr>
          <w:rFonts w:ascii="Times New Roman" w:eastAsia="Times New Roman" w:hAnsi="Times New Roman" w:cs="Times New Roman"/>
          <w:bCs/>
          <w:sz w:val="24"/>
          <w:szCs w:val="24"/>
        </w:rPr>
        <w:t xml:space="preserve"> активов организации.</w:t>
      </w:r>
    </w:p>
    <w:p w:rsidR="00633FC9" w:rsidRPr="001B591D" w:rsidRDefault="00633FC9" w:rsidP="00962946">
      <w:pPr>
        <w:widowControl w:val="0"/>
        <w:tabs>
          <w:tab w:val="left" w:pos="1449"/>
        </w:tabs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b/>
          <w:bCs/>
          <w:sz w:val="24"/>
          <w:szCs w:val="24"/>
        </w:rPr>
        <w:t>Ключевые слова:</w:t>
      </w:r>
      <w:r w:rsidRPr="001B5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>внеоборотные</w:t>
      </w:r>
      <w:proofErr w:type="spellEnd"/>
      <w:r w:rsidRPr="001B591D">
        <w:rPr>
          <w:rFonts w:ascii="Times New Roman" w:eastAsia="Times New Roman" w:hAnsi="Times New Roman" w:cs="Times New Roman"/>
          <w:bCs/>
          <w:sz w:val="24"/>
          <w:szCs w:val="24"/>
        </w:rPr>
        <w:t xml:space="preserve"> активы, основные средства, экономическая безопасность, методика оценки экономической безопасности.</w:t>
      </w:r>
    </w:p>
    <w:p w:rsidR="00633FC9" w:rsidRPr="001B591D" w:rsidRDefault="00633FC9" w:rsidP="001B59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>В современном динамичном мире бизнеса экономическая безопасность организации становится краеугольным камнем ее устойчивого раз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вития и конкурентоспособности.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Обеспечение этой безопасности – сложный и многогранный процесс, требующий комплексного подхода к управлению всеми ресурсами предприятия. В этом контексте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внеоборотные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активы играют ключевую роль, являясь основой производственного потенциала и долгосрочной стабильности организации.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Внеоборотные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активы, охватывающие материальные и нематериальные ресурсы, используемые в деятельности организации на протяжении длительного периода, представляют собой фундамент, на котором строится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 ее операционная деятельность.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К ним относятся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земельные участки, здания и сооружения, оборудование, транспортные средства, а также нематериальные активы, такие как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патенты, лицензии, товарные зн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аки и программное обеспечение.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Эти активы формируют производственную базу организации, определяют ее возможности по выпуску продукции, оказанию услуг и реализации долгосрочных стратегических целей.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Внеоборотные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активы являются главным 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источником доходов организации и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обладают длительным периодом эксплуатации.</w:t>
      </w:r>
      <w:bookmarkStart w:id="1" w:name="_GoBack"/>
      <w:bookmarkEnd w:id="1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Благодаря этому, они сохраняют свою стоимость в течение длительного времени. Продолжительный период использования фиксированных активов сокращает их амортизационные расходы, что в результате повышает прибыль организации[3].</w:t>
      </w:r>
    </w:p>
    <w:p w:rsidR="00633FC9" w:rsidRPr="001B591D" w:rsidRDefault="006C1742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Активы длительного пользования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 xml:space="preserve"> могут повысить рыночную стоимость организации. Когда организация владеет ценными и дорогостоящими активами, это может привлечь инвесторов и повысить стоимость ее акций на рынке.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Таким образом, 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долгосрочные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активы играют важную роль в устойчивом 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развитии организации</w:t>
      </w:r>
      <w:proofErr w:type="gramStart"/>
      <w:r w:rsidR="006C1742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 Они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не только являются источником доходов, но и могут служить гарантией для кредитов и повысит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ь рыночную стоимость компании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. Важно управлять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внеоборотными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активами с учетом их значимости и долгосрочной перспективы.</w:t>
      </w:r>
    </w:p>
    <w:p w:rsidR="00633FC9" w:rsidRPr="001B591D" w:rsidRDefault="006C1742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целом, основные фонды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 xml:space="preserve"> – это ключевой аспект финансовой отчетности компании, который позволяет оценить ее стоимость и финансовую</w:t>
      </w:r>
      <w:r w:rsidR="00633FC9" w:rsidRPr="001B591D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стабильность.</w:t>
      </w:r>
      <w:r w:rsidR="00633FC9" w:rsidRPr="001B591D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Правильное</w:t>
      </w:r>
      <w:r w:rsidR="00633FC9" w:rsidRPr="001B591D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управление</w:t>
      </w:r>
      <w:r w:rsidR="00633FC9" w:rsidRPr="001B591D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данным видом активов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 xml:space="preserve"> может повысить эффективность компании, увеличить ее долю на рынке и удержать конкурентную позицию.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Если компания проявляет эффективное управление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внеоборотными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активами, то это поможет ей повысить ее конкурентоспособность и увеличить доходы. 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Они так же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часто являются ключевыми факторами успеха для компаний разных отраслей.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Необходимо учитывать, что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внеоборотные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активы могут нести определенные риски для организации. </w:t>
      </w:r>
      <w:proofErr w:type="gramStart"/>
      <w:r w:rsidRPr="001B591D">
        <w:rPr>
          <w:rFonts w:ascii="Times New Roman" w:eastAsia="Times New Roman" w:hAnsi="Times New Roman" w:cs="Times New Roman"/>
          <w:sz w:val="24"/>
          <w:szCs w:val="24"/>
        </w:rPr>
        <w:t>Во–первых</w:t>
      </w:r>
      <w:proofErr w:type="gram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, они могут стать устаревшими и потерять свою ценность со временем. </w:t>
      </w:r>
      <w:proofErr w:type="gramStart"/>
      <w:r w:rsidRPr="001B591D">
        <w:rPr>
          <w:rFonts w:ascii="Times New Roman" w:eastAsia="Times New Roman" w:hAnsi="Times New Roman" w:cs="Times New Roman"/>
          <w:sz w:val="24"/>
          <w:szCs w:val="24"/>
        </w:rPr>
        <w:t>Во–вторых</w:t>
      </w:r>
      <w:proofErr w:type="gramEnd"/>
      <w:r w:rsidRPr="001B591D">
        <w:rPr>
          <w:rFonts w:ascii="Times New Roman" w:eastAsia="Times New Roman" w:hAnsi="Times New Roman" w:cs="Times New Roman"/>
          <w:sz w:val="24"/>
          <w:szCs w:val="24"/>
        </w:rPr>
        <w:t>, эти активы могут быть украдены или повреждены, что приведет к значительным экономическим потерям для организации[2].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Роль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внеоборотных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активов в обеспечении экономической безопасности организации многогранна.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Во-первых, они являются основой производственного потенциала предприятия,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lastRenderedPageBreak/>
        <w:t>обеспечивая возможность выпуска продукции и оказания услуг. Недостаточн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ое обновление и модернизация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может привести к снижению конкурентоспособности и ухудшению финансовых результатов.</w:t>
      </w:r>
    </w:p>
    <w:p w:rsidR="00633FC9" w:rsidRPr="001B591D" w:rsidRDefault="006C1742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Во-вторых,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внеоборотные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активы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оказывают влияние на финансовую устойчиво</w:t>
      </w:r>
      <w:r>
        <w:rPr>
          <w:rFonts w:ascii="Times New Roman" w:eastAsia="Times New Roman" w:hAnsi="Times New Roman" w:cs="Times New Roman"/>
          <w:sz w:val="24"/>
          <w:szCs w:val="24"/>
        </w:rPr>
        <w:t>сть предприятия. Высокая доля основных фондов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 xml:space="preserve"> в структуре активов может снизить ликвидность и увеличить зависимость от долгосрочных источников финансирова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ния. Оптимальное соотношение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внеоборотных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и оборотных активов является важным фактором обеспечения финансовой устойчивости.</w:t>
      </w:r>
    </w:p>
    <w:p w:rsidR="00633FC9" w:rsidRPr="001B591D" w:rsidRDefault="006C1742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В-третьих, активы длительного пользования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являются объектом различных рисков, таких как моральный и физический 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знос, устаревание, повреждение и 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хи</w:t>
      </w:r>
      <w:r>
        <w:rPr>
          <w:rFonts w:ascii="Times New Roman" w:eastAsia="Times New Roman" w:hAnsi="Times New Roman" w:cs="Times New Roman"/>
          <w:sz w:val="24"/>
          <w:szCs w:val="24"/>
        </w:rPr>
        <w:t>щение. Эффективное управление</w:t>
      </w:r>
      <w:r w:rsidR="00633FC9" w:rsidRPr="001B591D">
        <w:rPr>
          <w:rFonts w:ascii="Times New Roman" w:eastAsia="Times New Roman" w:hAnsi="Times New Roman" w:cs="Times New Roman"/>
          <w:sz w:val="24"/>
          <w:szCs w:val="24"/>
        </w:rPr>
        <w:t>, включая организацию учета, контроля и страхования, позволяет снизить эти риски.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>В-четверт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ых, эффективное использование основного капитала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способствует повышению рентабельности и увеличению прибыли предприятия. Оптимизация загрузки оборудования, снижение затрат на обслуживание и ремонт, внедрение новых технологий позволяют повысит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>ь эффективность использования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 улучшить финансовые показатели, </w:t>
      </w:r>
      <w:r w:rsidR="00962946">
        <w:rPr>
          <w:rFonts w:ascii="Times New Roman" w:eastAsia="Times New Roman" w:hAnsi="Times New Roman" w:cs="Times New Roman"/>
          <w:sz w:val="24"/>
          <w:szCs w:val="24"/>
        </w:rPr>
        <w:t>представленные в таблице 1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. Пороговые значени</w:t>
      </w:r>
      <w:r w:rsidR="006C1742">
        <w:rPr>
          <w:rFonts w:ascii="Times New Roman" w:eastAsia="Times New Roman" w:hAnsi="Times New Roman" w:cs="Times New Roman"/>
          <w:sz w:val="24"/>
          <w:szCs w:val="24"/>
        </w:rPr>
        <w:t xml:space="preserve">я данных показателей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определяются в соответствии с подходом к оценке экономической безопасности предприятия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Гайф</w:t>
      </w:r>
      <w:r w:rsidR="00230869">
        <w:rPr>
          <w:rFonts w:ascii="Times New Roman" w:eastAsia="Times New Roman" w:hAnsi="Times New Roman" w:cs="Times New Roman"/>
          <w:sz w:val="24"/>
          <w:szCs w:val="24"/>
        </w:rPr>
        <w:t>уллина</w:t>
      </w:r>
      <w:proofErr w:type="spellEnd"/>
      <w:r w:rsidR="00230869">
        <w:rPr>
          <w:rFonts w:ascii="Times New Roman" w:eastAsia="Times New Roman" w:hAnsi="Times New Roman" w:cs="Times New Roman"/>
          <w:sz w:val="24"/>
          <w:szCs w:val="24"/>
        </w:rPr>
        <w:t xml:space="preserve"> М.М. и Костомаровой Е.В.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[1].</w:t>
      </w:r>
    </w:p>
    <w:p w:rsidR="001B591D" w:rsidRPr="001B591D" w:rsidRDefault="00633FC9" w:rsidP="00962946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pacing w:val="38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>Таблица</w:t>
      </w:r>
      <w:r w:rsidRPr="001B591D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1</w:t>
      </w:r>
    </w:p>
    <w:p w:rsidR="001B591D" w:rsidRPr="001B591D" w:rsidRDefault="00633FC9" w:rsidP="00962946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>Пороговые</w:t>
      </w:r>
      <w:r w:rsidRPr="001B591D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значения</w:t>
      </w:r>
      <w:r w:rsidRPr="001B591D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показателей</w:t>
      </w:r>
      <w:r w:rsidRPr="001B591D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экономической</w:t>
      </w:r>
      <w:r w:rsidRPr="001B591D"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безопасности для детерминантов </w:t>
      </w: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</w:rPr>
        <w:t>микроуровня</w:t>
      </w:r>
      <w:proofErr w:type="spellEnd"/>
    </w:p>
    <w:tbl>
      <w:tblPr>
        <w:tblStyle w:val="a3"/>
        <w:tblW w:w="9747" w:type="dxa"/>
        <w:tblLayout w:type="fixed"/>
        <w:tblLook w:val="04A0"/>
      </w:tblPr>
      <w:tblGrid>
        <w:gridCol w:w="1878"/>
        <w:gridCol w:w="1916"/>
        <w:gridCol w:w="1417"/>
        <w:gridCol w:w="1701"/>
        <w:gridCol w:w="1418"/>
        <w:gridCol w:w="1417"/>
      </w:tblGrid>
      <w:tr w:rsidR="00962946" w:rsidRPr="001B591D" w:rsidTr="00962946">
        <w:trPr>
          <w:trHeight w:val="300"/>
        </w:trPr>
        <w:tc>
          <w:tcPr>
            <w:tcW w:w="187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Детерминанты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Показатели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Устойчивый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962946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Предкризисны</w:t>
            </w:r>
            <w:r w:rsidR="00633FC9"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й</w:t>
            </w:r>
            <w:proofErr w:type="spellEnd"/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Кризисный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962946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Критически</w:t>
            </w:r>
            <w:r w:rsidR="00633FC9"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й</w:t>
            </w:r>
            <w:proofErr w:type="spellEnd"/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 w:val="restart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Производственный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Фондоотдача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руб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ФО≥3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2≤ФО&lt;3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1≤ФО&lt;2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ФО&lt;1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Темп роста среднегодовой стоимости основных средств,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ТОС≥110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100≤ТОС&lt;110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90≤ТОС&lt;100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ТОС&lt;90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Коэффициент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износа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Ки≤0,5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0,5&lt;Ки≤0,7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0,7&lt;Ки≤0,9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Ки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&gt;0,9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 w:val="restart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Социальный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Темп роста уровня средней заработной платы,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Тср.зп.≥11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100≤Тср.зп.&lt; 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90≤Тср.зп.&lt; 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Тср.зп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Текучесть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кадров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Ктек≤5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5&lt;Ктек≤7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7&lt;Ктек≤10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Ктек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&gt;10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 w:val="restart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Финансовый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Коэффициент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текущей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ликвидности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1,5≤Ктл≤2,5</w:t>
            </w:r>
          </w:p>
        </w:tc>
        <w:tc>
          <w:tcPr>
            <w:tcW w:w="1701" w:type="dxa"/>
            <w:noWrap/>
            <w:hideMark/>
          </w:tcPr>
          <w:p w:rsid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1,3&lt;Ктл≤1,5 </w:t>
            </w:r>
          </w:p>
          <w:p w:rsid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или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2,5&lt;Ктл≤2,7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1,0&lt;Ктл≤1,3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или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2,7&lt;Ктл≤2,9</w:t>
            </w:r>
          </w:p>
        </w:tc>
        <w:tc>
          <w:tcPr>
            <w:tcW w:w="1417" w:type="dxa"/>
            <w:noWrap/>
            <w:hideMark/>
          </w:tcPr>
          <w:p w:rsidR="00962946" w:rsidRDefault="00962946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Ктл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&lt;1,0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или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Ктл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&gt;2,9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Коэффициент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платежеспособно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сти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Кпл≥0,7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0,6≤Кпл&lt;0,7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0,5≤Кпл&lt;0,6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Кпл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&lt;0,5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Рентабельность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продаж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Rпр≥15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10≤Rпр&lt;15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5≤Rпр&lt;10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Rпр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&lt;5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 w:val="restart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Инвестиционный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Темп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роста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капитальных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вложений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Ткапвл.≥11 0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100≤Ткап.вл.&lt; 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90≤Ткап.вл.&lt; 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Ткап.вл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Коэффициент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инвестирования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И≥0,4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0,3≤И&lt;0,4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0,2≤И&lt;0,3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И&lt;0,2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Коэффициент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инвестиционной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активности</w:t>
            </w:r>
            <w:proofErr w:type="spellEnd"/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ИА≥0,6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0,4≤ИА&lt;0,6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0,2≤ИА&lt;0,4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ИА&lt;0,2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 w:val="restart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Промышленно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экологический</w:t>
            </w:r>
            <w:proofErr w:type="spellEnd"/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Темп роста затрат на охрану окружающей среды,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Тох.ср≥110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100≤Тох.ср.&lt; 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90≤Тох.ср.&lt; 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Тох.ср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Темп роста затрат </w:t>
            </w: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на промышленную безопасность,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lastRenderedPageBreak/>
              <w:t>Тпр.б.≥110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100≤Тпр.б.&lt;110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90≤Тпр.б.&lt; </w:t>
            </w: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lastRenderedPageBreak/>
              <w:t>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lastRenderedPageBreak/>
              <w:t>Тпр.б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1878" w:type="dxa"/>
            <w:vMerge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16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Темп роста затрат на охрану труда, %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Тох.тр.≥11 0</w:t>
            </w:r>
          </w:p>
        </w:tc>
        <w:tc>
          <w:tcPr>
            <w:tcW w:w="1701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100≤Тох.тр.&lt; 110</w:t>
            </w:r>
          </w:p>
        </w:tc>
        <w:tc>
          <w:tcPr>
            <w:tcW w:w="1418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90≤Тох.тр.&lt; 100</w:t>
            </w:r>
          </w:p>
        </w:tc>
        <w:tc>
          <w:tcPr>
            <w:tcW w:w="1417" w:type="dxa"/>
            <w:noWrap/>
            <w:hideMark/>
          </w:tcPr>
          <w:p w:rsidR="00633FC9" w:rsidRPr="00962946" w:rsidRDefault="00633FC9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Тох.тр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.&lt;90</w:t>
            </w:r>
          </w:p>
        </w:tc>
      </w:tr>
      <w:tr w:rsidR="00962946" w:rsidRPr="001B591D" w:rsidTr="00962946">
        <w:trPr>
          <w:trHeight w:val="300"/>
        </w:trPr>
        <w:tc>
          <w:tcPr>
            <w:tcW w:w="9747" w:type="dxa"/>
            <w:gridSpan w:val="6"/>
            <w:hideMark/>
          </w:tcPr>
          <w:p w:rsidR="00962946" w:rsidRPr="00962946" w:rsidRDefault="00962946" w:rsidP="00962946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Источник: составлено автором на основании </w:t>
            </w:r>
            <w:proofErr w:type="spell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Гайфуллина</w:t>
            </w:r>
            <w:proofErr w:type="spell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М.М., Костомарова Е.В. </w:t>
            </w:r>
            <w:proofErr w:type="gramStart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>Методический подход</w:t>
            </w:r>
            <w:proofErr w:type="gramEnd"/>
            <w:r w:rsidRPr="009629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к оценке экономической безопасности нефтяной компании // Интернет–журнал «НАУКОВЕДЕНИЕ» Том 9, №2. – С. 19–24. [1]</w:t>
            </w:r>
          </w:p>
          <w:p w:rsidR="00962946" w:rsidRPr="00962946" w:rsidRDefault="00962946" w:rsidP="001B591D">
            <w:pPr>
              <w:widowControl w:val="0"/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33FC9" w:rsidRPr="001B591D" w:rsidRDefault="00633FC9" w:rsidP="001B591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33FC9" w:rsidRPr="001B591D" w:rsidRDefault="00633FC9" w:rsidP="009629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591D">
        <w:rPr>
          <w:rFonts w:ascii="Times New Roman" w:hAnsi="Times New Roman" w:cs="Times New Roman"/>
          <w:sz w:val="24"/>
          <w:szCs w:val="24"/>
        </w:rPr>
        <w:t>Анализируя эволюцию экономической безопасности компаний, независимо от их сферы деятельности, можно выделить общую закономерность. Эта закономерность заключается в разделении состояния экономической безопасности на несколько этапов:</w:t>
      </w:r>
    </w:p>
    <w:p w:rsidR="00633FC9" w:rsidRPr="001B591D" w:rsidRDefault="00633FC9" w:rsidP="009629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591D">
        <w:rPr>
          <w:rFonts w:ascii="Times New Roman" w:hAnsi="Times New Roman" w:cs="Times New Roman"/>
          <w:sz w:val="24"/>
          <w:szCs w:val="24"/>
        </w:rPr>
        <w:t>Устойчивый</w:t>
      </w:r>
      <w:proofErr w:type="gramEnd"/>
      <w:r w:rsidRPr="001B591D">
        <w:rPr>
          <w:rFonts w:ascii="Times New Roman" w:hAnsi="Times New Roman" w:cs="Times New Roman"/>
          <w:sz w:val="24"/>
          <w:szCs w:val="24"/>
        </w:rPr>
        <w:t xml:space="preserve"> – показатели экономической безопасности не выходят за рамки предельных значений, а степень реализации имеющихся возможностей близка к установленным требованиям и нормативам.</w:t>
      </w:r>
    </w:p>
    <w:p w:rsidR="00633FC9" w:rsidRPr="001B591D" w:rsidRDefault="00633FC9" w:rsidP="009629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591D">
        <w:rPr>
          <w:rFonts w:ascii="Times New Roman" w:hAnsi="Times New Roman" w:cs="Times New Roman"/>
          <w:sz w:val="24"/>
          <w:szCs w:val="24"/>
        </w:rPr>
        <w:t>Предкризисный</w:t>
      </w:r>
      <w:proofErr w:type="gramEnd"/>
      <w:r w:rsidRPr="001B591D">
        <w:rPr>
          <w:rFonts w:ascii="Times New Roman" w:hAnsi="Times New Roman" w:cs="Times New Roman"/>
          <w:sz w:val="24"/>
          <w:szCs w:val="24"/>
        </w:rPr>
        <w:t xml:space="preserve"> – отклонение хотя бы одного из показателей экономической безопасности от предельного значения, при этом остальные приближаются к критическим отметкам. Сохраняются технические и производственные ресурсы для улучшения условий и результатов деятельности путем принятия профилактических мер.</w:t>
      </w:r>
    </w:p>
    <w:p w:rsidR="00633FC9" w:rsidRPr="001B591D" w:rsidRDefault="00633FC9" w:rsidP="009629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591D">
        <w:rPr>
          <w:rFonts w:ascii="Times New Roman" w:hAnsi="Times New Roman" w:cs="Times New Roman"/>
          <w:sz w:val="24"/>
          <w:szCs w:val="24"/>
        </w:rPr>
        <w:t>Кризисный</w:t>
      </w:r>
      <w:proofErr w:type="gramEnd"/>
      <w:r w:rsidRPr="001B591D">
        <w:rPr>
          <w:rFonts w:ascii="Times New Roman" w:hAnsi="Times New Roman" w:cs="Times New Roman"/>
          <w:sz w:val="24"/>
          <w:szCs w:val="24"/>
        </w:rPr>
        <w:t xml:space="preserve"> – большинство ключевых показателей экономической безопасности не соответствуют предельным значениям, проявляются признаки необратимого падения производства и частичной потери потенциала из-за истощения ресурсов оборудования и площадей, сокращения штата сотрудников.</w:t>
      </w:r>
    </w:p>
    <w:p w:rsidR="00633FC9" w:rsidRPr="001B591D" w:rsidRDefault="00633FC9" w:rsidP="009629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591D">
        <w:rPr>
          <w:rFonts w:ascii="Times New Roman" w:hAnsi="Times New Roman" w:cs="Times New Roman"/>
          <w:sz w:val="24"/>
          <w:szCs w:val="24"/>
        </w:rPr>
        <w:t>Критический</w:t>
      </w:r>
      <w:proofErr w:type="gramEnd"/>
      <w:r w:rsidRPr="001B591D">
        <w:rPr>
          <w:rFonts w:ascii="Times New Roman" w:hAnsi="Times New Roman" w:cs="Times New Roman"/>
          <w:sz w:val="24"/>
          <w:szCs w:val="24"/>
        </w:rPr>
        <w:t xml:space="preserve"> – преодолены все границы, разделяющие устойчивое и кризисное состояния развития производства, частичная потеря потенциала стан</w:t>
      </w:r>
      <w:r w:rsidR="00230869">
        <w:rPr>
          <w:rFonts w:ascii="Times New Roman" w:hAnsi="Times New Roman" w:cs="Times New Roman"/>
          <w:sz w:val="24"/>
          <w:szCs w:val="24"/>
        </w:rPr>
        <w:t>овится неизбежной и необратимой</w:t>
      </w:r>
      <w:r w:rsidRPr="001B591D">
        <w:rPr>
          <w:rFonts w:ascii="Times New Roman" w:hAnsi="Times New Roman" w:cs="Times New Roman"/>
          <w:sz w:val="24"/>
          <w:szCs w:val="24"/>
        </w:rPr>
        <w:t>[1].</w:t>
      </w:r>
    </w:p>
    <w:p w:rsidR="00633FC9" w:rsidRPr="001B591D" w:rsidRDefault="00633FC9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B591D">
        <w:rPr>
          <w:rFonts w:ascii="Times New Roman" w:eastAsia="Times New Roman" w:hAnsi="Times New Roman" w:cs="Times New Roman"/>
          <w:sz w:val="24"/>
          <w:szCs w:val="24"/>
        </w:rPr>
        <w:t>Надежность предприятия и уровень его инвестиционной привле</w:t>
      </w:r>
      <w:r w:rsidR="00230869">
        <w:rPr>
          <w:rFonts w:ascii="Times New Roman" w:eastAsia="Times New Roman" w:hAnsi="Times New Roman" w:cs="Times New Roman"/>
          <w:sz w:val="24"/>
          <w:szCs w:val="24"/>
        </w:rPr>
        <w:t>кательности выражаются в уровне его экономической безопасности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. Реальный уровень </w:t>
      </w:r>
      <w:r w:rsidR="00230869" w:rsidRPr="001B591D">
        <w:rPr>
          <w:rFonts w:ascii="Times New Roman" w:eastAsia="Times New Roman" w:hAnsi="Times New Roman" w:cs="Times New Roman"/>
          <w:sz w:val="24"/>
          <w:szCs w:val="24"/>
        </w:rPr>
        <w:t>показывает,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 xml:space="preserve"> какой жизнес</w:t>
      </w:r>
      <w:r w:rsidR="00230869">
        <w:rPr>
          <w:rFonts w:ascii="Times New Roman" w:eastAsia="Times New Roman" w:hAnsi="Times New Roman" w:cs="Times New Roman"/>
          <w:sz w:val="24"/>
          <w:szCs w:val="24"/>
        </w:rPr>
        <w:t>пособностью обладает компания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. От правильной оценки уровня экономической безопасн</w:t>
      </w:r>
      <w:r w:rsidR="00230869">
        <w:rPr>
          <w:rFonts w:ascii="Times New Roman" w:eastAsia="Times New Roman" w:hAnsi="Times New Roman" w:cs="Times New Roman"/>
          <w:sz w:val="24"/>
          <w:szCs w:val="24"/>
        </w:rPr>
        <w:t>ости зависит будущее организации</w:t>
      </w:r>
      <w:r w:rsidRPr="001B591D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B591D" w:rsidRPr="001B591D" w:rsidRDefault="001B591D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591D" w:rsidRPr="00962946" w:rsidRDefault="001B591D" w:rsidP="00962946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62946">
        <w:rPr>
          <w:rFonts w:ascii="Times New Roman" w:eastAsia="Times New Roman" w:hAnsi="Times New Roman" w:cs="Times New Roman"/>
          <w:b/>
          <w:sz w:val="24"/>
          <w:szCs w:val="24"/>
        </w:rPr>
        <w:t>Библиографический список</w:t>
      </w:r>
    </w:p>
    <w:p w:rsidR="001B591D" w:rsidRPr="00962946" w:rsidRDefault="00962946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Гайфуллина М.М., Костомарова Е.В. </w:t>
      </w:r>
      <w:proofErr w:type="gramStart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Методический подход</w:t>
      </w:r>
      <w:proofErr w:type="gramEnd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 к оценке экономической безопасности нефтяной компании // Интернет–журнал «НАУКОВЕДЕНИЕ» Том 9, №2. – С. 19–24.</w:t>
      </w:r>
    </w:p>
    <w:p w:rsidR="001B591D" w:rsidRPr="00962946" w:rsidRDefault="00962946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Гурьянова М.В. Управление </w:t>
      </w:r>
      <w:proofErr w:type="spellStart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внеоборотными</w:t>
      </w:r>
      <w:proofErr w:type="spellEnd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 активами в системе обеспечения экономической безопасности предприятия // Научная идея. – 2019. – №2(8). – С. 5–7.</w:t>
      </w:r>
    </w:p>
    <w:p w:rsidR="001B591D" w:rsidRPr="00962946" w:rsidRDefault="00962946" w:rsidP="0096294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Краснова В.В. Экономическая безопасность: </w:t>
      </w:r>
      <w:proofErr w:type="spellStart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учебно</w:t>
      </w:r>
      <w:proofErr w:type="spellEnd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–методическое пособие / В.В. Краснова, Я.С. </w:t>
      </w:r>
      <w:proofErr w:type="spellStart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Давлианидзе</w:t>
      </w:r>
      <w:proofErr w:type="spellEnd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 xml:space="preserve">. – Донецк: </w:t>
      </w:r>
      <w:proofErr w:type="spellStart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ДонНУ</w:t>
      </w:r>
      <w:proofErr w:type="spellEnd"/>
      <w:r w:rsidR="001B591D" w:rsidRPr="00962946">
        <w:rPr>
          <w:rFonts w:ascii="Times New Roman" w:eastAsia="Times New Roman" w:hAnsi="Times New Roman" w:cs="Times New Roman"/>
          <w:sz w:val="24"/>
          <w:szCs w:val="24"/>
        </w:rPr>
        <w:t>, 2020. – 199 с.</w:t>
      </w:r>
    </w:p>
    <w:p w:rsidR="000163AD" w:rsidRDefault="000163AD" w:rsidP="001B591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163AD" w:rsidRPr="000163AD" w:rsidRDefault="001B591D" w:rsidP="000163AD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163AD">
        <w:rPr>
          <w:rFonts w:ascii="Times New Roman" w:eastAsia="Times New Roman" w:hAnsi="Times New Roman" w:cs="Times New Roman"/>
          <w:b/>
          <w:sz w:val="24"/>
          <w:szCs w:val="24"/>
        </w:rPr>
        <w:t>Информация об авторе</w:t>
      </w:r>
    </w:p>
    <w:p w:rsidR="001B591D" w:rsidRPr="001B591D" w:rsidRDefault="001B591D" w:rsidP="001B59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B591D">
        <w:rPr>
          <w:rFonts w:ascii="Times New Roman" w:hAnsi="Times New Roman" w:cs="Times New Roman"/>
          <w:sz w:val="24"/>
          <w:szCs w:val="24"/>
        </w:rPr>
        <w:t>Тевлюкова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 xml:space="preserve"> Валерия Дмитриевна (Россия, Новосибирск) – студент, Федеральное государственное бюджетное образовательное учреждение высшего образования «Новосибирский государственный технический университет» (630073, Россия </w:t>
      </w:r>
      <w:proofErr w:type="gramStart"/>
      <w:r w:rsidRPr="001B591D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1B591D">
        <w:rPr>
          <w:rFonts w:ascii="Times New Roman" w:hAnsi="Times New Roman" w:cs="Times New Roman"/>
          <w:sz w:val="24"/>
          <w:szCs w:val="24"/>
        </w:rPr>
        <w:t xml:space="preserve">. Новосибирск, </w:t>
      </w:r>
      <w:proofErr w:type="spellStart"/>
      <w:r w:rsidRPr="001B591D">
        <w:rPr>
          <w:rFonts w:ascii="Times New Roman" w:hAnsi="Times New Roman" w:cs="Times New Roman"/>
          <w:sz w:val="24"/>
          <w:szCs w:val="24"/>
        </w:rPr>
        <w:t>пр-т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 xml:space="preserve"> К. Маркса, 20; 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B591D">
        <w:rPr>
          <w:rFonts w:ascii="Times New Roman" w:hAnsi="Times New Roman" w:cs="Times New Roman"/>
          <w:sz w:val="24"/>
          <w:szCs w:val="24"/>
        </w:rPr>
        <w:t>-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B591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B591D">
        <w:rPr>
          <w:rFonts w:ascii="Times New Roman" w:hAnsi="Times New Roman" w:cs="Times New Roman"/>
          <w:sz w:val="24"/>
          <w:szCs w:val="24"/>
          <w:lang w:val="en-US"/>
        </w:rPr>
        <w:t>lera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>_</w:t>
      </w:r>
      <w:proofErr w:type="spellStart"/>
      <w:r w:rsidRPr="001B591D">
        <w:rPr>
          <w:rFonts w:ascii="Times New Roman" w:hAnsi="Times New Roman" w:cs="Times New Roman"/>
          <w:sz w:val="24"/>
          <w:szCs w:val="24"/>
          <w:lang w:val="en-US"/>
        </w:rPr>
        <w:t>tevlukova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>@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B591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591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B591D">
        <w:rPr>
          <w:rFonts w:ascii="Times New Roman" w:hAnsi="Times New Roman" w:cs="Times New Roman"/>
          <w:sz w:val="24"/>
          <w:szCs w:val="24"/>
        </w:rPr>
        <w:t>)</w:t>
      </w:r>
      <w:r w:rsidR="00230869">
        <w:rPr>
          <w:rFonts w:ascii="Times New Roman" w:hAnsi="Times New Roman" w:cs="Times New Roman"/>
          <w:sz w:val="24"/>
          <w:szCs w:val="24"/>
        </w:rPr>
        <w:t>.</w:t>
      </w:r>
    </w:p>
    <w:p w:rsidR="001B591D" w:rsidRPr="006C1742" w:rsidRDefault="001B591D" w:rsidP="001B591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591D" w:rsidRPr="001B591D" w:rsidRDefault="001B591D" w:rsidP="000163AD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1B591D">
        <w:rPr>
          <w:rFonts w:ascii="Times New Roman" w:eastAsia="Times New Roman" w:hAnsi="Times New Roman" w:cs="Times New Roman"/>
          <w:sz w:val="24"/>
          <w:szCs w:val="24"/>
          <w:lang w:val="en-US"/>
        </w:rPr>
        <w:t>Tevlyukova</w:t>
      </w:r>
      <w:proofErr w:type="spellEnd"/>
      <w:r w:rsidRPr="001B59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V.D.</w:t>
      </w:r>
    </w:p>
    <w:p w:rsidR="001B591D" w:rsidRPr="000163AD" w:rsidRDefault="001B591D" w:rsidP="000163AD">
      <w:pPr>
        <w:widowControl w:val="0"/>
        <w:autoSpaceDE w:val="0"/>
        <w:autoSpaceDN w:val="0"/>
        <w:spacing w:after="0" w:line="240" w:lineRule="auto"/>
        <w:jc w:val="center"/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</w:pP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ROLE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NON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-CURRENT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ASSETS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ENSURING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ECONOMIC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SECURITY</w:t>
      </w:r>
      <w:r w:rsidRPr="000163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</w:t>
      </w:r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ORGANIZATION</w:t>
      </w:r>
    </w:p>
    <w:p w:rsidR="001B591D" w:rsidRPr="001B591D" w:rsidRDefault="001B591D" w:rsidP="001B591D">
      <w:pPr>
        <w:widowControl w:val="0"/>
        <w:autoSpaceDE w:val="0"/>
        <w:autoSpaceDN w:val="0"/>
        <w:spacing w:after="0" w:line="240" w:lineRule="auto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</w:p>
    <w:p w:rsidR="001B591D" w:rsidRPr="001B591D" w:rsidRDefault="001B591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B591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article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discusses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role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management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-current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assets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ensuring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organization,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well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as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ways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assess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organization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through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indicators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effectiveness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use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-current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assets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lastRenderedPageBreak/>
        <w:t>organization.</w:t>
      </w:r>
    </w:p>
    <w:p w:rsidR="001B591D" w:rsidRPr="001B591D" w:rsidRDefault="001B591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1B591D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: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-current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assets,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fixed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assets,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assessment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methodology.</w:t>
      </w:r>
    </w:p>
    <w:p w:rsidR="001B591D" w:rsidRPr="001B591D" w:rsidRDefault="001B591D" w:rsidP="001B591D">
      <w:pPr>
        <w:widowControl w:val="0"/>
        <w:autoSpaceDE w:val="0"/>
        <w:autoSpaceDN w:val="0"/>
        <w:spacing w:after="0" w:line="240" w:lineRule="auto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</w:p>
    <w:p w:rsidR="001B591D" w:rsidRPr="000163AD" w:rsidRDefault="001B591D" w:rsidP="000163AD">
      <w:pPr>
        <w:widowControl w:val="0"/>
        <w:autoSpaceDE w:val="0"/>
        <w:autoSpaceDN w:val="0"/>
        <w:spacing w:after="0" w:line="240" w:lineRule="auto"/>
        <w:jc w:val="center"/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</w:pPr>
      <w:r w:rsidRPr="006C1742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6C174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C1742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6C174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6C1742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1B591D" w:rsidRPr="00230869" w:rsidRDefault="001B591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Valeria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Dmitrievna</w:t>
      </w:r>
      <w:proofErr w:type="spellEnd"/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B591D">
        <w:rPr>
          <w:rFonts w:ascii="Times New Roman" w:hAnsi="Times New Roman" w:cs="Times New Roman"/>
          <w:sz w:val="24"/>
          <w:szCs w:val="24"/>
          <w:lang w:val="en-US"/>
        </w:rPr>
        <w:t>Tevlyukova</w:t>
      </w:r>
      <w:proofErr w:type="spellEnd"/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(Novosibirsk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Russia)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student,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Federal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Budgetary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Educational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Institution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Higher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Education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Novosibirsk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Technical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University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(20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K.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Marx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Ave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Novosibirsk,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630073,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Russia;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e-mail:</w:t>
      </w:r>
      <w:r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5" w:history="1">
        <w:r w:rsidRPr="001B591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lera_tevlukova@mail.ru</w:t>
        </w:r>
      </w:hyperlink>
      <w:r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)</w:t>
      </w:r>
      <w:r w:rsidR="00230869" w:rsidRPr="00230869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</w:p>
    <w:p w:rsidR="001B591D" w:rsidRPr="001B591D" w:rsidRDefault="001B591D" w:rsidP="001B591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1B591D" w:rsidRPr="000163AD" w:rsidRDefault="001B591D" w:rsidP="000163AD">
      <w:pPr>
        <w:widowControl w:val="0"/>
        <w:autoSpaceDE w:val="0"/>
        <w:autoSpaceDN w:val="0"/>
        <w:spacing w:after="0" w:line="240" w:lineRule="auto"/>
        <w:jc w:val="center"/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</w:rPr>
        <w:t>Bibliographic</w:t>
      </w:r>
      <w:proofErr w:type="spellEnd"/>
      <w:r w:rsidRPr="000163A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163AD">
        <w:rPr>
          <w:rStyle w:val="ezkurwreuab5ozgtqnkl"/>
          <w:rFonts w:ascii="Times New Roman" w:hAnsi="Times New Roman" w:cs="Times New Roman"/>
          <w:b/>
          <w:sz w:val="24"/>
          <w:szCs w:val="24"/>
        </w:rPr>
        <w:t>list</w:t>
      </w:r>
      <w:proofErr w:type="spellEnd"/>
    </w:p>
    <w:p w:rsidR="001B591D" w:rsidRPr="001B591D" w:rsidRDefault="000163A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163A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1.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Gaifullina</w:t>
      </w:r>
      <w:proofErr w:type="gram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M.M.,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Kostomarova</w:t>
      </w:r>
      <w:proofErr w:type="spell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E.V.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methodological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approach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to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assessing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oil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company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Online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journal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"NAUKOVEDENIE"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Volume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9,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19-24.</w:t>
      </w:r>
    </w:p>
    <w:p w:rsidR="001B591D" w:rsidRPr="001B591D" w:rsidRDefault="000163A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163A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2.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Guryanova</w:t>
      </w:r>
      <w:proofErr w:type="gram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M.V.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Management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non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-current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assets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system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ensuring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enterprise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// A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scientific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idea.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2019.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№</w:t>
      </w:r>
      <w:proofErr w:type="gram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2(</w:t>
      </w:r>
      <w:proofErr w:type="gramEnd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8).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5-7.</w:t>
      </w:r>
    </w:p>
    <w:p w:rsidR="001B591D" w:rsidRPr="001B591D" w:rsidRDefault="000163AD" w:rsidP="000163AD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0163A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3.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Krasnova</w:t>
      </w:r>
      <w:proofErr w:type="gram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V.V.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security: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educational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methodological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guide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V.V.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Krasnova</w:t>
      </w:r>
      <w:proofErr w:type="spellEnd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Ya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</w:t>
      </w:r>
      <w:proofErr w:type="spell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Davlianidze</w:t>
      </w:r>
      <w:proofErr w:type="spellEnd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Donetsk: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DonNU</w:t>
      </w:r>
      <w:proofErr w:type="spellEnd"/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Publ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2020.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199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591D" w:rsidRPr="001B591D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</w:t>
      </w:r>
      <w:r w:rsidR="001B591D" w:rsidRPr="001B591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sectPr w:rsidR="001B591D" w:rsidRPr="001B591D" w:rsidSect="00633FC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E2336F"/>
    <w:multiLevelType w:val="hybridMultilevel"/>
    <w:tmpl w:val="BE52EC0A"/>
    <w:lvl w:ilvl="0" w:tplc="0419000F">
      <w:start w:val="1"/>
      <w:numFmt w:val="decimal"/>
      <w:lvlText w:val="%1."/>
      <w:lvlJc w:val="left"/>
      <w:pPr>
        <w:ind w:left="1569" w:hanging="360"/>
      </w:pPr>
    </w:lvl>
    <w:lvl w:ilvl="1" w:tplc="04190019" w:tentative="1">
      <w:start w:val="1"/>
      <w:numFmt w:val="lowerLetter"/>
      <w:lvlText w:val="%2."/>
      <w:lvlJc w:val="left"/>
      <w:pPr>
        <w:ind w:left="2289" w:hanging="360"/>
      </w:pPr>
    </w:lvl>
    <w:lvl w:ilvl="2" w:tplc="0419001B" w:tentative="1">
      <w:start w:val="1"/>
      <w:numFmt w:val="lowerRoman"/>
      <w:lvlText w:val="%3."/>
      <w:lvlJc w:val="right"/>
      <w:pPr>
        <w:ind w:left="3009" w:hanging="180"/>
      </w:pPr>
    </w:lvl>
    <w:lvl w:ilvl="3" w:tplc="0419000F" w:tentative="1">
      <w:start w:val="1"/>
      <w:numFmt w:val="decimal"/>
      <w:lvlText w:val="%4."/>
      <w:lvlJc w:val="left"/>
      <w:pPr>
        <w:ind w:left="3729" w:hanging="360"/>
      </w:pPr>
    </w:lvl>
    <w:lvl w:ilvl="4" w:tplc="04190019" w:tentative="1">
      <w:start w:val="1"/>
      <w:numFmt w:val="lowerLetter"/>
      <w:lvlText w:val="%5."/>
      <w:lvlJc w:val="left"/>
      <w:pPr>
        <w:ind w:left="4449" w:hanging="360"/>
      </w:pPr>
    </w:lvl>
    <w:lvl w:ilvl="5" w:tplc="0419001B" w:tentative="1">
      <w:start w:val="1"/>
      <w:numFmt w:val="lowerRoman"/>
      <w:lvlText w:val="%6."/>
      <w:lvlJc w:val="right"/>
      <w:pPr>
        <w:ind w:left="5169" w:hanging="180"/>
      </w:pPr>
    </w:lvl>
    <w:lvl w:ilvl="6" w:tplc="0419000F" w:tentative="1">
      <w:start w:val="1"/>
      <w:numFmt w:val="decimal"/>
      <w:lvlText w:val="%7."/>
      <w:lvlJc w:val="left"/>
      <w:pPr>
        <w:ind w:left="5889" w:hanging="360"/>
      </w:pPr>
    </w:lvl>
    <w:lvl w:ilvl="7" w:tplc="04190019" w:tentative="1">
      <w:start w:val="1"/>
      <w:numFmt w:val="lowerLetter"/>
      <w:lvlText w:val="%8."/>
      <w:lvlJc w:val="left"/>
      <w:pPr>
        <w:ind w:left="6609" w:hanging="360"/>
      </w:pPr>
    </w:lvl>
    <w:lvl w:ilvl="8" w:tplc="0419001B" w:tentative="1">
      <w:start w:val="1"/>
      <w:numFmt w:val="lowerRoman"/>
      <w:lvlText w:val="%9."/>
      <w:lvlJc w:val="right"/>
      <w:pPr>
        <w:ind w:left="73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633FC9"/>
    <w:rsid w:val="000163AD"/>
    <w:rsid w:val="00042633"/>
    <w:rsid w:val="001B591D"/>
    <w:rsid w:val="00230869"/>
    <w:rsid w:val="00633FC9"/>
    <w:rsid w:val="006C1742"/>
    <w:rsid w:val="00901A1D"/>
    <w:rsid w:val="00962946"/>
    <w:rsid w:val="00C875AD"/>
    <w:rsid w:val="00FE2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A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33F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B591D"/>
    <w:pPr>
      <w:ind w:left="720"/>
      <w:contextualSpacing/>
    </w:pPr>
  </w:style>
  <w:style w:type="character" w:customStyle="1" w:styleId="ezkurwreuab5ozgtqnkl">
    <w:name w:val="ezkurwreuab5ozgtqnkl"/>
    <w:basedOn w:val="a0"/>
    <w:rsid w:val="001B591D"/>
  </w:style>
  <w:style w:type="character" w:styleId="a5">
    <w:name w:val="Hyperlink"/>
    <w:basedOn w:val="a0"/>
    <w:uiPriority w:val="99"/>
    <w:unhideWhenUsed/>
    <w:rsid w:val="001B591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era_tevlukova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1469</Words>
  <Characters>8375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Валерия</dc:creator>
  <cp:keywords/>
  <dc:description/>
  <cp:lastModifiedBy>Валерия</cp:lastModifiedBy>
  <cp:revision>6</cp:revision>
  <dcterms:created xsi:type="dcterms:W3CDTF">2025-03-18T11:23:00Z</dcterms:created>
  <dcterms:modified xsi:type="dcterms:W3CDTF">2025-03-18T14:26:00Z</dcterms:modified>
</cp:coreProperties>
</file>