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4F2ABE" w14:textId="63791428" w:rsidR="00D62615" w:rsidRPr="00B542CF" w:rsidRDefault="00053489" w:rsidP="004C6541">
      <w:pPr>
        <w:spacing w:after="0" w:line="360" w:lineRule="auto"/>
        <w:jc w:val="both"/>
        <w:rPr>
          <w:rFonts w:cs="Times New Roman"/>
          <w:bCs/>
          <w:sz w:val="24"/>
          <w:szCs w:val="24"/>
        </w:rPr>
      </w:pPr>
      <w:r w:rsidRPr="00053489">
        <w:rPr>
          <w:bCs/>
          <w:sz w:val="24"/>
          <w:szCs w:val="24"/>
        </w:rPr>
        <w:t>УДК 314.1;613.95</w:t>
      </w:r>
      <w:r w:rsidR="004C6541" w:rsidRPr="00B542CF">
        <w:rPr>
          <w:bCs/>
          <w:sz w:val="24"/>
          <w:szCs w:val="24"/>
        </w:rPr>
        <w:t xml:space="preserve">/ </w:t>
      </w:r>
      <w:r w:rsidR="009224F2" w:rsidRPr="00EA29BB">
        <w:rPr>
          <w:rFonts w:cs="Times New Roman"/>
          <w:bCs/>
          <w:sz w:val="24"/>
          <w:szCs w:val="24"/>
        </w:rPr>
        <w:t xml:space="preserve">ББК </w:t>
      </w:r>
      <w:r w:rsidR="00EA29BB" w:rsidRPr="00EA29BB">
        <w:rPr>
          <w:rFonts w:cs="Times New Roman"/>
          <w:bCs/>
          <w:sz w:val="24"/>
          <w:szCs w:val="24"/>
        </w:rPr>
        <w:t>57.33</w:t>
      </w:r>
    </w:p>
    <w:p w14:paraId="68C734A1" w14:textId="1283D83B" w:rsidR="009224F2" w:rsidRPr="00A37386" w:rsidRDefault="00053489" w:rsidP="003C6F76">
      <w:pPr>
        <w:spacing w:after="0"/>
        <w:ind w:firstLine="709"/>
        <w:jc w:val="right"/>
        <w:rPr>
          <w:rFonts w:cs="Times New Roman"/>
          <w:b/>
          <w:sz w:val="24"/>
          <w:szCs w:val="24"/>
        </w:rPr>
      </w:pPr>
      <w:proofErr w:type="spellStart"/>
      <w:r>
        <w:rPr>
          <w:rFonts w:cs="Times New Roman"/>
          <w:b/>
          <w:sz w:val="24"/>
          <w:szCs w:val="24"/>
        </w:rPr>
        <w:t>Разварина</w:t>
      </w:r>
      <w:proofErr w:type="spellEnd"/>
      <w:r>
        <w:rPr>
          <w:rFonts w:cs="Times New Roman"/>
          <w:b/>
          <w:sz w:val="24"/>
          <w:szCs w:val="24"/>
        </w:rPr>
        <w:t xml:space="preserve"> И.Н.</w:t>
      </w:r>
    </w:p>
    <w:p w14:paraId="37974149" w14:textId="24EDF01E" w:rsidR="009224F2" w:rsidRDefault="00053489" w:rsidP="009426F8">
      <w:pPr>
        <w:jc w:val="center"/>
        <w:rPr>
          <w:rFonts w:eastAsia="MS Mincho" w:cs="Times New Roman"/>
          <w:b/>
          <w:bCs/>
          <w:sz w:val="24"/>
          <w:szCs w:val="24"/>
          <w:lang w:eastAsia="ru-RU"/>
        </w:rPr>
      </w:pPr>
      <w:r w:rsidRPr="00053489">
        <w:rPr>
          <w:rFonts w:eastAsia="MS Mincho" w:cs="Times New Roman"/>
          <w:b/>
          <w:bCs/>
          <w:sz w:val="24"/>
          <w:szCs w:val="24"/>
          <w:lang w:eastAsia="ru-RU"/>
        </w:rPr>
        <w:t>ВЛИЯНИЕ ЗДОРОВЬЯ БУДУЩЕГО ОТЦА НА ЗДОРОВЬЕ РЕБЕНКА</w:t>
      </w:r>
      <w:r w:rsidR="00632CEF">
        <w:rPr>
          <w:rStyle w:val="ac"/>
          <w:rFonts w:cs="Times New Roman"/>
          <w:b/>
          <w:sz w:val="24"/>
          <w:szCs w:val="24"/>
        </w:rPr>
        <w:footnoteReference w:id="1"/>
      </w:r>
    </w:p>
    <w:p w14:paraId="56BCAF96" w14:textId="44EBCE27" w:rsidR="00AD2050" w:rsidRPr="00AD2050" w:rsidRDefault="00AD2050" w:rsidP="00AD2050">
      <w:pPr>
        <w:jc w:val="both"/>
        <w:rPr>
          <w:rFonts w:cs="Times New Roman"/>
          <w:sz w:val="24"/>
          <w:szCs w:val="24"/>
        </w:rPr>
      </w:pPr>
      <w:r w:rsidRPr="00AD2050">
        <w:rPr>
          <w:rFonts w:cs="Times New Roman"/>
          <w:sz w:val="24"/>
          <w:szCs w:val="24"/>
        </w:rPr>
        <w:t>Проведена оценка медико-биологических факторов риска здоровья ребенка дошкольного возраста со стороны отца в рамках мониторинга дет</w:t>
      </w:r>
      <w:r>
        <w:rPr>
          <w:rFonts w:cs="Times New Roman"/>
          <w:sz w:val="24"/>
          <w:szCs w:val="24"/>
        </w:rPr>
        <w:t>ского здоровья в Вологодской об</w:t>
      </w:r>
      <w:r w:rsidRPr="00AD2050">
        <w:rPr>
          <w:rFonts w:cs="Times New Roman"/>
          <w:sz w:val="24"/>
          <w:szCs w:val="24"/>
        </w:rPr>
        <w:t>ласти 1998-2020 г. Результаты могут использоваться для разработки программ здоровьесбережения</w:t>
      </w:r>
      <w:r>
        <w:rPr>
          <w:rFonts w:cs="Times New Roman"/>
          <w:sz w:val="24"/>
          <w:szCs w:val="24"/>
        </w:rPr>
        <w:t>, муниципаль</w:t>
      </w:r>
      <w:r w:rsidRPr="00AD2050">
        <w:rPr>
          <w:rFonts w:cs="Times New Roman"/>
          <w:sz w:val="24"/>
          <w:szCs w:val="24"/>
        </w:rPr>
        <w:t>ного, регионального уровня</w:t>
      </w:r>
      <w:r w:rsidR="003C1AE6">
        <w:rPr>
          <w:rFonts w:cs="Times New Roman"/>
          <w:sz w:val="24"/>
          <w:szCs w:val="24"/>
        </w:rPr>
        <w:t>.</w:t>
      </w:r>
    </w:p>
    <w:p w14:paraId="64263D3E" w14:textId="4094999B" w:rsidR="009224F2" w:rsidRPr="004C6541" w:rsidRDefault="00053489" w:rsidP="00053489">
      <w:pPr>
        <w:spacing w:after="0"/>
        <w:ind w:firstLine="709"/>
        <w:jc w:val="both"/>
        <w:rPr>
          <w:rFonts w:cs="Times New Roman"/>
          <w:iCs/>
          <w:sz w:val="24"/>
          <w:szCs w:val="24"/>
        </w:rPr>
      </w:pPr>
      <w:r w:rsidRPr="00C607EC">
        <w:rPr>
          <w:rFonts w:cs="Times New Roman"/>
          <w:i/>
          <w:sz w:val="24"/>
          <w:szCs w:val="24"/>
        </w:rPr>
        <w:t>Ключевые слова: мониторинг; здоровье; родители; отец; факторы риска</w:t>
      </w:r>
      <w:r>
        <w:rPr>
          <w:rFonts w:cs="Times New Roman"/>
          <w:sz w:val="24"/>
          <w:szCs w:val="24"/>
        </w:rPr>
        <w:t>.</w:t>
      </w:r>
    </w:p>
    <w:p w14:paraId="2A084CEA" w14:textId="77777777" w:rsidR="009224F2" w:rsidRPr="00A37386" w:rsidRDefault="009224F2" w:rsidP="003C6F76">
      <w:pPr>
        <w:spacing w:after="0"/>
        <w:ind w:firstLine="709"/>
        <w:jc w:val="both"/>
        <w:rPr>
          <w:rFonts w:cs="Times New Roman"/>
          <w:b/>
          <w:sz w:val="24"/>
          <w:szCs w:val="24"/>
        </w:rPr>
      </w:pPr>
    </w:p>
    <w:p w14:paraId="3FE9139B" w14:textId="71384AF7" w:rsidR="0075357E" w:rsidRPr="0075357E" w:rsidRDefault="009224F2" w:rsidP="0075357E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A37386">
        <w:rPr>
          <w:rFonts w:cs="Times New Roman"/>
          <w:b/>
          <w:sz w:val="24"/>
          <w:szCs w:val="24"/>
        </w:rPr>
        <w:t xml:space="preserve">Методология. </w:t>
      </w:r>
      <w:r w:rsidR="0075357E" w:rsidRPr="0075357E">
        <w:rPr>
          <w:rFonts w:cs="Times New Roman"/>
          <w:sz w:val="24"/>
          <w:szCs w:val="24"/>
        </w:rPr>
        <w:t>Информационн</w:t>
      </w:r>
      <w:r w:rsidR="0075357E">
        <w:rPr>
          <w:rFonts w:cs="Times New Roman"/>
          <w:sz w:val="24"/>
          <w:szCs w:val="24"/>
        </w:rPr>
        <w:t>ую базу составили выборочные ре</w:t>
      </w:r>
      <w:r w:rsidR="0075357E" w:rsidRPr="0075357E">
        <w:rPr>
          <w:rFonts w:cs="Times New Roman"/>
          <w:sz w:val="24"/>
          <w:szCs w:val="24"/>
        </w:rPr>
        <w:t xml:space="preserve">зультаты 1998, 2001, 2004, 2014 и 2020 годов, данные пяти волн </w:t>
      </w:r>
      <w:proofErr w:type="spellStart"/>
      <w:r w:rsidR="0075357E" w:rsidRPr="0075357E">
        <w:rPr>
          <w:rFonts w:cs="Times New Roman"/>
          <w:sz w:val="24"/>
          <w:szCs w:val="24"/>
        </w:rPr>
        <w:t>когортных</w:t>
      </w:r>
      <w:proofErr w:type="spellEnd"/>
      <w:r w:rsidR="0075357E" w:rsidRPr="0075357E">
        <w:rPr>
          <w:rFonts w:cs="Times New Roman"/>
          <w:sz w:val="24"/>
          <w:szCs w:val="24"/>
        </w:rPr>
        <w:t xml:space="preserve"> исследований</w:t>
      </w:r>
      <w:r w:rsidR="00292335">
        <w:rPr>
          <w:rFonts w:cs="Times New Roman"/>
          <w:sz w:val="24"/>
          <w:szCs w:val="24"/>
        </w:rPr>
        <w:t xml:space="preserve"> </w:t>
      </w:r>
      <w:r w:rsidR="00292335" w:rsidRPr="00292335">
        <w:rPr>
          <w:rFonts w:cs="Times New Roman"/>
          <w:sz w:val="24"/>
          <w:szCs w:val="24"/>
        </w:rPr>
        <w:t>[</w:t>
      </w:r>
      <w:r w:rsidR="008E72FE">
        <w:rPr>
          <w:rFonts w:cs="Times New Roman"/>
          <w:sz w:val="24"/>
          <w:szCs w:val="24"/>
        </w:rPr>
        <w:t>4</w:t>
      </w:r>
      <w:r w:rsidR="00292335" w:rsidRPr="00292335">
        <w:rPr>
          <w:rFonts w:cs="Times New Roman"/>
          <w:sz w:val="24"/>
          <w:szCs w:val="24"/>
        </w:rPr>
        <w:t>]</w:t>
      </w:r>
      <w:r w:rsidR="0075357E" w:rsidRPr="0075357E">
        <w:rPr>
          <w:rFonts w:cs="Times New Roman"/>
          <w:sz w:val="24"/>
          <w:szCs w:val="24"/>
        </w:rPr>
        <w:t>. Из общего массива данных (N = 1464)</w:t>
      </w:r>
      <w:r w:rsidR="0075357E">
        <w:rPr>
          <w:rFonts w:cs="Times New Roman"/>
          <w:sz w:val="24"/>
          <w:szCs w:val="24"/>
        </w:rPr>
        <w:t xml:space="preserve"> были отобраны ответы респонден</w:t>
      </w:r>
      <w:r w:rsidR="0075357E" w:rsidRPr="0075357E">
        <w:rPr>
          <w:rFonts w:cs="Times New Roman"/>
          <w:sz w:val="24"/>
          <w:szCs w:val="24"/>
        </w:rPr>
        <w:t xml:space="preserve">тов, которые приняли </w:t>
      </w:r>
      <w:r w:rsidR="009426F8">
        <w:rPr>
          <w:rFonts w:cs="Times New Roman"/>
          <w:sz w:val="24"/>
          <w:szCs w:val="24"/>
        </w:rPr>
        <w:t>участие хотя бы на одном из эта</w:t>
      </w:r>
      <w:r w:rsidR="0075357E" w:rsidRPr="0075357E">
        <w:rPr>
          <w:rFonts w:cs="Times New Roman"/>
          <w:sz w:val="24"/>
          <w:szCs w:val="24"/>
        </w:rPr>
        <w:t>пов исследования до достижения ребёнком возраста 7 лет (N = 1037).2</w:t>
      </w:r>
      <w:r w:rsidR="009426F8">
        <w:rPr>
          <w:rFonts w:cs="Times New Roman"/>
          <w:sz w:val="24"/>
          <w:szCs w:val="24"/>
        </w:rPr>
        <w:t>.</w:t>
      </w:r>
      <w:r w:rsidR="0075357E" w:rsidRPr="0075357E">
        <w:rPr>
          <w:rFonts w:cs="Times New Roman"/>
          <w:sz w:val="24"/>
          <w:szCs w:val="24"/>
        </w:rPr>
        <w:t xml:space="preserve"> </w:t>
      </w:r>
    </w:p>
    <w:p w14:paraId="1B7B7B3C" w14:textId="33D59CD2" w:rsidR="009224F2" w:rsidRPr="0075357E" w:rsidRDefault="0075357E" w:rsidP="0075357E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75357E">
        <w:rPr>
          <w:rFonts w:cs="Times New Roman"/>
          <w:sz w:val="24"/>
          <w:szCs w:val="24"/>
        </w:rPr>
        <w:t>Для изучения факторов риска здоровью ребёнка был использован показатель относительного риска (ОР), (</w:t>
      </w:r>
      <w:proofErr w:type="spellStart"/>
      <w:r w:rsidRPr="0075357E">
        <w:rPr>
          <w:rFonts w:cs="Times New Roman"/>
          <w:sz w:val="24"/>
          <w:szCs w:val="24"/>
        </w:rPr>
        <w:t>relative</w:t>
      </w:r>
      <w:proofErr w:type="spellEnd"/>
      <w:r w:rsidR="00430D20">
        <w:rPr>
          <w:rFonts w:cs="Times New Roman"/>
          <w:sz w:val="24"/>
          <w:szCs w:val="24"/>
        </w:rPr>
        <w:t xml:space="preserve"> </w:t>
      </w:r>
      <w:proofErr w:type="spellStart"/>
      <w:r w:rsidRPr="0075357E">
        <w:rPr>
          <w:rFonts w:cs="Times New Roman"/>
          <w:sz w:val="24"/>
          <w:szCs w:val="24"/>
        </w:rPr>
        <w:t>risk</w:t>
      </w:r>
      <w:proofErr w:type="spellEnd"/>
      <w:r w:rsidRPr="0075357E">
        <w:rPr>
          <w:rFonts w:cs="Times New Roman"/>
          <w:sz w:val="24"/>
          <w:szCs w:val="24"/>
        </w:rPr>
        <w:t xml:space="preserve">). Обработка и анализ исходной информации осуществлялись с помощью программного обеспечения </w:t>
      </w:r>
      <w:proofErr w:type="spellStart"/>
      <w:r w:rsidRPr="0075357E">
        <w:rPr>
          <w:rFonts w:cs="Times New Roman"/>
          <w:sz w:val="24"/>
          <w:szCs w:val="24"/>
        </w:rPr>
        <w:t>Microsoft</w:t>
      </w:r>
      <w:proofErr w:type="spellEnd"/>
      <w:r w:rsidRPr="0075357E">
        <w:rPr>
          <w:rFonts w:cs="Times New Roman"/>
          <w:sz w:val="24"/>
          <w:szCs w:val="24"/>
        </w:rPr>
        <w:t xml:space="preserve"> </w:t>
      </w:r>
      <w:proofErr w:type="spellStart"/>
      <w:r w:rsidRPr="0075357E">
        <w:rPr>
          <w:rFonts w:cs="Times New Roman"/>
          <w:sz w:val="24"/>
          <w:szCs w:val="24"/>
        </w:rPr>
        <w:t>Office</w:t>
      </w:r>
      <w:proofErr w:type="spellEnd"/>
      <w:r w:rsidRPr="0075357E">
        <w:rPr>
          <w:rFonts w:cs="Times New Roman"/>
          <w:sz w:val="24"/>
          <w:szCs w:val="24"/>
        </w:rPr>
        <w:t xml:space="preserve"> </w:t>
      </w:r>
      <w:proofErr w:type="spellStart"/>
      <w:r w:rsidRPr="0075357E">
        <w:rPr>
          <w:rFonts w:cs="Times New Roman"/>
          <w:sz w:val="24"/>
          <w:szCs w:val="24"/>
        </w:rPr>
        <w:t>Excel</w:t>
      </w:r>
      <w:proofErr w:type="spellEnd"/>
      <w:r w:rsidRPr="0075357E">
        <w:rPr>
          <w:rFonts w:cs="Times New Roman"/>
          <w:sz w:val="24"/>
          <w:szCs w:val="24"/>
        </w:rPr>
        <w:t xml:space="preserve"> и IBM SPSS </w:t>
      </w:r>
      <w:proofErr w:type="spellStart"/>
      <w:r w:rsidRPr="0075357E">
        <w:rPr>
          <w:rFonts w:cs="Times New Roman"/>
          <w:sz w:val="24"/>
          <w:szCs w:val="24"/>
        </w:rPr>
        <w:t>Statistics</w:t>
      </w:r>
      <w:proofErr w:type="spellEnd"/>
      <w:r w:rsidRPr="0075357E">
        <w:rPr>
          <w:rFonts w:cs="Times New Roman"/>
          <w:sz w:val="24"/>
          <w:szCs w:val="24"/>
        </w:rPr>
        <w:t xml:space="preserve"> (ver.22.0).</w:t>
      </w:r>
    </w:p>
    <w:p w14:paraId="6D97D872" w14:textId="42315A75" w:rsidR="003E363A" w:rsidRDefault="009224F2" w:rsidP="003C6F76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A37386">
        <w:rPr>
          <w:rFonts w:cs="Times New Roman"/>
          <w:b/>
          <w:sz w:val="24"/>
          <w:szCs w:val="24"/>
        </w:rPr>
        <w:t>Результаты исследования.</w:t>
      </w:r>
      <w:r w:rsidRPr="00A37386">
        <w:rPr>
          <w:rFonts w:cs="Times New Roman"/>
          <w:sz w:val="24"/>
          <w:szCs w:val="24"/>
        </w:rPr>
        <w:t xml:space="preserve"> </w:t>
      </w:r>
    </w:p>
    <w:p w14:paraId="7D6C1E0F" w14:textId="77777777" w:rsidR="0075357E" w:rsidRPr="0075357E" w:rsidRDefault="0075357E" w:rsidP="0075357E">
      <w:pPr>
        <w:spacing w:after="0"/>
        <w:ind w:firstLine="709"/>
        <w:jc w:val="both"/>
        <w:rPr>
          <w:rFonts w:eastAsia="Times New Roman" w:cs="Times New Roman"/>
          <w:sz w:val="24"/>
          <w:szCs w:val="24"/>
        </w:rPr>
      </w:pPr>
      <w:r w:rsidRPr="0075357E">
        <w:rPr>
          <w:rFonts w:eastAsia="Times New Roman" w:cs="Times New Roman"/>
          <w:sz w:val="24"/>
          <w:szCs w:val="24"/>
        </w:rPr>
        <w:t>Рассматривая</w:t>
      </w:r>
      <w:r w:rsidRPr="0075357E">
        <w:rPr>
          <w:rFonts w:eastAsia="Times New Roman" w:cs="Times New Roman"/>
          <w:i/>
          <w:sz w:val="24"/>
          <w:szCs w:val="24"/>
        </w:rPr>
        <w:t xml:space="preserve"> </w:t>
      </w:r>
      <w:r w:rsidRPr="0075357E">
        <w:rPr>
          <w:rFonts w:eastAsia="Times New Roman" w:cs="Times New Roman"/>
          <w:sz w:val="24"/>
          <w:szCs w:val="24"/>
        </w:rPr>
        <w:t xml:space="preserve">возраст мужчины до 30 лет, получено, что он, согласно нашим расчетам, становится защитным фактором развития анемии, еще до рождения, (ОР=0,70), </w:t>
      </w:r>
      <w:r w:rsidRPr="0075357E">
        <w:rPr>
          <w:rFonts w:eastAsia="Times New Roman" w:cs="Times New Roman"/>
          <w:bCs/>
          <w:sz w:val="24"/>
          <w:szCs w:val="24"/>
          <w:lang w:eastAsia="ru-RU"/>
        </w:rPr>
        <w:t xml:space="preserve">патологических состояний, врожденных пороков у новорожденного </w:t>
      </w:r>
      <w:r w:rsidRPr="0075357E">
        <w:rPr>
          <w:rFonts w:eastAsia="Times New Roman" w:cs="Times New Roman"/>
          <w:sz w:val="24"/>
          <w:szCs w:val="24"/>
        </w:rPr>
        <w:t>(ОР=0,71). Если мужчине больше 40 лет, то у ребенка увеличивается вероятность развития врожденных отклонений со стороны сердечно-сосудистой системы, в т.ч. порока сердца в три раза чаще (ОР=3,05).</w:t>
      </w:r>
    </w:p>
    <w:p w14:paraId="37CA1000" w14:textId="77777777" w:rsidR="0075357E" w:rsidRPr="0075357E" w:rsidRDefault="0075357E" w:rsidP="0075357E">
      <w:pPr>
        <w:spacing w:after="0"/>
        <w:ind w:firstLine="709"/>
        <w:jc w:val="both"/>
        <w:rPr>
          <w:rFonts w:eastAsia="Times New Roman" w:cs="Times New Roman"/>
          <w:sz w:val="24"/>
          <w:szCs w:val="24"/>
        </w:rPr>
      </w:pPr>
      <w:r w:rsidRPr="0075357E">
        <w:rPr>
          <w:rFonts w:eastAsia="Times New Roman" w:cs="Times New Roman"/>
          <w:sz w:val="24"/>
          <w:szCs w:val="24"/>
        </w:rPr>
        <w:t>У детей отцов в возрасте старше 40 лет на 12% повышается риск снижения показателей здоровья ребёнка (</w:t>
      </w:r>
      <w:r w:rsidRPr="0075357E">
        <w:rPr>
          <w:rFonts w:eastAsia="Times New Roman" w:cs="Times New Roman"/>
          <w:sz w:val="24"/>
          <w:szCs w:val="24"/>
          <w:lang w:val="en-US"/>
        </w:rPr>
        <w:t>III</w:t>
      </w:r>
      <w:r w:rsidRPr="0075357E">
        <w:rPr>
          <w:rFonts w:eastAsia="Times New Roman" w:cs="Times New Roman"/>
          <w:sz w:val="24"/>
          <w:szCs w:val="24"/>
        </w:rPr>
        <w:t>-</w:t>
      </w:r>
      <w:r w:rsidRPr="0075357E">
        <w:rPr>
          <w:rFonts w:eastAsia="Times New Roman" w:cs="Times New Roman"/>
          <w:sz w:val="24"/>
          <w:szCs w:val="24"/>
          <w:lang w:val="en-US"/>
        </w:rPr>
        <w:t>IV</w:t>
      </w:r>
      <w:r w:rsidRPr="0075357E">
        <w:rPr>
          <w:rFonts w:eastAsia="Times New Roman" w:cs="Times New Roman"/>
          <w:sz w:val="24"/>
          <w:szCs w:val="24"/>
        </w:rPr>
        <w:t xml:space="preserve">группа) в младенческом возрасте (табл. 2). </w:t>
      </w:r>
    </w:p>
    <w:p w14:paraId="5DD48EDD" w14:textId="0A1DB838" w:rsidR="0075357E" w:rsidRDefault="0075357E" w:rsidP="0075357E">
      <w:pPr>
        <w:spacing w:after="0"/>
        <w:ind w:firstLine="709"/>
        <w:jc w:val="both"/>
        <w:rPr>
          <w:rFonts w:eastAsia="Times New Roman" w:cs="Times New Roman"/>
          <w:sz w:val="24"/>
          <w:szCs w:val="24"/>
        </w:rPr>
      </w:pPr>
      <w:r w:rsidRPr="0075357E">
        <w:rPr>
          <w:rFonts w:eastAsia="Times New Roman" w:cs="Times New Roman"/>
          <w:sz w:val="24"/>
          <w:szCs w:val="24"/>
        </w:rPr>
        <w:t xml:space="preserve">У молодых же мужчин (до 20 лет) втрое увеличен риск развития у потомства к возрасту 2 лет заболеваний ЖКТ и на 18-20% – снижение группы здоровья в 3-4 года и </w:t>
      </w:r>
      <w:proofErr w:type="spellStart"/>
      <w:r w:rsidRPr="0075357E">
        <w:rPr>
          <w:rFonts w:eastAsia="Times New Roman" w:cs="Times New Roman"/>
          <w:sz w:val="24"/>
          <w:szCs w:val="24"/>
        </w:rPr>
        <w:t>преддошкольном</w:t>
      </w:r>
      <w:proofErr w:type="spellEnd"/>
      <w:r w:rsidRPr="0075357E">
        <w:rPr>
          <w:rFonts w:eastAsia="Times New Roman" w:cs="Times New Roman"/>
          <w:sz w:val="24"/>
          <w:szCs w:val="24"/>
        </w:rPr>
        <w:t xml:space="preserve"> возрасте. У отцов моложе 30 лет на 40% возрастает риск отставания физического и НПР ребенка уже в младенчестве, вдвое – нарушений системы пищеварения к 2 годам и на 80% –кардиологических заболеваний 3-4 годам. </w:t>
      </w:r>
    </w:p>
    <w:p w14:paraId="3EF4FB61" w14:textId="6C4B94B3" w:rsidR="0075357E" w:rsidRPr="0075357E" w:rsidRDefault="0075357E" w:rsidP="0075357E">
      <w:pPr>
        <w:spacing w:after="0"/>
        <w:ind w:firstLine="709"/>
        <w:jc w:val="both"/>
        <w:rPr>
          <w:rFonts w:eastAsia="Times New Roman" w:cs="Times New Roman"/>
          <w:sz w:val="24"/>
          <w:szCs w:val="24"/>
        </w:rPr>
      </w:pPr>
      <w:r w:rsidRPr="0075357E">
        <w:rPr>
          <w:rFonts w:eastAsia="Times New Roman" w:cs="Times New Roman"/>
          <w:sz w:val="24"/>
          <w:szCs w:val="24"/>
        </w:rPr>
        <w:t>Вредные условия труда отца. Вредные условия труда мужчины за год до рож</w:t>
      </w:r>
      <w:r>
        <w:rPr>
          <w:rFonts w:eastAsia="Times New Roman" w:cs="Times New Roman"/>
          <w:sz w:val="24"/>
          <w:szCs w:val="24"/>
        </w:rPr>
        <w:t>дения ребенка являются фак</w:t>
      </w:r>
      <w:r w:rsidRPr="0075357E">
        <w:rPr>
          <w:rFonts w:eastAsia="Times New Roman" w:cs="Times New Roman"/>
          <w:sz w:val="24"/>
          <w:szCs w:val="24"/>
        </w:rPr>
        <w:t>тором риска здоровью ребенка</w:t>
      </w:r>
      <w:r w:rsidR="00DF3EA9">
        <w:rPr>
          <w:rFonts w:eastAsia="Times New Roman" w:cs="Times New Roman"/>
          <w:sz w:val="24"/>
          <w:szCs w:val="24"/>
        </w:rPr>
        <w:t xml:space="preserve"> </w:t>
      </w:r>
      <w:r w:rsidR="00292335" w:rsidRPr="00292335">
        <w:rPr>
          <w:rFonts w:eastAsia="Times New Roman" w:cs="Times New Roman"/>
          <w:sz w:val="24"/>
          <w:szCs w:val="24"/>
        </w:rPr>
        <w:t>[</w:t>
      </w:r>
      <w:r w:rsidR="008E72FE">
        <w:rPr>
          <w:rFonts w:eastAsia="Times New Roman" w:cs="Times New Roman"/>
          <w:sz w:val="24"/>
          <w:szCs w:val="24"/>
        </w:rPr>
        <w:t>5</w:t>
      </w:r>
      <w:r w:rsidR="00292335" w:rsidRPr="00292335">
        <w:rPr>
          <w:rFonts w:eastAsia="Times New Roman" w:cs="Times New Roman"/>
          <w:sz w:val="24"/>
          <w:szCs w:val="24"/>
        </w:rPr>
        <w:t>]</w:t>
      </w:r>
      <w:r w:rsidRPr="0075357E">
        <w:rPr>
          <w:rFonts w:eastAsia="Times New Roman" w:cs="Times New Roman"/>
          <w:sz w:val="24"/>
          <w:szCs w:val="24"/>
        </w:rPr>
        <w:t>. Так работа отца за год до рождения ребенка в ус</w:t>
      </w:r>
      <w:r>
        <w:rPr>
          <w:rFonts w:eastAsia="Times New Roman" w:cs="Times New Roman"/>
          <w:sz w:val="24"/>
          <w:szCs w:val="24"/>
        </w:rPr>
        <w:t>ловиях загазованности втрое уве</w:t>
      </w:r>
      <w:r w:rsidRPr="0075357E">
        <w:rPr>
          <w:rFonts w:eastAsia="Times New Roman" w:cs="Times New Roman"/>
          <w:sz w:val="24"/>
          <w:szCs w:val="24"/>
        </w:rPr>
        <w:t>личивает риск асфиксии в родах (ОР=2,99), в условиях биологической опасно</w:t>
      </w:r>
      <w:r w:rsidR="00292335">
        <w:rPr>
          <w:rFonts w:eastAsia="Times New Roman" w:cs="Times New Roman"/>
          <w:sz w:val="24"/>
          <w:szCs w:val="24"/>
        </w:rPr>
        <w:t>сти (микроорганизмы, больные лю</w:t>
      </w:r>
      <w:r w:rsidRPr="0075357E">
        <w:rPr>
          <w:rFonts w:eastAsia="Times New Roman" w:cs="Times New Roman"/>
          <w:sz w:val="24"/>
          <w:szCs w:val="24"/>
        </w:rPr>
        <w:t>ди, животные, растения) – на 18% чаще снижение группы здоровья детей к 3-4 годам (ОР=1,18).</w:t>
      </w:r>
    </w:p>
    <w:p w14:paraId="3130F644" w14:textId="02A14155" w:rsidR="0075357E" w:rsidRDefault="0075357E" w:rsidP="0075357E">
      <w:pPr>
        <w:spacing w:after="0"/>
        <w:ind w:firstLine="709"/>
        <w:jc w:val="both"/>
        <w:rPr>
          <w:rFonts w:eastAsia="Times New Roman" w:cs="Times New Roman"/>
          <w:sz w:val="24"/>
          <w:szCs w:val="24"/>
        </w:rPr>
      </w:pPr>
      <w:r w:rsidRPr="0075357E">
        <w:rPr>
          <w:rFonts w:eastAsia="Times New Roman" w:cs="Times New Roman"/>
          <w:sz w:val="24"/>
          <w:szCs w:val="24"/>
        </w:rPr>
        <w:t xml:space="preserve">Причем, наиболее опасны для здоровья ребенка нахождение будущего </w:t>
      </w:r>
      <w:r w:rsidR="0064705B">
        <w:rPr>
          <w:rFonts w:eastAsia="Times New Roman" w:cs="Times New Roman"/>
          <w:sz w:val="24"/>
          <w:szCs w:val="24"/>
        </w:rPr>
        <w:t>отца в тесном контакте с химиче</w:t>
      </w:r>
      <w:r w:rsidRPr="0075357E">
        <w:rPr>
          <w:rFonts w:eastAsia="Times New Roman" w:cs="Times New Roman"/>
          <w:sz w:val="24"/>
          <w:szCs w:val="24"/>
        </w:rPr>
        <w:t xml:space="preserve">скими и токсическими </w:t>
      </w:r>
      <w:r>
        <w:rPr>
          <w:rFonts w:eastAsia="Times New Roman" w:cs="Times New Roman"/>
          <w:sz w:val="24"/>
          <w:szCs w:val="24"/>
        </w:rPr>
        <w:t>веществами. Как следствие, у де</w:t>
      </w:r>
      <w:r w:rsidRPr="0075357E">
        <w:rPr>
          <w:rFonts w:eastAsia="Times New Roman" w:cs="Times New Roman"/>
          <w:sz w:val="24"/>
          <w:szCs w:val="24"/>
        </w:rPr>
        <w:t>тей на 75% чаще диагностируют</w:t>
      </w:r>
      <w:r>
        <w:rPr>
          <w:rFonts w:eastAsia="Times New Roman" w:cs="Times New Roman"/>
          <w:sz w:val="24"/>
          <w:szCs w:val="24"/>
        </w:rPr>
        <w:t>ся поражения централь</w:t>
      </w:r>
      <w:r w:rsidRPr="0075357E">
        <w:rPr>
          <w:rFonts w:eastAsia="Times New Roman" w:cs="Times New Roman"/>
          <w:sz w:val="24"/>
          <w:szCs w:val="24"/>
        </w:rPr>
        <w:t>ной нервной системы в 1-й год жизни, в 2 и более раз – аллергические реакции и заболевания ЖКТ, начиная с 3-х летнего возраста. Есл</w:t>
      </w:r>
      <w:r>
        <w:rPr>
          <w:rFonts w:eastAsia="Times New Roman" w:cs="Times New Roman"/>
          <w:sz w:val="24"/>
          <w:szCs w:val="24"/>
        </w:rPr>
        <w:t>и мужчина работал в условиях по</w:t>
      </w:r>
      <w:r w:rsidRPr="0075357E">
        <w:rPr>
          <w:rFonts w:eastAsia="Times New Roman" w:cs="Times New Roman"/>
          <w:sz w:val="24"/>
          <w:szCs w:val="24"/>
        </w:rPr>
        <w:t xml:space="preserve">вышенной влажности, то </w:t>
      </w:r>
      <w:r>
        <w:rPr>
          <w:rFonts w:eastAsia="Times New Roman" w:cs="Times New Roman"/>
          <w:sz w:val="24"/>
          <w:szCs w:val="24"/>
        </w:rPr>
        <w:t>у ребенка более чем в 5 раз уве</w:t>
      </w:r>
      <w:r w:rsidRPr="0075357E">
        <w:rPr>
          <w:rFonts w:eastAsia="Times New Roman" w:cs="Times New Roman"/>
          <w:sz w:val="24"/>
          <w:szCs w:val="24"/>
        </w:rPr>
        <w:t>личивается вероятность</w:t>
      </w:r>
      <w:r>
        <w:rPr>
          <w:rFonts w:eastAsia="Times New Roman" w:cs="Times New Roman"/>
          <w:sz w:val="24"/>
          <w:szCs w:val="24"/>
        </w:rPr>
        <w:t xml:space="preserve"> к </w:t>
      </w:r>
      <w:proofErr w:type="spellStart"/>
      <w:r>
        <w:rPr>
          <w:rFonts w:eastAsia="Times New Roman" w:cs="Times New Roman"/>
          <w:sz w:val="24"/>
          <w:szCs w:val="24"/>
        </w:rPr>
        <w:t>преддошкольному</w:t>
      </w:r>
      <w:proofErr w:type="spellEnd"/>
      <w:r>
        <w:rPr>
          <w:rFonts w:eastAsia="Times New Roman" w:cs="Times New Roman"/>
          <w:sz w:val="24"/>
          <w:szCs w:val="24"/>
        </w:rPr>
        <w:t xml:space="preserve"> возрасту раз</w:t>
      </w:r>
      <w:r w:rsidRPr="0075357E">
        <w:rPr>
          <w:rFonts w:eastAsia="Times New Roman" w:cs="Times New Roman"/>
          <w:sz w:val="24"/>
          <w:szCs w:val="24"/>
        </w:rPr>
        <w:t>вития бронхиальной астмы. Дети 6-7 лет, отцы которых за год до его рождения трудился в условиях биологической опасности в 5-7 раз чаще страдают нарушением об</w:t>
      </w:r>
      <w:r w:rsidR="00DF3EA9">
        <w:rPr>
          <w:rFonts w:eastAsia="Times New Roman" w:cs="Times New Roman"/>
          <w:sz w:val="24"/>
          <w:szCs w:val="24"/>
        </w:rPr>
        <w:t>мена веществ-ожирением</w:t>
      </w:r>
      <w:r w:rsidRPr="0075357E">
        <w:rPr>
          <w:rFonts w:eastAsia="Times New Roman" w:cs="Times New Roman"/>
          <w:sz w:val="24"/>
          <w:szCs w:val="24"/>
        </w:rPr>
        <w:t>.</w:t>
      </w:r>
    </w:p>
    <w:p w14:paraId="10C78188" w14:textId="5240B04E" w:rsidR="0075357E" w:rsidRPr="0075357E" w:rsidRDefault="0075357E" w:rsidP="0075357E">
      <w:pPr>
        <w:spacing w:after="0"/>
        <w:ind w:firstLine="709"/>
        <w:jc w:val="both"/>
        <w:rPr>
          <w:rFonts w:eastAsia="Times New Roman" w:cs="Times New Roman"/>
          <w:sz w:val="24"/>
          <w:szCs w:val="24"/>
        </w:rPr>
      </w:pPr>
      <w:r w:rsidRPr="0075357E">
        <w:rPr>
          <w:rFonts w:eastAsia="Times New Roman" w:cs="Times New Roman"/>
          <w:sz w:val="24"/>
          <w:szCs w:val="24"/>
        </w:rPr>
        <w:t>Перенесенные р</w:t>
      </w:r>
      <w:r>
        <w:rPr>
          <w:rFonts w:eastAsia="Times New Roman" w:cs="Times New Roman"/>
          <w:sz w:val="24"/>
          <w:szCs w:val="24"/>
        </w:rPr>
        <w:t xml:space="preserve">анее будущим отцом заболевания </w:t>
      </w:r>
      <w:r w:rsidRPr="0075357E">
        <w:rPr>
          <w:rFonts w:eastAsia="Times New Roman" w:cs="Times New Roman"/>
          <w:sz w:val="24"/>
          <w:szCs w:val="24"/>
        </w:rPr>
        <w:t>могут негативно сказываться на здоровье ребенка еще до рождения</w:t>
      </w:r>
      <w:r w:rsidR="00292335" w:rsidRPr="00292335">
        <w:rPr>
          <w:rFonts w:eastAsia="Times New Roman" w:cs="Times New Roman"/>
          <w:sz w:val="24"/>
          <w:szCs w:val="24"/>
        </w:rPr>
        <w:t xml:space="preserve"> [</w:t>
      </w:r>
      <w:r w:rsidR="00DF3EA9">
        <w:rPr>
          <w:rFonts w:eastAsia="Times New Roman" w:cs="Times New Roman"/>
          <w:sz w:val="24"/>
          <w:szCs w:val="24"/>
        </w:rPr>
        <w:t>1</w:t>
      </w:r>
      <w:r w:rsidR="00466366">
        <w:rPr>
          <w:rFonts w:eastAsia="Times New Roman" w:cs="Times New Roman"/>
          <w:sz w:val="24"/>
          <w:szCs w:val="24"/>
        </w:rPr>
        <w:t>;</w:t>
      </w:r>
      <w:r w:rsidR="00DF3EA9">
        <w:rPr>
          <w:rFonts w:eastAsia="Times New Roman" w:cs="Times New Roman"/>
          <w:sz w:val="24"/>
          <w:szCs w:val="24"/>
        </w:rPr>
        <w:t>5</w:t>
      </w:r>
      <w:r w:rsidR="00292335" w:rsidRPr="00292335">
        <w:rPr>
          <w:rFonts w:eastAsia="Times New Roman" w:cs="Times New Roman"/>
          <w:sz w:val="24"/>
          <w:szCs w:val="24"/>
        </w:rPr>
        <w:t>]</w:t>
      </w:r>
      <w:r w:rsidRPr="0075357E">
        <w:rPr>
          <w:rFonts w:eastAsia="Times New Roman" w:cs="Times New Roman"/>
          <w:sz w:val="24"/>
          <w:szCs w:val="24"/>
        </w:rPr>
        <w:t xml:space="preserve">. </w:t>
      </w:r>
    </w:p>
    <w:p w14:paraId="48B069B8" w14:textId="7C875D3E" w:rsidR="0075357E" w:rsidRDefault="0075357E" w:rsidP="0075357E">
      <w:pPr>
        <w:spacing w:after="0"/>
        <w:ind w:firstLine="709"/>
        <w:jc w:val="both"/>
        <w:rPr>
          <w:rFonts w:eastAsia="Times New Roman" w:cs="Times New Roman"/>
          <w:sz w:val="24"/>
          <w:szCs w:val="24"/>
        </w:rPr>
      </w:pPr>
      <w:r w:rsidRPr="0075357E">
        <w:rPr>
          <w:rFonts w:eastAsia="Times New Roman" w:cs="Times New Roman"/>
          <w:sz w:val="24"/>
          <w:szCs w:val="24"/>
        </w:rPr>
        <w:lastRenderedPageBreak/>
        <w:t xml:space="preserve">Сахарный диабет у мужчины в среднем в восемь раз увеличивает риск задержки внутриутробного развития плода </w:t>
      </w:r>
      <w:r w:rsidR="00674B14">
        <w:rPr>
          <w:rFonts w:eastAsia="Times New Roman" w:cs="Times New Roman"/>
          <w:sz w:val="24"/>
          <w:szCs w:val="24"/>
        </w:rPr>
        <w:t>и асфиксии во время родов</w:t>
      </w:r>
      <w:r w:rsidRPr="0075357E">
        <w:rPr>
          <w:rFonts w:eastAsia="Times New Roman" w:cs="Times New Roman"/>
          <w:sz w:val="24"/>
          <w:szCs w:val="24"/>
        </w:rPr>
        <w:t xml:space="preserve">, эндокринная патология и туберкулез – </w:t>
      </w:r>
      <w:r>
        <w:rPr>
          <w:rFonts w:eastAsia="Times New Roman" w:cs="Times New Roman"/>
          <w:sz w:val="24"/>
          <w:szCs w:val="24"/>
        </w:rPr>
        <w:t>более чем в четыре-пять раз, со</w:t>
      </w:r>
      <w:r w:rsidRPr="0075357E">
        <w:rPr>
          <w:rFonts w:eastAsia="Times New Roman" w:cs="Times New Roman"/>
          <w:sz w:val="24"/>
          <w:szCs w:val="24"/>
        </w:rPr>
        <w:t xml:space="preserve">ответственно, применение оперативного родоразрешения. В два раза повышен риск рождения ребенка с низкой оценкой по шкале </w:t>
      </w:r>
      <w:proofErr w:type="spellStart"/>
      <w:r w:rsidRPr="0075357E">
        <w:rPr>
          <w:rFonts w:eastAsia="Times New Roman" w:cs="Times New Roman"/>
          <w:sz w:val="24"/>
          <w:szCs w:val="24"/>
        </w:rPr>
        <w:t>Апга</w:t>
      </w:r>
      <w:r>
        <w:rPr>
          <w:rFonts w:eastAsia="Times New Roman" w:cs="Times New Roman"/>
          <w:sz w:val="24"/>
          <w:szCs w:val="24"/>
        </w:rPr>
        <w:t>р</w:t>
      </w:r>
      <w:proofErr w:type="spellEnd"/>
      <w:r>
        <w:rPr>
          <w:rFonts w:eastAsia="Times New Roman" w:cs="Times New Roman"/>
          <w:sz w:val="24"/>
          <w:szCs w:val="24"/>
        </w:rPr>
        <w:t xml:space="preserve"> у детей отцы, которых перенес</w:t>
      </w:r>
      <w:r w:rsidRPr="0075357E">
        <w:rPr>
          <w:rFonts w:eastAsia="Times New Roman" w:cs="Times New Roman"/>
          <w:sz w:val="24"/>
          <w:szCs w:val="24"/>
        </w:rPr>
        <w:t>ли венерические и мочепол</w:t>
      </w:r>
      <w:r>
        <w:rPr>
          <w:rFonts w:eastAsia="Times New Roman" w:cs="Times New Roman"/>
          <w:sz w:val="24"/>
          <w:szCs w:val="24"/>
        </w:rPr>
        <w:t>овые заболевания, а также ту</w:t>
      </w:r>
      <w:r w:rsidRPr="0075357E">
        <w:rPr>
          <w:rFonts w:eastAsia="Times New Roman" w:cs="Times New Roman"/>
          <w:sz w:val="24"/>
          <w:szCs w:val="24"/>
        </w:rPr>
        <w:t>беркулез.</w:t>
      </w:r>
    </w:p>
    <w:p w14:paraId="738A8FDD" w14:textId="723C3C77" w:rsidR="0075357E" w:rsidRDefault="0075357E" w:rsidP="0075357E">
      <w:pPr>
        <w:spacing w:after="0"/>
        <w:ind w:firstLine="709"/>
        <w:jc w:val="both"/>
        <w:rPr>
          <w:rFonts w:eastAsia="Times New Roman" w:cs="Times New Roman"/>
          <w:sz w:val="24"/>
          <w:szCs w:val="24"/>
        </w:rPr>
      </w:pPr>
      <w:r w:rsidRPr="0075357E">
        <w:rPr>
          <w:rFonts w:eastAsia="Times New Roman" w:cs="Times New Roman"/>
          <w:sz w:val="24"/>
          <w:szCs w:val="24"/>
        </w:rPr>
        <w:t>Исследование п</w:t>
      </w:r>
      <w:r>
        <w:rPr>
          <w:rFonts w:eastAsia="Times New Roman" w:cs="Times New Roman"/>
          <w:sz w:val="24"/>
          <w:szCs w:val="24"/>
        </w:rPr>
        <w:t>озволило выявить негативное воз</w:t>
      </w:r>
      <w:r w:rsidRPr="0075357E">
        <w:rPr>
          <w:rFonts w:eastAsia="Times New Roman" w:cs="Times New Roman"/>
          <w:sz w:val="24"/>
          <w:szCs w:val="24"/>
        </w:rPr>
        <w:t>действие осложненного</w:t>
      </w:r>
      <w:r>
        <w:rPr>
          <w:rFonts w:eastAsia="Times New Roman" w:cs="Times New Roman"/>
          <w:sz w:val="24"/>
          <w:szCs w:val="24"/>
        </w:rPr>
        <w:t xml:space="preserve"> анамнеза отца на состояние здо</w:t>
      </w:r>
      <w:r w:rsidRPr="0075357E">
        <w:rPr>
          <w:rFonts w:eastAsia="Times New Roman" w:cs="Times New Roman"/>
          <w:sz w:val="24"/>
          <w:szCs w:val="24"/>
        </w:rPr>
        <w:t>ровья новорожденных детей. Так, заболевания кожи и подкожной клетчатки</w:t>
      </w:r>
      <w:r>
        <w:rPr>
          <w:rFonts w:eastAsia="Times New Roman" w:cs="Times New Roman"/>
          <w:sz w:val="24"/>
          <w:szCs w:val="24"/>
        </w:rPr>
        <w:t xml:space="preserve"> у мужчины в четыре раза повыша</w:t>
      </w:r>
      <w:r w:rsidRPr="0075357E">
        <w:rPr>
          <w:rFonts w:eastAsia="Times New Roman" w:cs="Times New Roman"/>
          <w:sz w:val="24"/>
          <w:szCs w:val="24"/>
        </w:rPr>
        <w:t xml:space="preserve">ют риск развития </w:t>
      </w:r>
      <w:r>
        <w:rPr>
          <w:rFonts w:eastAsia="Times New Roman" w:cs="Times New Roman"/>
          <w:sz w:val="24"/>
          <w:szCs w:val="24"/>
        </w:rPr>
        <w:t>желтухи новорожденных, в одинна</w:t>
      </w:r>
      <w:r w:rsidRPr="0075357E">
        <w:rPr>
          <w:rFonts w:eastAsia="Times New Roman" w:cs="Times New Roman"/>
          <w:sz w:val="24"/>
          <w:szCs w:val="24"/>
        </w:rPr>
        <w:t xml:space="preserve">дцать раз – дисплазии </w:t>
      </w:r>
      <w:r>
        <w:rPr>
          <w:rFonts w:eastAsia="Times New Roman" w:cs="Times New Roman"/>
          <w:sz w:val="24"/>
          <w:szCs w:val="24"/>
        </w:rPr>
        <w:t>тазобедренных суставов, вальгус</w:t>
      </w:r>
      <w:r w:rsidRPr="0075357E">
        <w:rPr>
          <w:rFonts w:eastAsia="Times New Roman" w:cs="Times New Roman"/>
          <w:sz w:val="24"/>
          <w:szCs w:val="24"/>
        </w:rPr>
        <w:t xml:space="preserve">ной стопы, косолапости. Заболевания пищеварительной системы у отца почти в четыре раза повышают риск </w:t>
      </w:r>
      <w:proofErr w:type="gramStart"/>
      <w:r w:rsidRPr="0075357E">
        <w:rPr>
          <w:rFonts w:eastAsia="Times New Roman" w:cs="Times New Roman"/>
          <w:sz w:val="24"/>
          <w:szCs w:val="24"/>
        </w:rPr>
        <w:t>раз-вития</w:t>
      </w:r>
      <w:proofErr w:type="gramEnd"/>
      <w:r w:rsidRPr="0075357E">
        <w:rPr>
          <w:rFonts w:eastAsia="Times New Roman" w:cs="Times New Roman"/>
          <w:sz w:val="24"/>
          <w:szCs w:val="24"/>
        </w:rPr>
        <w:t xml:space="preserve"> у младенца врожденного порока сердца. Проблемы мочеполовой системы у</w:t>
      </w:r>
      <w:r>
        <w:rPr>
          <w:rFonts w:eastAsia="Times New Roman" w:cs="Times New Roman"/>
          <w:sz w:val="24"/>
          <w:szCs w:val="24"/>
        </w:rPr>
        <w:t xml:space="preserve"> отца становятся следствием раз</w:t>
      </w:r>
      <w:r w:rsidRPr="0075357E">
        <w:rPr>
          <w:rFonts w:eastAsia="Times New Roman" w:cs="Times New Roman"/>
          <w:sz w:val="24"/>
          <w:szCs w:val="24"/>
        </w:rPr>
        <w:t>вития гипоспадии, кр</w:t>
      </w:r>
      <w:r>
        <w:rPr>
          <w:rFonts w:eastAsia="Times New Roman" w:cs="Times New Roman"/>
          <w:sz w:val="24"/>
          <w:szCs w:val="24"/>
        </w:rPr>
        <w:t>ипторхизма у новорожденных маль</w:t>
      </w:r>
      <w:r w:rsidR="00CA339F">
        <w:rPr>
          <w:rFonts w:eastAsia="Times New Roman" w:cs="Times New Roman"/>
          <w:sz w:val="24"/>
          <w:szCs w:val="24"/>
        </w:rPr>
        <w:t>чиков</w:t>
      </w:r>
      <w:r w:rsidRPr="0075357E">
        <w:rPr>
          <w:rFonts w:eastAsia="Times New Roman" w:cs="Times New Roman"/>
          <w:sz w:val="24"/>
          <w:szCs w:val="24"/>
        </w:rPr>
        <w:t>.</w:t>
      </w:r>
    </w:p>
    <w:p w14:paraId="30645F71" w14:textId="100DF6CD" w:rsidR="00996BB6" w:rsidRPr="00996BB6" w:rsidRDefault="00996BB6" w:rsidP="00996BB6">
      <w:pPr>
        <w:spacing w:after="0"/>
        <w:ind w:firstLine="709"/>
        <w:jc w:val="both"/>
        <w:rPr>
          <w:rFonts w:eastAsia="Times New Roman" w:cs="Times New Roman"/>
          <w:sz w:val="24"/>
          <w:szCs w:val="24"/>
        </w:rPr>
      </w:pPr>
      <w:r w:rsidRPr="00996BB6">
        <w:rPr>
          <w:rFonts w:eastAsia="Times New Roman" w:cs="Times New Roman"/>
          <w:sz w:val="24"/>
          <w:szCs w:val="24"/>
        </w:rPr>
        <w:t>Прослеживаетс</w:t>
      </w:r>
      <w:r w:rsidR="0064705B">
        <w:rPr>
          <w:rFonts w:eastAsia="Times New Roman" w:cs="Times New Roman"/>
          <w:sz w:val="24"/>
          <w:szCs w:val="24"/>
        </w:rPr>
        <w:t>я систематичность влияния хрони</w:t>
      </w:r>
      <w:r w:rsidRPr="00996BB6">
        <w:rPr>
          <w:rFonts w:eastAsia="Times New Roman" w:cs="Times New Roman"/>
          <w:sz w:val="24"/>
          <w:szCs w:val="24"/>
        </w:rPr>
        <w:t>ческих заболеваний в анамнезе мужчины на здоровье его детей в разные возрастные периоды в будущем, ухудшая такие общие показатели, как группа здоровья, кратность заболеваний и диспансерный учет. Так, наличие в анамнезе отца сахарног</w:t>
      </w:r>
      <w:r w:rsidR="0064705B">
        <w:rPr>
          <w:rFonts w:eastAsia="Times New Roman" w:cs="Times New Roman"/>
          <w:sz w:val="24"/>
          <w:szCs w:val="24"/>
        </w:rPr>
        <w:t>о диабета, туберкулеза или вене</w:t>
      </w:r>
      <w:r w:rsidRPr="00996BB6">
        <w:rPr>
          <w:rFonts w:eastAsia="Times New Roman" w:cs="Times New Roman"/>
          <w:sz w:val="24"/>
          <w:szCs w:val="24"/>
        </w:rPr>
        <w:t>рических заболеваний повышает частоту заболеваний его детей в младенчестве, постановку на диспансерный учет и ухудшение группы здоровья до II и ниже на 15% (ОР=1,16), к трем-четырем годам риски возрастают до 19% (ОР=1,19%), а к шести-семи годам – на четверть (ОР=1,25%). Врожденные пороки развития отца также увеличивают частоту заболеваемости ребенка к одному-двум годам на треть (ОР=1,33%) и снижен</w:t>
      </w:r>
      <w:r>
        <w:rPr>
          <w:rFonts w:eastAsia="Times New Roman" w:cs="Times New Roman"/>
          <w:sz w:val="24"/>
          <w:szCs w:val="24"/>
        </w:rPr>
        <w:t>ие группы здо</w:t>
      </w:r>
      <w:r w:rsidRPr="00996BB6">
        <w:rPr>
          <w:rFonts w:eastAsia="Times New Roman" w:cs="Times New Roman"/>
          <w:sz w:val="24"/>
          <w:szCs w:val="24"/>
        </w:rPr>
        <w:t>ровья на 22% (ОР=1,22</w:t>
      </w:r>
      <w:r>
        <w:rPr>
          <w:rFonts w:eastAsia="Times New Roman" w:cs="Times New Roman"/>
          <w:sz w:val="24"/>
          <w:szCs w:val="24"/>
        </w:rPr>
        <w:t>%). Если у отца были зарегистри</w:t>
      </w:r>
      <w:r w:rsidRPr="00996BB6">
        <w:rPr>
          <w:rFonts w:eastAsia="Times New Roman" w:cs="Times New Roman"/>
          <w:sz w:val="24"/>
          <w:szCs w:val="24"/>
        </w:rPr>
        <w:t>рованы те, или ины</w:t>
      </w:r>
      <w:r w:rsidR="0064705B">
        <w:rPr>
          <w:rFonts w:eastAsia="Times New Roman" w:cs="Times New Roman"/>
          <w:sz w:val="24"/>
          <w:szCs w:val="24"/>
        </w:rPr>
        <w:t>е заболевания мочеполовой, эндо</w:t>
      </w:r>
      <w:r w:rsidRPr="00996BB6">
        <w:rPr>
          <w:rFonts w:eastAsia="Times New Roman" w:cs="Times New Roman"/>
          <w:sz w:val="24"/>
          <w:szCs w:val="24"/>
        </w:rPr>
        <w:t>кринной, нервной систе</w:t>
      </w:r>
      <w:r w:rsidR="0064705B">
        <w:rPr>
          <w:rFonts w:eastAsia="Times New Roman" w:cs="Times New Roman"/>
          <w:sz w:val="24"/>
          <w:szCs w:val="24"/>
        </w:rPr>
        <w:t>мы, органов дыхания, а также бо</w:t>
      </w:r>
      <w:r w:rsidRPr="00996BB6">
        <w:rPr>
          <w:rFonts w:eastAsia="Times New Roman" w:cs="Times New Roman"/>
          <w:sz w:val="24"/>
          <w:szCs w:val="24"/>
        </w:rPr>
        <w:t>лезни почек, то у его потомства выявлен риск снижения группы здоровья к трем-четырем и шести-семи</w:t>
      </w:r>
      <w:r>
        <w:rPr>
          <w:rFonts w:eastAsia="Times New Roman" w:cs="Times New Roman"/>
          <w:sz w:val="24"/>
          <w:szCs w:val="24"/>
        </w:rPr>
        <w:t xml:space="preserve"> </w:t>
      </w:r>
      <w:r w:rsidRPr="00996BB6">
        <w:rPr>
          <w:rFonts w:eastAsia="Times New Roman" w:cs="Times New Roman"/>
          <w:sz w:val="24"/>
          <w:szCs w:val="24"/>
        </w:rPr>
        <w:t>годам в среднем на 18-20%.</w:t>
      </w:r>
      <w:r>
        <w:rPr>
          <w:rFonts w:eastAsia="Times New Roman" w:cs="Times New Roman"/>
          <w:sz w:val="24"/>
          <w:szCs w:val="24"/>
        </w:rPr>
        <w:t xml:space="preserve"> К тому же, нарушения обмена ве</w:t>
      </w:r>
      <w:r w:rsidRPr="00996BB6">
        <w:rPr>
          <w:rFonts w:eastAsia="Times New Roman" w:cs="Times New Roman"/>
          <w:sz w:val="24"/>
          <w:szCs w:val="24"/>
        </w:rPr>
        <w:t>ществ и деятельност</w:t>
      </w:r>
      <w:r w:rsidR="0064705B">
        <w:rPr>
          <w:rFonts w:eastAsia="Times New Roman" w:cs="Times New Roman"/>
          <w:sz w:val="24"/>
          <w:szCs w:val="24"/>
        </w:rPr>
        <w:t>и мочеполовой системы отца повы</w:t>
      </w:r>
      <w:r w:rsidRPr="00996BB6">
        <w:rPr>
          <w:rFonts w:eastAsia="Times New Roman" w:cs="Times New Roman"/>
          <w:sz w:val="24"/>
          <w:szCs w:val="24"/>
        </w:rPr>
        <w:t>шают частоту заболев</w:t>
      </w:r>
      <w:r>
        <w:rPr>
          <w:rFonts w:eastAsia="Times New Roman" w:cs="Times New Roman"/>
          <w:sz w:val="24"/>
          <w:szCs w:val="24"/>
        </w:rPr>
        <w:t xml:space="preserve">аемости ребенка к </w:t>
      </w:r>
      <w:proofErr w:type="spellStart"/>
      <w:r>
        <w:rPr>
          <w:rFonts w:eastAsia="Times New Roman" w:cs="Times New Roman"/>
          <w:sz w:val="24"/>
          <w:szCs w:val="24"/>
        </w:rPr>
        <w:t>преддошкольно</w:t>
      </w:r>
      <w:r w:rsidRPr="00996BB6">
        <w:rPr>
          <w:rFonts w:eastAsia="Times New Roman" w:cs="Times New Roman"/>
          <w:sz w:val="24"/>
          <w:szCs w:val="24"/>
        </w:rPr>
        <w:t>му</w:t>
      </w:r>
      <w:proofErr w:type="spellEnd"/>
      <w:r w:rsidRPr="00996BB6">
        <w:rPr>
          <w:rFonts w:eastAsia="Times New Roman" w:cs="Times New Roman"/>
          <w:sz w:val="24"/>
          <w:szCs w:val="24"/>
        </w:rPr>
        <w:t xml:space="preserve"> возрасту на четверть (ОР=1,25%).</w:t>
      </w:r>
    </w:p>
    <w:p w14:paraId="23DE8B0C" w14:textId="2AE707DE" w:rsidR="00996BB6" w:rsidRDefault="00996BB6" w:rsidP="00996BB6">
      <w:pPr>
        <w:spacing w:after="0"/>
        <w:ind w:firstLine="709"/>
        <w:jc w:val="both"/>
        <w:rPr>
          <w:rFonts w:eastAsia="Times New Roman" w:cs="Times New Roman"/>
          <w:sz w:val="24"/>
          <w:szCs w:val="24"/>
        </w:rPr>
      </w:pPr>
      <w:r w:rsidRPr="00996BB6">
        <w:rPr>
          <w:rFonts w:eastAsia="Times New Roman" w:cs="Times New Roman"/>
          <w:sz w:val="24"/>
          <w:szCs w:val="24"/>
        </w:rPr>
        <w:t>Неврологические</w:t>
      </w:r>
      <w:r>
        <w:rPr>
          <w:rFonts w:eastAsia="Times New Roman" w:cs="Times New Roman"/>
          <w:sz w:val="24"/>
          <w:szCs w:val="24"/>
        </w:rPr>
        <w:t xml:space="preserve"> расстройства повышает риск раз</w:t>
      </w:r>
      <w:r w:rsidRPr="00996BB6">
        <w:rPr>
          <w:rFonts w:eastAsia="Times New Roman" w:cs="Times New Roman"/>
          <w:sz w:val="24"/>
          <w:szCs w:val="24"/>
        </w:rPr>
        <w:t>вития у его детей заболеваний ЖКТ к трем-четырем годам в пять раз, к шест</w:t>
      </w:r>
      <w:r w:rsidR="00CA339F">
        <w:rPr>
          <w:rFonts w:eastAsia="Times New Roman" w:cs="Times New Roman"/>
          <w:sz w:val="24"/>
          <w:szCs w:val="24"/>
        </w:rPr>
        <w:t>и-семи годам в 6,5 раз</w:t>
      </w:r>
      <w:r w:rsidRPr="00996BB6">
        <w:rPr>
          <w:rFonts w:eastAsia="Times New Roman" w:cs="Times New Roman"/>
          <w:sz w:val="24"/>
          <w:szCs w:val="24"/>
        </w:rPr>
        <w:t>. Наличие проблем с пищеварительной системой у отца не связано с аналогичными заболев</w:t>
      </w:r>
      <w:r>
        <w:rPr>
          <w:rFonts w:eastAsia="Times New Roman" w:cs="Times New Roman"/>
          <w:sz w:val="24"/>
          <w:szCs w:val="24"/>
        </w:rPr>
        <w:t>аниями у детей в дошкольном воз</w:t>
      </w:r>
      <w:r w:rsidRPr="00996BB6">
        <w:rPr>
          <w:rFonts w:eastAsia="Times New Roman" w:cs="Times New Roman"/>
          <w:sz w:val="24"/>
          <w:szCs w:val="24"/>
        </w:rPr>
        <w:t>расте, но вдвое повышает риск отставания в нервно-психическом развитии ребенка в три-четыре года. Анамнез отца, осложненный болезнями почек, втрое чаще провоцирует развитие неврологических заболеваний его сына или дочери к трем</w:t>
      </w:r>
      <w:r>
        <w:rPr>
          <w:rFonts w:eastAsia="Times New Roman" w:cs="Times New Roman"/>
          <w:sz w:val="24"/>
          <w:szCs w:val="24"/>
        </w:rPr>
        <w:t>-четырем годам. Венерические бо</w:t>
      </w:r>
      <w:r w:rsidRPr="00996BB6">
        <w:rPr>
          <w:rFonts w:eastAsia="Times New Roman" w:cs="Times New Roman"/>
          <w:sz w:val="24"/>
          <w:szCs w:val="24"/>
        </w:rPr>
        <w:t>лезни, перенесенные мужчиной ра</w:t>
      </w:r>
      <w:r w:rsidR="00CA339F">
        <w:rPr>
          <w:rFonts w:eastAsia="Times New Roman" w:cs="Times New Roman"/>
          <w:sz w:val="24"/>
          <w:szCs w:val="24"/>
        </w:rPr>
        <w:t>нее, в 4,8 раз увеличи</w:t>
      </w:r>
      <w:r w:rsidRPr="00996BB6">
        <w:rPr>
          <w:rFonts w:eastAsia="Times New Roman" w:cs="Times New Roman"/>
          <w:sz w:val="24"/>
          <w:szCs w:val="24"/>
        </w:rPr>
        <w:t xml:space="preserve">вают вероятность желудочно-кишечных болезней у его потомства к </w:t>
      </w:r>
      <w:proofErr w:type="spellStart"/>
      <w:r w:rsidRPr="00996BB6">
        <w:rPr>
          <w:rFonts w:eastAsia="Times New Roman" w:cs="Times New Roman"/>
          <w:sz w:val="24"/>
          <w:szCs w:val="24"/>
        </w:rPr>
        <w:t>преддошкольному</w:t>
      </w:r>
      <w:proofErr w:type="spellEnd"/>
      <w:r w:rsidRPr="00996BB6">
        <w:rPr>
          <w:rFonts w:eastAsia="Times New Roman" w:cs="Times New Roman"/>
          <w:sz w:val="24"/>
          <w:szCs w:val="24"/>
        </w:rPr>
        <w:t xml:space="preserve"> возрасту. А болезни кожи и подкожной клетчатки, более, чем в 2,5 раза повышают риск развития у его детей кардиологических </w:t>
      </w:r>
      <w:r w:rsidR="00CA339F">
        <w:rPr>
          <w:rFonts w:eastAsia="Times New Roman" w:cs="Times New Roman"/>
          <w:sz w:val="24"/>
          <w:szCs w:val="24"/>
        </w:rPr>
        <w:t>заболеваний, начиная с 1 го</w:t>
      </w:r>
      <w:r w:rsidR="003A08D2">
        <w:rPr>
          <w:rFonts w:eastAsia="Times New Roman" w:cs="Times New Roman"/>
          <w:sz w:val="24"/>
          <w:szCs w:val="24"/>
        </w:rPr>
        <w:t>да.</w:t>
      </w:r>
    </w:p>
    <w:p w14:paraId="0E7D4091" w14:textId="41BC24A3" w:rsidR="00B24E5D" w:rsidRPr="00B24E5D" w:rsidRDefault="00B24E5D" w:rsidP="00B24E5D">
      <w:pPr>
        <w:spacing w:after="0"/>
        <w:ind w:firstLine="709"/>
        <w:jc w:val="both"/>
        <w:rPr>
          <w:rFonts w:eastAsia="Times New Roman" w:cs="Times New Roman"/>
          <w:sz w:val="24"/>
          <w:szCs w:val="24"/>
        </w:rPr>
      </w:pPr>
      <w:r w:rsidRPr="00B24E5D">
        <w:rPr>
          <w:rFonts w:eastAsia="Times New Roman" w:cs="Times New Roman"/>
          <w:sz w:val="24"/>
          <w:szCs w:val="24"/>
        </w:rPr>
        <w:t xml:space="preserve">Таким образом, </w:t>
      </w:r>
      <w:r w:rsidR="0064705B">
        <w:rPr>
          <w:rFonts w:eastAsia="Times New Roman" w:cs="Times New Roman"/>
          <w:sz w:val="24"/>
          <w:szCs w:val="24"/>
        </w:rPr>
        <w:t>анализируя полученные данные ре</w:t>
      </w:r>
      <w:r w:rsidRPr="00B24E5D">
        <w:rPr>
          <w:rFonts w:eastAsia="Times New Roman" w:cs="Times New Roman"/>
          <w:sz w:val="24"/>
          <w:szCs w:val="24"/>
        </w:rPr>
        <w:t>зюмируем, молодой возраст отца выступает защитным механизмом в период внутриутробного развития ребенка, но является риском раз</w:t>
      </w:r>
      <w:r w:rsidR="0064705B">
        <w:rPr>
          <w:rFonts w:eastAsia="Times New Roman" w:cs="Times New Roman"/>
          <w:sz w:val="24"/>
          <w:szCs w:val="24"/>
        </w:rPr>
        <w:t>вития ряда заболеваний: желудоч</w:t>
      </w:r>
      <w:r w:rsidRPr="00B24E5D">
        <w:rPr>
          <w:rFonts w:eastAsia="Times New Roman" w:cs="Times New Roman"/>
          <w:sz w:val="24"/>
          <w:szCs w:val="24"/>
        </w:rPr>
        <w:t>но-кишечного тракта, сердечно-сосудистой, н</w:t>
      </w:r>
      <w:r w:rsidR="0064705B">
        <w:rPr>
          <w:rFonts w:eastAsia="Times New Roman" w:cs="Times New Roman"/>
          <w:sz w:val="24"/>
          <w:szCs w:val="24"/>
        </w:rPr>
        <w:t>ервной си</w:t>
      </w:r>
      <w:r w:rsidRPr="00B24E5D">
        <w:rPr>
          <w:rFonts w:eastAsia="Times New Roman" w:cs="Times New Roman"/>
          <w:sz w:val="24"/>
          <w:szCs w:val="24"/>
        </w:rPr>
        <w:t>стемы в будущие возра</w:t>
      </w:r>
      <w:r w:rsidR="0064705B">
        <w:rPr>
          <w:rFonts w:eastAsia="Times New Roman" w:cs="Times New Roman"/>
          <w:sz w:val="24"/>
          <w:szCs w:val="24"/>
        </w:rPr>
        <w:t>стные периоды. Более зрелый воз</w:t>
      </w:r>
      <w:r w:rsidRPr="00B24E5D">
        <w:rPr>
          <w:rFonts w:eastAsia="Times New Roman" w:cs="Times New Roman"/>
          <w:sz w:val="24"/>
          <w:szCs w:val="24"/>
        </w:rPr>
        <w:t>раст мужчины повышает риск врожденных патологий сердечно-сосудистой си</w:t>
      </w:r>
      <w:r w:rsidR="0064705B">
        <w:rPr>
          <w:rFonts w:eastAsia="Times New Roman" w:cs="Times New Roman"/>
          <w:sz w:val="24"/>
          <w:szCs w:val="24"/>
        </w:rPr>
        <w:t>стемы, но в дальнейшем его нега</w:t>
      </w:r>
      <w:r w:rsidRPr="00B24E5D">
        <w:rPr>
          <w:rFonts w:eastAsia="Times New Roman" w:cs="Times New Roman"/>
          <w:sz w:val="24"/>
          <w:szCs w:val="24"/>
        </w:rPr>
        <w:t>тивное влияние нивелируется. Возможно, это связано с более высоким уровнем медицинской грам</w:t>
      </w:r>
      <w:r>
        <w:rPr>
          <w:rFonts w:eastAsia="Times New Roman" w:cs="Times New Roman"/>
          <w:sz w:val="24"/>
          <w:szCs w:val="24"/>
        </w:rPr>
        <w:t>отности, мате</w:t>
      </w:r>
      <w:r w:rsidRPr="00B24E5D">
        <w:rPr>
          <w:rFonts w:eastAsia="Times New Roman" w:cs="Times New Roman"/>
          <w:sz w:val="24"/>
          <w:szCs w:val="24"/>
        </w:rPr>
        <w:t xml:space="preserve">риальной обеспеченности и расширенными </w:t>
      </w:r>
      <w:proofErr w:type="spellStart"/>
      <w:proofErr w:type="gramStart"/>
      <w:r w:rsidRPr="00B24E5D">
        <w:rPr>
          <w:rFonts w:eastAsia="Times New Roman" w:cs="Times New Roman"/>
          <w:sz w:val="24"/>
          <w:szCs w:val="24"/>
        </w:rPr>
        <w:t>возможно</w:t>
      </w:r>
      <w:r w:rsidR="00292335">
        <w:rPr>
          <w:rFonts w:eastAsia="Times New Roman" w:cs="Times New Roman"/>
          <w:sz w:val="24"/>
          <w:szCs w:val="24"/>
        </w:rPr>
        <w:t>с-</w:t>
      </w:r>
      <w:r w:rsidRPr="00B24E5D">
        <w:rPr>
          <w:rFonts w:eastAsia="Times New Roman" w:cs="Times New Roman"/>
          <w:sz w:val="24"/>
          <w:szCs w:val="24"/>
        </w:rPr>
        <w:t>тями</w:t>
      </w:r>
      <w:proofErr w:type="spellEnd"/>
      <w:proofErr w:type="gramEnd"/>
      <w:r w:rsidRPr="00B24E5D">
        <w:rPr>
          <w:rFonts w:eastAsia="Times New Roman" w:cs="Times New Roman"/>
          <w:sz w:val="24"/>
          <w:szCs w:val="24"/>
        </w:rPr>
        <w:t xml:space="preserve"> укрепления здо</w:t>
      </w:r>
      <w:r>
        <w:rPr>
          <w:rFonts w:eastAsia="Times New Roman" w:cs="Times New Roman"/>
          <w:sz w:val="24"/>
          <w:szCs w:val="24"/>
        </w:rPr>
        <w:t>ровья ребенка возрастных родите</w:t>
      </w:r>
      <w:r w:rsidRPr="00B24E5D">
        <w:rPr>
          <w:rFonts w:eastAsia="Times New Roman" w:cs="Times New Roman"/>
          <w:sz w:val="24"/>
          <w:szCs w:val="24"/>
        </w:rPr>
        <w:t>лей</w:t>
      </w:r>
      <w:r w:rsidR="003A08D2">
        <w:rPr>
          <w:rFonts w:eastAsia="Times New Roman" w:cs="Times New Roman"/>
          <w:sz w:val="24"/>
          <w:szCs w:val="24"/>
        </w:rPr>
        <w:t xml:space="preserve"> </w:t>
      </w:r>
      <w:r w:rsidR="0063371F" w:rsidRPr="0063371F">
        <w:rPr>
          <w:rFonts w:eastAsia="Times New Roman" w:cs="Times New Roman"/>
          <w:sz w:val="24"/>
          <w:szCs w:val="24"/>
        </w:rPr>
        <w:t>[</w:t>
      </w:r>
      <w:r w:rsidR="00CA339F">
        <w:rPr>
          <w:rFonts w:eastAsia="Times New Roman" w:cs="Times New Roman"/>
          <w:sz w:val="24"/>
          <w:szCs w:val="24"/>
        </w:rPr>
        <w:t>2</w:t>
      </w:r>
      <w:r w:rsidR="0063371F" w:rsidRPr="0063371F">
        <w:rPr>
          <w:rFonts w:eastAsia="Times New Roman" w:cs="Times New Roman"/>
          <w:sz w:val="24"/>
          <w:szCs w:val="24"/>
        </w:rPr>
        <w:t>]</w:t>
      </w:r>
      <w:r w:rsidRPr="00B24E5D">
        <w:rPr>
          <w:rFonts w:eastAsia="Times New Roman" w:cs="Times New Roman"/>
          <w:sz w:val="24"/>
          <w:szCs w:val="24"/>
        </w:rPr>
        <w:t>.</w:t>
      </w:r>
    </w:p>
    <w:p w14:paraId="7622B50B" w14:textId="32C3DF34" w:rsidR="00B24E5D" w:rsidRPr="00B24E5D" w:rsidRDefault="00B24E5D" w:rsidP="00B24E5D">
      <w:pPr>
        <w:spacing w:after="0"/>
        <w:ind w:firstLine="709"/>
        <w:jc w:val="both"/>
        <w:rPr>
          <w:rFonts w:eastAsia="Times New Roman" w:cs="Times New Roman"/>
          <w:sz w:val="24"/>
          <w:szCs w:val="24"/>
        </w:rPr>
      </w:pPr>
      <w:r w:rsidRPr="00B24E5D">
        <w:rPr>
          <w:rFonts w:eastAsia="Times New Roman" w:cs="Times New Roman"/>
          <w:sz w:val="24"/>
          <w:szCs w:val="24"/>
        </w:rPr>
        <w:t>Вредные условия</w:t>
      </w:r>
      <w:r>
        <w:rPr>
          <w:rFonts w:eastAsia="Times New Roman" w:cs="Times New Roman"/>
          <w:sz w:val="24"/>
          <w:szCs w:val="24"/>
        </w:rPr>
        <w:t xml:space="preserve"> труда мужчины обеспечивают рис</w:t>
      </w:r>
      <w:r w:rsidRPr="00B24E5D">
        <w:rPr>
          <w:rFonts w:eastAsia="Times New Roman" w:cs="Times New Roman"/>
          <w:sz w:val="24"/>
          <w:szCs w:val="24"/>
        </w:rPr>
        <w:t>ки развития целого ря</w:t>
      </w:r>
      <w:r>
        <w:rPr>
          <w:rFonts w:eastAsia="Times New Roman" w:cs="Times New Roman"/>
          <w:sz w:val="24"/>
          <w:szCs w:val="24"/>
        </w:rPr>
        <w:t>да заболеваний, которые проявля</w:t>
      </w:r>
      <w:r w:rsidRPr="00B24E5D">
        <w:rPr>
          <w:rFonts w:eastAsia="Times New Roman" w:cs="Times New Roman"/>
          <w:sz w:val="24"/>
          <w:szCs w:val="24"/>
        </w:rPr>
        <w:t>ются преимущественно в дошкольном возрасте</w:t>
      </w:r>
      <w:r w:rsidR="0063371F" w:rsidRPr="0063371F">
        <w:rPr>
          <w:rFonts w:eastAsia="Times New Roman" w:cs="Times New Roman"/>
          <w:sz w:val="24"/>
          <w:szCs w:val="24"/>
        </w:rPr>
        <w:t xml:space="preserve"> </w:t>
      </w:r>
      <w:r w:rsidR="00466366" w:rsidRPr="00466366">
        <w:rPr>
          <w:rFonts w:eastAsia="Times New Roman" w:cs="Times New Roman"/>
          <w:sz w:val="24"/>
          <w:szCs w:val="24"/>
        </w:rPr>
        <w:t>[</w:t>
      </w:r>
      <w:r w:rsidR="00CA339F">
        <w:rPr>
          <w:rFonts w:eastAsia="Times New Roman" w:cs="Times New Roman"/>
          <w:sz w:val="24"/>
          <w:szCs w:val="24"/>
        </w:rPr>
        <w:t>3</w:t>
      </w:r>
      <w:r w:rsidR="00466366" w:rsidRPr="00466366">
        <w:rPr>
          <w:rFonts w:eastAsia="Times New Roman" w:cs="Times New Roman"/>
          <w:sz w:val="24"/>
          <w:szCs w:val="24"/>
        </w:rPr>
        <w:t>]</w:t>
      </w:r>
      <w:r w:rsidRPr="00B24E5D">
        <w:rPr>
          <w:rFonts w:eastAsia="Times New Roman" w:cs="Times New Roman"/>
          <w:sz w:val="24"/>
          <w:szCs w:val="24"/>
        </w:rPr>
        <w:t>.</w:t>
      </w:r>
    </w:p>
    <w:p w14:paraId="05092297" w14:textId="4F718D32" w:rsidR="00B24E5D" w:rsidRPr="00B24E5D" w:rsidRDefault="00B24E5D" w:rsidP="00B24E5D">
      <w:pPr>
        <w:spacing w:after="0"/>
        <w:ind w:firstLine="709"/>
        <w:jc w:val="both"/>
        <w:rPr>
          <w:rFonts w:eastAsia="Times New Roman" w:cs="Times New Roman"/>
          <w:sz w:val="24"/>
          <w:szCs w:val="24"/>
        </w:rPr>
      </w:pPr>
      <w:r w:rsidRPr="00B24E5D">
        <w:rPr>
          <w:rFonts w:eastAsia="Times New Roman" w:cs="Times New Roman"/>
          <w:sz w:val="24"/>
          <w:szCs w:val="24"/>
        </w:rPr>
        <w:t>Осложненный хроническими заболеваниями анамнез будущего отца негатив</w:t>
      </w:r>
      <w:r>
        <w:rPr>
          <w:rFonts w:eastAsia="Times New Roman" w:cs="Times New Roman"/>
          <w:sz w:val="24"/>
          <w:szCs w:val="24"/>
        </w:rPr>
        <w:t>но влияет на внутриутробное раз</w:t>
      </w:r>
      <w:r w:rsidRPr="00B24E5D">
        <w:rPr>
          <w:rFonts w:eastAsia="Times New Roman" w:cs="Times New Roman"/>
          <w:sz w:val="24"/>
          <w:szCs w:val="24"/>
        </w:rPr>
        <w:t>витие плода, оперативн</w:t>
      </w:r>
      <w:r>
        <w:rPr>
          <w:rFonts w:eastAsia="Times New Roman" w:cs="Times New Roman"/>
          <w:sz w:val="24"/>
          <w:szCs w:val="24"/>
        </w:rPr>
        <w:t>ый способ родоразрешения, разви</w:t>
      </w:r>
      <w:r w:rsidRPr="00B24E5D">
        <w:rPr>
          <w:rFonts w:eastAsia="Times New Roman" w:cs="Times New Roman"/>
          <w:sz w:val="24"/>
          <w:szCs w:val="24"/>
        </w:rPr>
        <w:t xml:space="preserve">тие врожденных патологий и низкую оценку состояния новорожденного по шкале </w:t>
      </w:r>
      <w:proofErr w:type="spellStart"/>
      <w:r w:rsidRPr="00B24E5D">
        <w:rPr>
          <w:rFonts w:eastAsia="Times New Roman" w:cs="Times New Roman"/>
          <w:sz w:val="24"/>
          <w:szCs w:val="24"/>
        </w:rPr>
        <w:t>Апгар</w:t>
      </w:r>
      <w:proofErr w:type="spellEnd"/>
      <w:r w:rsidRPr="00B24E5D">
        <w:rPr>
          <w:rFonts w:eastAsia="Times New Roman" w:cs="Times New Roman"/>
          <w:sz w:val="24"/>
          <w:szCs w:val="24"/>
        </w:rPr>
        <w:t xml:space="preserve"> и здоровье ребенка в будущем.</w:t>
      </w:r>
    </w:p>
    <w:p w14:paraId="4A80ACC2" w14:textId="77777777" w:rsidR="00B24E5D" w:rsidRPr="0064705B" w:rsidRDefault="00B24E5D" w:rsidP="00B24E5D">
      <w:pPr>
        <w:spacing w:after="0"/>
        <w:ind w:firstLine="709"/>
        <w:jc w:val="both"/>
        <w:rPr>
          <w:rFonts w:eastAsia="Times New Roman" w:cs="Times New Roman"/>
          <w:b/>
          <w:sz w:val="24"/>
          <w:szCs w:val="24"/>
        </w:rPr>
      </w:pPr>
      <w:r w:rsidRPr="0064705B">
        <w:rPr>
          <w:rFonts w:eastAsia="Times New Roman" w:cs="Times New Roman"/>
          <w:b/>
          <w:sz w:val="24"/>
          <w:szCs w:val="24"/>
        </w:rPr>
        <w:t>Заключение</w:t>
      </w:r>
    </w:p>
    <w:p w14:paraId="45706744" w14:textId="3564916E" w:rsidR="00B24E5D" w:rsidRPr="00B24E5D" w:rsidRDefault="00B24E5D" w:rsidP="00B24E5D">
      <w:pPr>
        <w:spacing w:after="0"/>
        <w:ind w:firstLine="709"/>
        <w:jc w:val="both"/>
        <w:rPr>
          <w:rFonts w:eastAsia="Times New Roman" w:cs="Times New Roman"/>
          <w:sz w:val="24"/>
          <w:szCs w:val="24"/>
        </w:rPr>
      </w:pPr>
      <w:r w:rsidRPr="00B24E5D">
        <w:rPr>
          <w:rFonts w:eastAsia="Times New Roman" w:cs="Times New Roman"/>
          <w:sz w:val="24"/>
          <w:szCs w:val="24"/>
        </w:rPr>
        <w:lastRenderedPageBreak/>
        <w:t>Научная новизна</w:t>
      </w:r>
      <w:r w:rsidR="0064705B">
        <w:rPr>
          <w:rFonts w:eastAsia="Times New Roman" w:cs="Times New Roman"/>
          <w:sz w:val="24"/>
          <w:szCs w:val="24"/>
        </w:rPr>
        <w:t xml:space="preserve"> заключается в возможности углу</w:t>
      </w:r>
      <w:r w:rsidRPr="00B24E5D">
        <w:rPr>
          <w:rFonts w:eastAsia="Times New Roman" w:cs="Times New Roman"/>
          <w:sz w:val="24"/>
          <w:szCs w:val="24"/>
        </w:rPr>
        <w:t>бить знания о степени воздействия наиболее значимых факторов риска здоровью ребенка в период от зачатия и на протяжении дошкольного возраста ребенка со стороны отца со стороны отца в динамике нескольких поколений детей от 0 до 7 лет.</w:t>
      </w:r>
    </w:p>
    <w:p w14:paraId="04367EEA" w14:textId="77777777" w:rsidR="00B24E5D" w:rsidRPr="00B24E5D" w:rsidRDefault="00B24E5D" w:rsidP="00B24E5D">
      <w:pPr>
        <w:spacing w:after="0"/>
        <w:ind w:firstLine="709"/>
        <w:jc w:val="both"/>
        <w:rPr>
          <w:rFonts w:eastAsia="Times New Roman" w:cs="Times New Roman"/>
          <w:sz w:val="24"/>
          <w:szCs w:val="24"/>
        </w:rPr>
      </w:pPr>
      <w:r w:rsidRPr="00B24E5D">
        <w:rPr>
          <w:rFonts w:eastAsia="Times New Roman" w:cs="Times New Roman"/>
          <w:sz w:val="24"/>
          <w:szCs w:val="24"/>
        </w:rPr>
        <w:t>Полученные результаты могут быть использованы при информировании будущих родителей о факторах риска до зачатия и мотивации здорового образа жизни до зачатия, повышения уровня медицинской активности, воспитательного потенциала.</w:t>
      </w:r>
    </w:p>
    <w:p w14:paraId="4E720E3F" w14:textId="43C4C378" w:rsidR="00B24E5D" w:rsidRPr="0075357E" w:rsidRDefault="00B24E5D" w:rsidP="00B24E5D">
      <w:pPr>
        <w:spacing w:after="0"/>
        <w:ind w:firstLine="709"/>
        <w:jc w:val="both"/>
        <w:rPr>
          <w:rFonts w:eastAsia="Times New Roman" w:cs="Times New Roman"/>
          <w:sz w:val="24"/>
          <w:szCs w:val="24"/>
        </w:rPr>
      </w:pPr>
      <w:r w:rsidRPr="00B24E5D">
        <w:rPr>
          <w:rFonts w:eastAsia="Times New Roman" w:cs="Times New Roman"/>
          <w:sz w:val="24"/>
          <w:szCs w:val="24"/>
        </w:rPr>
        <w:t>В дальнейшем планируется изучение факторов риска со стороны матери и отца не только в дошкольном, но и более старшем возрасте. Дополученные данные могут прояснить сложное взаимодействие как материнской, так и отцовской эпигенетики. Они могут быть использованы в медицинской, социа</w:t>
      </w:r>
      <w:r w:rsidR="0064705B">
        <w:rPr>
          <w:rFonts w:eastAsia="Times New Roman" w:cs="Times New Roman"/>
          <w:sz w:val="24"/>
          <w:szCs w:val="24"/>
        </w:rPr>
        <w:t>льной, педагогической деятельно</w:t>
      </w:r>
      <w:r w:rsidRPr="00B24E5D">
        <w:rPr>
          <w:rFonts w:eastAsia="Times New Roman" w:cs="Times New Roman"/>
          <w:sz w:val="24"/>
          <w:szCs w:val="24"/>
        </w:rPr>
        <w:t>сти для улучшения качества жизни детского населения области, региона, страны.</w:t>
      </w:r>
    </w:p>
    <w:p w14:paraId="7A6805CE" w14:textId="77777777" w:rsidR="0075357E" w:rsidRDefault="0075357E" w:rsidP="003C6F76">
      <w:pPr>
        <w:spacing w:after="0"/>
        <w:ind w:firstLine="709"/>
        <w:jc w:val="both"/>
        <w:rPr>
          <w:rFonts w:cs="Times New Roman"/>
          <w:sz w:val="24"/>
          <w:szCs w:val="24"/>
        </w:rPr>
      </w:pPr>
    </w:p>
    <w:p w14:paraId="3042A7EB" w14:textId="4D368B14" w:rsidR="00322E74" w:rsidRDefault="00322E74" w:rsidP="003C6F76">
      <w:pPr>
        <w:jc w:val="center"/>
        <w:rPr>
          <w:b/>
          <w:sz w:val="24"/>
          <w:szCs w:val="24"/>
        </w:rPr>
      </w:pPr>
      <w:r w:rsidRPr="004D13CE">
        <w:rPr>
          <w:b/>
          <w:sz w:val="24"/>
          <w:szCs w:val="24"/>
        </w:rPr>
        <w:t>Библиографический список</w:t>
      </w:r>
    </w:p>
    <w:p w14:paraId="0E518D6C" w14:textId="77777777" w:rsidR="00E907A3" w:rsidRDefault="0063371F" w:rsidP="008E72FE">
      <w:pPr>
        <w:pStyle w:val="a7"/>
        <w:numPr>
          <w:ilvl w:val="0"/>
          <w:numId w:val="3"/>
        </w:numPr>
        <w:spacing w:after="0"/>
        <w:ind w:left="360"/>
        <w:rPr>
          <w:sz w:val="24"/>
          <w:szCs w:val="24"/>
        </w:rPr>
      </w:pPr>
      <w:r w:rsidRPr="0063371F">
        <w:rPr>
          <w:sz w:val="24"/>
          <w:szCs w:val="24"/>
        </w:rPr>
        <w:t>Баклушина, Е. К., Бобошко, И. Е., Балакирева, А. В. (2014). Влияние перинатальных факторов риска на развитие плода и здоровье</w:t>
      </w:r>
      <w:r w:rsidR="00CA339F">
        <w:rPr>
          <w:sz w:val="24"/>
          <w:szCs w:val="24"/>
        </w:rPr>
        <w:t xml:space="preserve"> новорожденного. Вестник Иванов</w:t>
      </w:r>
      <w:r w:rsidRPr="0063371F">
        <w:rPr>
          <w:sz w:val="24"/>
          <w:szCs w:val="24"/>
        </w:rPr>
        <w:t>ской медицинской академии, 2014, 19(1), 48-51</w:t>
      </w:r>
    </w:p>
    <w:p w14:paraId="5C563930" w14:textId="4D6F8671" w:rsidR="0063371F" w:rsidRPr="00E907A3" w:rsidRDefault="0063371F" w:rsidP="00036303">
      <w:pPr>
        <w:pStyle w:val="a7"/>
        <w:numPr>
          <w:ilvl w:val="0"/>
          <w:numId w:val="3"/>
        </w:numPr>
        <w:spacing w:after="0"/>
        <w:ind w:left="360"/>
        <w:rPr>
          <w:sz w:val="24"/>
          <w:szCs w:val="24"/>
        </w:rPr>
      </w:pPr>
      <w:r w:rsidRPr="00E907A3">
        <w:rPr>
          <w:sz w:val="24"/>
          <w:szCs w:val="24"/>
        </w:rPr>
        <w:t xml:space="preserve">Рогозин, Д. С., Миронов, В. Н., </w:t>
      </w:r>
      <w:proofErr w:type="spellStart"/>
      <w:r w:rsidRPr="00E907A3">
        <w:rPr>
          <w:sz w:val="24"/>
          <w:szCs w:val="24"/>
        </w:rPr>
        <w:t>Сергийко</w:t>
      </w:r>
      <w:proofErr w:type="spellEnd"/>
      <w:r w:rsidRPr="00E907A3">
        <w:rPr>
          <w:sz w:val="24"/>
          <w:szCs w:val="24"/>
        </w:rPr>
        <w:t xml:space="preserve">, С. В.  и др. (2019). Клиническое значение «старшего отцовского возраста» в контексте мужского бесплодия и </w:t>
      </w:r>
      <w:proofErr w:type="gramStart"/>
      <w:r w:rsidRPr="00E907A3">
        <w:rPr>
          <w:sz w:val="24"/>
          <w:szCs w:val="24"/>
        </w:rPr>
        <w:t>вспомогатель-</w:t>
      </w:r>
      <w:proofErr w:type="spellStart"/>
      <w:r w:rsidRPr="00E907A3">
        <w:rPr>
          <w:sz w:val="24"/>
          <w:szCs w:val="24"/>
        </w:rPr>
        <w:t>ных</w:t>
      </w:r>
      <w:proofErr w:type="spellEnd"/>
      <w:proofErr w:type="gramEnd"/>
      <w:r w:rsidRPr="00E907A3">
        <w:rPr>
          <w:sz w:val="24"/>
          <w:szCs w:val="24"/>
        </w:rPr>
        <w:t xml:space="preserve"> репродуктивных технологий. Экспериментальная и клиническая урология, 2019, 4, 60–66.</w:t>
      </w:r>
    </w:p>
    <w:p w14:paraId="5E35C6B9" w14:textId="77777777" w:rsidR="0063371F" w:rsidRPr="0063371F" w:rsidRDefault="0063371F" w:rsidP="008E72FE">
      <w:pPr>
        <w:pStyle w:val="a7"/>
        <w:numPr>
          <w:ilvl w:val="0"/>
          <w:numId w:val="3"/>
        </w:numPr>
        <w:spacing w:after="0"/>
        <w:ind w:left="360"/>
        <w:rPr>
          <w:sz w:val="24"/>
          <w:szCs w:val="24"/>
        </w:rPr>
      </w:pPr>
      <w:r w:rsidRPr="0063371F">
        <w:rPr>
          <w:sz w:val="24"/>
          <w:szCs w:val="24"/>
        </w:rPr>
        <w:t xml:space="preserve">Карельская, Л. П. Репродуктивное здоровье мужчин как медико-социальная проблема. Медико-социальные и психологические аспекты безопасности промышленных агломераций: материалы </w:t>
      </w:r>
      <w:proofErr w:type="spellStart"/>
      <w:r w:rsidRPr="0063371F">
        <w:rPr>
          <w:sz w:val="24"/>
          <w:szCs w:val="24"/>
        </w:rPr>
        <w:t>Междунар</w:t>
      </w:r>
      <w:proofErr w:type="spellEnd"/>
      <w:r w:rsidRPr="0063371F">
        <w:rPr>
          <w:sz w:val="24"/>
          <w:szCs w:val="24"/>
        </w:rPr>
        <w:t>. науч.-</w:t>
      </w:r>
      <w:proofErr w:type="spellStart"/>
      <w:r w:rsidRPr="0063371F">
        <w:rPr>
          <w:sz w:val="24"/>
          <w:szCs w:val="24"/>
        </w:rPr>
        <w:t>практ</w:t>
      </w:r>
      <w:proofErr w:type="spellEnd"/>
      <w:r w:rsidRPr="0063371F">
        <w:rPr>
          <w:sz w:val="24"/>
          <w:szCs w:val="24"/>
        </w:rPr>
        <w:t xml:space="preserve">. </w:t>
      </w:r>
      <w:proofErr w:type="spellStart"/>
      <w:r w:rsidRPr="0063371F">
        <w:rPr>
          <w:sz w:val="24"/>
          <w:szCs w:val="24"/>
        </w:rPr>
        <w:t>конф</w:t>
      </w:r>
      <w:proofErr w:type="spellEnd"/>
      <w:r w:rsidRPr="0063371F">
        <w:rPr>
          <w:sz w:val="24"/>
          <w:szCs w:val="24"/>
        </w:rPr>
        <w:t xml:space="preserve">. (Екатеринбург, 16–17 февраля 2016 г.). </w:t>
      </w:r>
      <w:proofErr w:type="gramStart"/>
      <w:r w:rsidRPr="0063371F">
        <w:rPr>
          <w:sz w:val="24"/>
          <w:szCs w:val="24"/>
        </w:rPr>
        <w:t>Екатеринбург :</w:t>
      </w:r>
      <w:proofErr w:type="gramEnd"/>
      <w:r w:rsidRPr="0063371F">
        <w:rPr>
          <w:sz w:val="24"/>
          <w:szCs w:val="24"/>
        </w:rPr>
        <w:t xml:space="preserve"> </w:t>
      </w:r>
      <w:proofErr w:type="spellStart"/>
      <w:r w:rsidRPr="0063371F">
        <w:rPr>
          <w:sz w:val="24"/>
          <w:szCs w:val="24"/>
        </w:rPr>
        <w:t>УрФУ</w:t>
      </w:r>
      <w:proofErr w:type="spellEnd"/>
      <w:r w:rsidRPr="0063371F">
        <w:rPr>
          <w:sz w:val="24"/>
          <w:szCs w:val="24"/>
        </w:rPr>
        <w:t>, 2016, 21-27.</w:t>
      </w:r>
    </w:p>
    <w:p w14:paraId="40255BE8" w14:textId="77777777" w:rsidR="008E72FE" w:rsidRPr="008E72FE" w:rsidRDefault="0063371F" w:rsidP="008E72FE">
      <w:pPr>
        <w:pStyle w:val="a7"/>
        <w:numPr>
          <w:ilvl w:val="0"/>
          <w:numId w:val="3"/>
        </w:numPr>
        <w:spacing w:after="0"/>
        <w:ind w:left="360"/>
        <w:jc w:val="both"/>
        <w:rPr>
          <w:sz w:val="24"/>
          <w:szCs w:val="24"/>
          <w:lang w:val="en-US"/>
        </w:rPr>
      </w:pPr>
      <w:r w:rsidRPr="008E72FE">
        <w:rPr>
          <w:sz w:val="24"/>
          <w:szCs w:val="24"/>
        </w:rPr>
        <w:t xml:space="preserve">Качество молодого поколения в контексте модернизации России [Текст]: монография / колл. авт. под общ. ред. А.А. </w:t>
      </w:r>
      <w:proofErr w:type="spellStart"/>
      <w:r w:rsidRPr="008E72FE">
        <w:rPr>
          <w:sz w:val="24"/>
          <w:szCs w:val="24"/>
        </w:rPr>
        <w:t>Шабуновой</w:t>
      </w:r>
      <w:proofErr w:type="spellEnd"/>
      <w:r w:rsidRPr="008E72FE">
        <w:rPr>
          <w:sz w:val="24"/>
          <w:szCs w:val="24"/>
        </w:rPr>
        <w:t xml:space="preserve">. – Вологда: ФГБУН </w:t>
      </w:r>
      <w:proofErr w:type="spellStart"/>
      <w:r w:rsidRPr="008E72FE">
        <w:rPr>
          <w:sz w:val="24"/>
          <w:szCs w:val="24"/>
        </w:rPr>
        <w:t>ВолНЦ</w:t>
      </w:r>
      <w:proofErr w:type="spellEnd"/>
      <w:r w:rsidRPr="008E72FE">
        <w:rPr>
          <w:sz w:val="24"/>
          <w:szCs w:val="24"/>
        </w:rPr>
        <w:t xml:space="preserve"> РАН, 2017. – 235 с.</w:t>
      </w:r>
    </w:p>
    <w:p w14:paraId="5365F111" w14:textId="038C805F" w:rsidR="00466366" w:rsidRPr="008E72FE" w:rsidRDefault="00466366" w:rsidP="008E72FE">
      <w:pPr>
        <w:pStyle w:val="a7"/>
        <w:numPr>
          <w:ilvl w:val="0"/>
          <w:numId w:val="3"/>
        </w:numPr>
        <w:spacing w:after="0"/>
        <w:ind w:left="360"/>
        <w:jc w:val="both"/>
        <w:rPr>
          <w:sz w:val="24"/>
          <w:szCs w:val="24"/>
          <w:lang w:val="en-US"/>
        </w:rPr>
      </w:pPr>
      <w:r w:rsidRPr="008E72FE">
        <w:rPr>
          <w:sz w:val="24"/>
          <w:szCs w:val="24"/>
          <w:lang w:val="en-US"/>
        </w:rPr>
        <w:t>World Health Organization (2009). Global health risks: Mortal-</w:t>
      </w:r>
      <w:proofErr w:type="spellStart"/>
      <w:r w:rsidRPr="008E72FE">
        <w:rPr>
          <w:sz w:val="24"/>
          <w:szCs w:val="24"/>
          <w:lang w:val="en-US"/>
        </w:rPr>
        <w:t>ity</w:t>
      </w:r>
      <w:proofErr w:type="spellEnd"/>
      <w:r w:rsidRPr="008E72FE">
        <w:rPr>
          <w:sz w:val="24"/>
          <w:szCs w:val="24"/>
          <w:lang w:val="en-US"/>
        </w:rPr>
        <w:t xml:space="preserve"> and bur-den of disease attributable to selected major risks. Geneva: World Health Organization. URL: </w:t>
      </w:r>
      <w:hyperlink r:id="rId8" w:history="1">
        <w:r w:rsidR="0063371F" w:rsidRPr="008E72FE">
          <w:rPr>
            <w:rStyle w:val="af2"/>
            <w:sz w:val="24"/>
            <w:szCs w:val="24"/>
            <w:lang w:val="en-US"/>
          </w:rPr>
          <w:t>https://www.who.int/healthinfo/global_burden_ dis-ease/GlobalHealthRisks_report_full.pdf</w:t>
        </w:r>
      </w:hyperlink>
    </w:p>
    <w:p w14:paraId="6A19B168" w14:textId="77777777" w:rsidR="00292335" w:rsidRPr="00AD2050" w:rsidRDefault="00292335" w:rsidP="003C6F76">
      <w:pPr>
        <w:jc w:val="center"/>
        <w:rPr>
          <w:b/>
          <w:sz w:val="24"/>
          <w:szCs w:val="24"/>
          <w:lang w:val="en-US"/>
        </w:rPr>
      </w:pPr>
    </w:p>
    <w:p w14:paraId="0CD3C913" w14:textId="77777777" w:rsidR="00F03FDA" w:rsidRPr="00AD2050" w:rsidRDefault="00F03FDA" w:rsidP="00F03FDA">
      <w:pPr>
        <w:spacing w:after="0"/>
        <w:ind w:left="360"/>
        <w:jc w:val="center"/>
        <w:rPr>
          <w:rFonts w:eastAsia="Aptos" w:cs="Times New Roman"/>
          <w:b/>
          <w:bCs/>
          <w:kern w:val="2"/>
          <w:sz w:val="24"/>
          <w:szCs w:val="24"/>
          <w:lang w:val="en-US"/>
          <w14:ligatures w14:val="standardContextual"/>
        </w:rPr>
      </w:pPr>
    </w:p>
    <w:p w14:paraId="20314937" w14:textId="6760EF93" w:rsidR="00F03FDA" w:rsidRPr="00F03FDA" w:rsidRDefault="00F03FDA" w:rsidP="00F03FDA">
      <w:pPr>
        <w:spacing w:after="0"/>
        <w:ind w:left="360"/>
        <w:jc w:val="center"/>
        <w:rPr>
          <w:rFonts w:eastAsia="Aptos" w:cs="Times New Roman"/>
          <w:b/>
          <w:bCs/>
          <w:kern w:val="2"/>
          <w:sz w:val="24"/>
          <w:szCs w:val="24"/>
          <w14:ligatures w14:val="standardContextual"/>
        </w:rPr>
      </w:pPr>
      <w:r w:rsidRPr="00F03FDA">
        <w:rPr>
          <w:rFonts w:eastAsia="Aptos" w:cs="Times New Roman"/>
          <w:b/>
          <w:bCs/>
          <w:kern w:val="2"/>
          <w:sz w:val="24"/>
          <w:szCs w:val="24"/>
          <w14:ligatures w14:val="standardContextual"/>
        </w:rPr>
        <w:t xml:space="preserve">Информация об </w:t>
      </w:r>
      <w:r w:rsidRPr="00F03FDA">
        <w:rPr>
          <w:rFonts w:eastAsia="Aptos" w:cs="Times New Roman"/>
          <w:b/>
          <w:bCs/>
          <w:kern w:val="2"/>
          <w:sz w:val="24"/>
          <w:szCs w:val="24"/>
          <w:lang w:val="en-US"/>
          <w14:ligatures w14:val="standardContextual"/>
        </w:rPr>
        <w:t>a</w:t>
      </w:r>
      <w:r w:rsidRPr="00F03FDA">
        <w:rPr>
          <w:rFonts w:eastAsia="Aptos" w:cs="Times New Roman"/>
          <w:b/>
          <w:bCs/>
          <w:kern w:val="2"/>
          <w:sz w:val="24"/>
          <w:szCs w:val="24"/>
          <w14:ligatures w14:val="standardContextual"/>
        </w:rPr>
        <w:t>вторах</w:t>
      </w:r>
    </w:p>
    <w:p w14:paraId="1DD29062" w14:textId="68E51E3B" w:rsidR="00F03FDA" w:rsidRPr="00B84300" w:rsidRDefault="0064705B" w:rsidP="00F03FDA">
      <w:pPr>
        <w:pStyle w:val="Default"/>
        <w:ind w:left="360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eastAsia="Aptos" w:hAnsi="Times New Roman" w:cs="Times New Roman"/>
          <w:b/>
          <w:bCs/>
          <w:kern w:val="2"/>
          <w14:ligatures w14:val="standardContextual"/>
        </w:rPr>
        <w:t>Разварина</w:t>
      </w:r>
      <w:proofErr w:type="spellEnd"/>
      <w:r>
        <w:rPr>
          <w:rFonts w:ascii="Times New Roman" w:eastAsia="Aptos" w:hAnsi="Times New Roman" w:cs="Times New Roman"/>
          <w:b/>
          <w:bCs/>
          <w:kern w:val="2"/>
          <w14:ligatures w14:val="standardContextual"/>
        </w:rPr>
        <w:t xml:space="preserve"> Ирина Николаевна</w:t>
      </w:r>
      <w:r w:rsidR="00F03FDA" w:rsidRPr="00BE7C8B">
        <w:rPr>
          <w:rFonts w:ascii="Times New Roman" w:eastAsia="Aptos" w:hAnsi="Times New Roman" w:cs="Times New Roman"/>
          <w:b/>
          <w:bCs/>
          <w:kern w:val="2"/>
          <w14:ligatures w14:val="standardContextual"/>
        </w:rPr>
        <w:t xml:space="preserve"> (Вологда, Россия) </w:t>
      </w:r>
      <w:r w:rsidR="00F03FDA" w:rsidRPr="00BE7C8B">
        <w:rPr>
          <w:rFonts w:ascii="Times New Roman" w:eastAsia="Aptos" w:hAnsi="Times New Roman" w:cs="Times New Roman"/>
          <w:kern w:val="2"/>
          <w14:ligatures w14:val="standardContextual"/>
        </w:rPr>
        <w:t>–</w:t>
      </w:r>
      <w:r w:rsidR="00F03FDA">
        <w:rPr>
          <w:rFonts w:ascii="Times New Roman" w:eastAsia="Aptos" w:hAnsi="Times New Roman" w:cs="Times New Roman"/>
          <w:kern w:val="2"/>
          <w14:ligatures w14:val="standardContextual"/>
        </w:rPr>
        <w:t xml:space="preserve"> </w:t>
      </w:r>
      <w:r w:rsidR="00F03FDA" w:rsidRPr="00BE7C8B">
        <w:rPr>
          <w:rFonts w:ascii="Times New Roman" w:eastAsia="Aptos" w:hAnsi="Times New Roman" w:cs="Times New Roman"/>
          <w:kern w:val="2"/>
          <w14:ligatures w14:val="standardContextual"/>
        </w:rPr>
        <w:t xml:space="preserve">научный сотрудник </w:t>
      </w:r>
      <w:r w:rsidR="00F03FDA" w:rsidRPr="00BE7C8B">
        <w:rPr>
          <w:rFonts w:ascii="Times New Roman" w:hAnsi="Times New Roman" w:cs="Times New Roman"/>
        </w:rPr>
        <w:t xml:space="preserve">ФГБУН Вологодский научный центр Российской Академии наук, ул. Горького, д.56А, 160014, г. Вологда, Россия, тел. </w:t>
      </w:r>
      <w:r w:rsidR="00B84300">
        <w:rPr>
          <w:rFonts w:ascii="Times New Roman" w:hAnsi="Times New Roman" w:cs="Times New Roman"/>
        </w:rPr>
        <w:t>8</w:t>
      </w:r>
      <w:r w:rsidR="00F03FDA" w:rsidRPr="00B84300">
        <w:rPr>
          <w:rFonts w:ascii="Times New Roman" w:hAnsi="Times New Roman" w:cs="Times New Roman"/>
        </w:rPr>
        <w:t>(81</w:t>
      </w:r>
      <w:r w:rsidRPr="00B84300">
        <w:rPr>
          <w:rFonts w:ascii="Times New Roman" w:hAnsi="Times New Roman" w:cs="Times New Roman"/>
        </w:rPr>
        <w:t xml:space="preserve">72)59-78-03, </w:t>
      </w:r>
      <w:r w:rsidRPr="0064705B">
        <w:rPr>
          <w:rFonts w:ascii="Times New Roman" w:hAnsi="Times New Roman" w:cs="Times New Roman"/>
          <w:lang w:val="en-US"/>
        </w:rPr>
        <w:t>e</w:t>
      </w:r>
      <w:r w:rsidRPr="00B84300">
        <w:rPr>
          <w:rFonts w:ascii="Times New Roman" w:hAnsi="Times New Roman" w:cs="Times New Roman"/>
        </w:rPr>
        <w:t>-</w:t>
      </w:r>
      <w:r w:rsidRPr="0064705B">
        <w:rPr>
          <w:rFonts w:ascii="Times New Roman" w:hAnsi="Times New Roman" w:cs="Times New Roman"/>
          <w:lang w:val="en-US"/>
        </w:rPr>
        <w:t>mail</w:t>
      </w:r>
      <w:r w:rsidRPr="00B84300">
        <w:rPr>
          <w:rFonts w:ascii="Times New Roman" w:hAnsi="Times New Roman" w:cs="Times New Roman"/>
        </w:rPr>
        <w:t xml:space="preserve">: </w:t>
      </w:r>
      <w:proofErr w:type="spellStart"/>
      <w:r>
        <w:rPr>
          <w:rFonts w:ascii="Times New Roman" w:hAnsi="Times New Roman" w:cs="Times New Roman"/>
          <w:lang w:val="en-US"/>
        </w:rPr>
        <w:t>irina</w:t>
      </w:r>
      <w:proofErr w:type="spellEnd"/>
      <w:r w:rsidRPr="00B84300">
        <w:rPr>
          <w:rFonts w:ascii="Times New Roman" w:hAnsi="Times New Roman" w:cs="Times New Roman"/>
        </w:rPr>
        <w:t>.</w:t>
      </w:r>
      <w:proofErr w:type="spellStart"/>
      <w:r>
        <w:rPr>
          <w:rFonts w:ascii="Times New Roman" w:hAnsi="Times New Roman" w:cs="Times New Roman"/>
          <w:lang w:val="en-US"/>
        </w:rPr>
        <w:t>razvarina</w:t>
      </w:r>
      <w:proofErr w:type="spellEnd"/>
      <w:r w:rsidR="00F03FDA" w:rsidRPr="00B84300">
        <w:rPr>
          <w:rFonts w:ascii="Times New Roman" w:hAnsi="Times New Roman" w:cs="Times New Roman"/>
        </w:rPr>
        <w:t>@</w:t>
      </w:r>
      <w:r w:rsidR="00F03FDA" w:rsidRPr="0064705B">
        <w:rPr>
          <w:rFonts w:ascii="Times New Roman" w:hAnsi="Times New Roman" w:cs="Times New Roman"/>
          <w:lang w:val="en-US"/>
        </w:rPr>
        <w:t>mail</w:t>
      </w:r>
      <w:r w:rsidR="00F03FDA" w:rsidRPr="00B84300">
        <w:rPr>
          <w:rFonts w:ascii="Times New Roman" w:hAnsi="Times New Roman" w:cs="Times New Roman"/>
        </w:rPr>
        <w:t>.</w:t>
      </w:r>
      <w:proofErr w:type="spellStart"/>
      <w:r w:rsidR="00F03FDA" w:rsidRPr="0064705B">
        <w:rPr>
          <w:rFonts w:ascii="Times New Roman" w:hAnsi="Times New Roman" w:cs="Times New Roman"/>
          <w:lang w:val="en-US"/>
        </w:rPr>
        <w:t>ru</w:t>
      </w:r>
      <w:proofErr w:type="spellEnd"/>
      <w:r w:rsidR="00F03FDA" w:rsidRPr="00B84300">
        <w:rPr>
          <w:rFonts w:ascii="Times New Roman" w:hAnsi="Times New Roman" w:cs="Times New Roman"/>
        </w:rPr>
        <w:t xml:space="preserve">, </w:t>
      </w:r>
      <w:r w:rsidR="00F03FDA" w:rsidRPr="0064705B">
        <w:rPr>
          <w:rFonts w:ascii="Times New Roman" w:hAnsi="Times New Roman" w:cs="Times New Roman"/>
          <w:lang w:val="en-US"/>
        </w:rPr>
        <w:t>ORCID</w:t>
      </w:r>
      <w:r w:rsidR="00F03FDA" w:rsidRPr="00B84300">
        <w:rPr>
          <w:rFonts w:ascii="Times New Roman" w:hAnsi="Times New Roman" w:cs="Times New Roman"/>
        </w:rPr>
        <w:t xml:space="preserve">: </w:t>
      </w:r>
      <w:r w:rsidR="00FE52C2" w:rsidRPr="00FE52C2">
        <w:rPr>
          <w:rFonts w:ascii="Times New Roman" w:hAnsi="Times New Roman" w:cs="Times New Roman"/>
          <w:lang w:val="en-US"/>
        </w:rPr>
        <w:t>https</w:t>
      </w:r>
      <w:r w:rsidR="00FE52C2" w:rsidRPr="00B84300">
        <w:rPr>
          <w:rFonts w:ascii="Times New Roman" w:hAnsi="Times New Roman" w:cs="Times New Roman"/>
        </w:rPr>
        <w:t>://</w:t>
      </w:r>
      <w:proofErr w:type="spellStart"/>
      <w:r w:rsidR="00FE52C2" w:rsidRPr="00FE52C2">
        <w:rPr>
          <w:rFonts w:ascii="Times New Roman" w:hAnsi="Times New Roman" w:cs="Times New Roman"/>
          <w:lang w:val="en-US"/>
        </w:rPr>
        <w:t>orcid</w:t>
      </w:r>
      <w:proofErr w:type="spellEnd"/>
      <w:r w:rsidR="00FE52C2" w:rsidRPr="00B84300">
        <w:rPr>
          <w:rFonts w:ascii="Times New Roman" w:hAnsi="Times New Roman" w:cs="Times New Roman"/>
        </w:rPr>
        <w:t>.</w:t>
      </w:r>
      <w:r w:rsidR="00FE52C2" w:rsidRPr="00FE52C2">
        <w:rPr>
          <w:rFonts w:ascii="Times New Roman" w:hAnsi="Times New Roman" w:cs="Times New Roman"/>
          <w:lang w:val="en-US"/>
        </w:rPr>
        <w:t>org</w:t>
      </w:r>
      <w:r w:rsidR="00FE52C2" w:rsidRPr="00B84300">
        <w:rPr>
          <w:rFonts w:ascii="Times New Roman" w:hAnsi="Times New Roman" w:cs="Times New Roman"/>
        </w:rPr>
        <w:t>/0000-0002-1881-0963</w:t>
      </w:r>
    </w:p>
    <w:p w14:paraId="31F9CB6E" w14:textId="77777777" w:rsidR="00F03FDA" w:rsidRPr="00B84300" w:rsidRDefault="00F03FDA" w:rsidP="00F03FDA">
      <w:pPr>
        <w:pStyle w:val="af0"/>
        <w:ind w:left="36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108D1D" w14:textId="6F1FE2F8" w:rsidR="00702DBA" w:rsidRPr="00702DBA" w:rsidRDefault="00702DBA" w:rsidP="00702DBA">
      <w:pPr>
        <w:pStyle w:val="af0"/>
        <w:ind w:left="360"/>
        <w:jc w:val="right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Razvarinа</w:t>
      </w:r>
      <w:proofErr w:type="spellEnd"/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I.N. </w:t>
      </w:r>
    </w:p>
    <w:p w14:paraId="68BB9379" w14:textId="3D37E8E4" w:rsidR="00F00483" w:rsidRDefault="00702DBA" w:rsidP="00B84300">
      <w:pPr>
        <w:jc w:val="center"/>
        <w:rPr>
          <w:rFonts w:cs="Times New Roman"/>
          <w:color w:val="000000" w:themeColor="text1"/>
          <w:sz w:val="24"/>
          <w:szCs w:val="24"/>
          <w:shd w:val="clear" w:color="auto" w:fill="FFFFFF"/>
          <w:lang w:val="en-US"/>
        </w:rPr>
      </w:pPr>
      <w:r w:rsidRPr="00702DBA">
        <w:rPr>
          <w:bCs/>
          <w:sz w:val="24"/>
          <w:lang w:val="en-US"/>
        </w:rPr>
        <w:t>RISK FACTORS FOR THE CHILD'S HEALTH ON THE FATHER'S SIDE</w:t>
      </w:r>
    </w:p>
    <w:p w14:paraId="4C161BA5" w14:textId="77EB5C2E" w:rsidR="00702DBA" w:rsidRPr="00702DBA" w:rsidRDefault="00F03FDA" w:rsidP="00702DBA">
      <w:pPr>
        <w:autoSpaceDE w:val="0"/>
        <w:autoSpaceDN w:val="0"/>
        <w:adjustRightInd w:val="0"/>
        <w:spacing w:after="0"/>
        <w:jc w:val="both"/>
        <w:rPr>
          <w:rStyle w:val="docdata"/>
          <w:b/>
          <w:bCs/>
          <w:color w:val="000000"/>
          <w:sz w:val="24"/>
          <w:szCs w:val="20"/>
          <w:lang w:val="en-US"/>
        </w:rPr>
      </w:pPr>
      <w:r w:rsidRPr="00F03FDA">
        <w:rPr>
          <w:rStyle w:val="docdata"/>
          <w:b/>
          <w:bCs/>
          <w:color w:val="000000"/>
          <w:sz w:val="24"/>
          <w:szCs w:val="20"/>
          <w:lang w:val="en-US"/>
        </w:rPr>
        <w:t xml:space="preserve">Abstract. </w:t>
      </w:r>
      <w:r w:rsidR="003C1AE6" w:rsidRPr="003C1AE6">
        <w:rPr>
          <w:rStyle w:val="docdata"/>
          <w:bCs/>
          <w:color w:val="000000"/>
          <w:sz w:val="24"/>
          <w:szCs w:val="20"/>
          <w:lang w:val="en-US"/>
        </w:rPr>
        <w:t>The assessment of biomedical risk factors for the health of a preschool child by the father was carried out as part of the monitoring of child health in the Vologda Oblast in 1998-2020. The results can be used to develop health-saving programs at the municipal and regional levels.</w:t>
      </w:r>
    </w:p>
    <w:p w14:paraId="747EDD5E" w14:textId="6480DE44" w:rsidR="00F03FDA" w:rsidRPr="003C1AE6" w:rsidRDefault="00702DBA" w:rsidP="00702DBA">
      <w:p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 w:val="24"/>
          <w:szCs w:val="24"/>
          <w:shd w:val="clear" w:color="auto" w:fill="FFFFFF"/>
          <w:lang w:val="en-US"/>
        </w:rPr>
      </w:pPr>
      <w:r w:rsidRPr="00702DBA">
        <w:rPr>
          <w:rStyle w:val="docdata"/>
          <w:b/>
          <w:bCs/>
          <w:color w:val="000000"/>
          <w:sz w:val="24"/>
          <w:szCs w:val="20"/>
          <w:lang w:val="en-US"/>
        </w:rPr>
        <w:t xml:space="preserve">Key words: </w:t>
      </w:r>
      <w:r w:rsidRPr="003C1AE6">
        <w:rPr>
          <w:rStyle w:val="docdata"/>
          <w:bCs/>
          <w:color w:val="000000"/>
          <w:sz w:val="24"/>
          <w:szCs w:val="20"/>
          <w:lang w:val="en-US"/>
        </w:rPr>
        <w:t>monitoring; he</w:t>
      </w:r>
      <w:r w:rsidR="009426F8" w:rsidRPr="003C1AE6">
        <w:rPr>
          <w:rStyle w:val="docdata"/>
          <w:bCs/>
          <w:color w:val="000000"/>
          <w:sz w:val="24"/>
          <w:szCs w:val="20"/>
          <w:lang w:val="en-US"/>
        </w:rPr>
        <w:t xml:space="preserve">alth; parents; father; </w:t>
      </w:r>
      <w:bookmarkStart w:id="0" w:name="_GoBack"/>
      <w:r w:rsidR="009426F8" w:rsidRPr="003C1AE6">
        <w:rPr>
          <w:rStyle w:val="docdata"/>
          <w:bCs/>
          <w:color w:val="000000"/>
          <w:sz w:val="24"/>
          <w:szCs w:val="20"/>
          <w:lang w:val="en-US"/>
        </w:rPr>
        <w:t>risk fac</w:t>
      </w:r>
      <w:r w:rsidRPr="003C1AE6">
        <w:rPr>
          <w:rStyle w:val="docdata"/>
          <w:bCs/>
          <w:color w:val="000000"/>
          <w:sz w:val="24"/>
          <w:szCs w:val="20"/>
          <w:lang w:val="en-US"/>
        </w:rPr>
        <w:t>tors</w:t>
      </w:r>
      <w:bookmarkEnd w:id="0"/>
      <w:r w:rsidRPr="003C1AE6">
        <w:rPr>
          <w:rStyle w:val="docdata"/>
          <w:bCs/>
          <w:color w:val="000000"/>
          <w:sz w:val="24"/>
          <w:szCs w:val="20"/>
          <w:lang w:val="en-US"/>
        </w:rPr>
        <w:t>.</w:t>
      </w:r>
    </w:p>
    <w:p w14:paraId="2F3A5B48" w14:textId="77777777" w:rsidR="008517A4" w:rsidRDefault="008517A4" w:rsidP="00F03FDA">
      <w:p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 w:val="24"/>
          <w:szCs w:val="24"/>
          <w:shd w:val="clear" w:color="auto" w:fill="FFFFFF"/>
          <w:lang w:val="en-US"/>
        </w:rPr>
      </w:pPr>
    </w:p>
    <w:p w14:paraId="08E9B8E3" w14:textId="0F409057" w:rsidR="00487AAA" w:rsidRPr="00487AAA" w:rsidRDefault="009426F8" w:rsidP="008517A4">
      <w:pPr>
        <w:autoSpaceDE w:val="0"/>
        <w:autoSpaceDN w:val="0"/>
        <w:adjustRightInd w:val="0"/>
        <w:spacing w:after="0"/>
        <w:jc w:val="both"/>
        <w:rPr>
          <w:rFonts w:eastAsia="Aptos" w:cs="Times New Roman"/>
          <w:kern w:val="2"/>
          <w:szCs w:val="28"/>
          <w:highlight w:val="yellow"/>
          <w:lang w:val="en-US"/>
          <w14:ligatures w14:val="standardContextual"/>
        </w:rPr>
      </w:pPr>
      <w:proofErr w:type="spellStart"/>
      <w:r w:rsidRPr="009426F8">
        <w:rPr>
          <w:rFonts w:cs="Times New Roman"/>
          <w:b/>
          <w:color w:val="000000"/>
          <w:sz w:val="24"/>
          <w:szCs w:val="24"/>
          <w:lang w:val="en-US"/>
        </w:rPr>
        <w:t>Razvarinа</w:t>
      </w:r>
      <w:proofErr w:type="spellEnd"/>
      <w:r w:rsidRPr="009426F8">
        <w:rPr>
          <w:rFonts w:cs="Times New Roman"/>
          <w:b/>
          <w:color w:val="000000"/>
          <w:sz w:val="24"/>
          <w:szCs w:val="24"/>
          <w:lang w:val="en-US"/>
        </w:rPr>
        <w:t xml:space="preserve"> Irina N.</w:t>
      </w:r>
      <w:r w:rsidR="008517A4" w:rsidRPr="008517A4">
        <w:rPr>
          <w:rFonts w:cs="Times New Roman"/>
          <w:color w:val="000000"/>
          <w:sz w:val="24"/>
          <w:szCs w:val="24"/>
          <w:lang w:val="en-US"/>
        </w:rPr>
        <w:t xml:space="preserve"> – researcher </w:t>
      </w:r>
      <w:proofErr w:type="spellStart"/>
      <w:r w:rsidR="008517A4" w:rsidRPr="008517A4">
        <w:rPr>
          <w:rFonts w:cs="Times New Roman"/>
          <w:color w:val="000000"/>
          <w:sz w:val="24"/>
          <w:szCs w:val="24"/>
          <w:lang w:val="en-US"/>
        </w:rPr>
        <w:t>VolRC</w:t>
      </w:r>
      <w:proofErr w:type="spellEnd"/>
      <w:r w:rsidR="008517A4" w:rsidRPr="008517A4">
        <w:rPr>
          <w:rFonts w:cs="Times New Roman"/>
          <w:color w:val="000000"/>
          <w:sz w:val="24"/>
          <w:szCs w:val="24"/>
          <w:lang w:val="en-US"/>
        </w:rPr>
        <w:t xml:space="preserve"> RAS; (56A, Gorky Street, Vologda, 160014, Russia, e-mail: irina.razvarina@mail.ru).</w:t>
      </w:r>
      <w:r w:rsidR="008517A4" w:rsidRPr="008517A4">
        <w:rPr>
          <w:lang w:val="en-US"/>
        </w:rPr>
        <w:t xml:space="preserve"> </w:t>
      </w:r>
      <w:r w:rsidR="008517A4" w:rsidRPr="008517A4">
        <w:rPr>
          <w:rFonts w:cs="Times New Roman"/>
          <w:color w:val="000000"/>
          <w:sz w:val="24"/>
          <w:szCs w:val="24"/>
          <w:lang w:val="en-US"/>
        </w:rPr>
        <w:t xml:space="preserve">https://orcid.org/0000-0002-1881-0963; </w:t>
      </w:r>
    </w:p>
    <w:p w14:paraId="09669CAF" w14:textId="77777777" w:rsidR="00487AAA" w:rsidRPr="005B3BBB" w:rsidRDefault="00487AAA" w:rsidP="00487AAA">
      <w:pPr>
        <w:pStyle w:val="a7"/>
        <w:autoSpaceDE w:val="0"/>
        <w:autoSpaceDN w:val="0"/>
        <w:adjustRightInd w:val="0"/>
        <w:spacing w:after="0"/>
        <w:ind w:left="0"/>
        <w:contextualSpacing w:val="0"/>
        <w:jc w:val="both"/>
        <w:rPr>
          <w:rFonts w:cs="Times New Roman"/>
          <w:sz w:val="24"/>
          <w:szCs w:val="24"/>
          <w:shd w:val="clear" w:color="auto" w:fill="FFFFFF"/>
          <w:lang w:val="en-US"/>
        </w:rPr>
      </w:pPr>
    </w:p>
    <w:p w14:paraId="126513C0" w14:textId="77777777" w:rsidR="005252A0" w:rsidRPr="00CA339F" w:rsidRDefault="005252A0" w:rsidP="00AD2050">
      <w:pPr>
        <w:spacing w:after="0"/>
        <w:jc w:val="both"/>
        <w:rPr>
          <w:rFonts w:eastAsia="Aptos" w:cs="Times New Roman"/>
          <w:b/>
          <w:bCs/>
          <w:kern w:val="2"/>
          <w:sz w:val="24"/>
          <w:szCs w:val="24"/>
          <w:lang w:val="en-US"/>
          <w14:ligatures w14:val="standardContextual"/>
        </w:rPr>
      </w:pPr>
      <w:r w:rsidRPr="00CA339F">
        <w:rPr>
          <w:rFonts w:eastAsia="Aptos" w:cs="Times New Roman"/>
          <w:b/>
          <w:bCs/>
          <w:kern w:val="2"/>
          <w:sz w:val="24"/>
          <w:szCs w:val="24"/>
          <w:lang w:val="en-US"/>
          <w14:ligatures w14:val="standardContextual"/>
        </w:rPr>
        <w:lastRenderedPageBreak/>
        <w:t>References</w:t>
      </w:r>
    </w:p>
    <w:p w14:paraId="22008979" w14:textId="77777777" w:rsidR="00AD2050" w:rsidRPr="00AD2050" w:rsidRDefault="00AD2050" w:rsidP="00AD2050">
      <w:pPr>
        <w:autoSpaceDE w:val="0"/>
        <w:autoSpaceDN w:val="0"/>
        <w:adjustRightInd w:val="0"/>
        <w:spacing w:after="0"/>
        <w:jc w:val="both"/>
        <w:rPr>
          <w:rFonts w:cs="Times New Roman"/>
          <w:bCs/>
          <w:color w:val="000000"/>
          <w:sz w:val="23"/>
          <w:szCs w:val="23"/>
          <w:lang w:val="en-US"/>
        </w:rPr>
      </w:pPr>
      <w:r w:rsidRPr="00AD2050">
        <w:rPr>
          <w:rFonts w:cs="Times New Roman"/>
          <w:bCs/>
          <w:color w:val="000000"/>
          <w:sz w:val="23"/>
          <w:szCs w:val="23"/>
          <w:lang w:val="en-US"/>
        </w:rPr>
        <w:t xml:space="preserve">1. </w:t>
      </w:r>
      <w:proofErr w:type="spellStart"/>
      <w:r w:rsidRPr="00AD2050">
        <w:rPr>
          <w:rFonts w:cs="Times New Roman"/>
          <w:bCs/>
          <w:color w:val="000000"/>
          <w:sz w:val="23"/>
          <w:szCs w:val="23"/>
          <w:lang w:val="en-US"/>
        </w:rPr>
        <w:t>Baklushina</w:t>
      </w:r>
      <w:proofErr w:type="spellEnd"/>
      <w:r w:rsidRPr="00AD2050">
        <w:rPr>
          <w:rFonts w:cs="Times New Roman"/>
          <w:bCs/>
          <w:color w:val="000000"/>
          <w:sz w:val="23"/>
          <w:szCs w:val="23"/>
          <w:lang w:val="en-US"/>
        </w:rPr>
        <w:t xml:space="preserve">, E. K., </w:t>
      </w:r>
      <w:proofErr w:type="spellStart"/>
      <w:r w:rsidRPr="00AD2050">
        <w:rPr>
          <w:rFonts w:cs="Times New Roman"/>
          <w:bCs/>
          <w:color w:val="000000"/>
          <w:sz w:val="23"/>
          <w:szCs w:val="23"/>
          <w:lang w:val="en-US"/>
        </w:rPr>
        <w:t>Boboshko</w:t>
      </w:r>
      <w:proofErr w:type="spellEnd"/>
      <w:r w:rsidRPr="00AD2050">
        <w:rPr>
          <w:rFonts w:cs="Times New Roman"/>
          <w:bCs/>
          <w:color w:val="000000"/>
          <w:sz w:val="23"/>
          <w:szCs w:val="23"/>
          <w:lang w:val="en-US"/>
        </w:rPr>
        <w:t xml:space="preserve">, I. E., </w:t>
      </w:r>
      <w:proofErr w:type="spellStart"/>
      <w:r w:rsidRPr="00AD2050">
        <w:rPr>
          <w:rFonts w:cs="Times New Roman"/>
          <w:bCs/>
          <w:color w:val="000000"/>
          <w:sz w:val="23"/>
          <w:szCs w:val="23"/>
          <w:lang w:val="en-US"/>
        </w:rPr>
        <w:t>Balakireva</w:t>
      </w:r>
      <w:proofErr w:type="spellEnd"/>
      <w:r w:rsidRPr="00AD2050">
        <w:rPr>
          <w:rFonts w:cs="Times New Roman"/>
          <w:bCs/>
          <w:color w:val="000000"/>
          <w:sz w:val="23"/>
          <w:szCs w:val="23"/>
          <w:lang w:val="en-US"/>
        </w:rPr>
        <w:t>, A.V. (2014). The influence of perinatal risk factors on fetal development and newborn health. Bulletin of the Ivanovo Medical Academy, 2014, 19(1), 48-51</w:t>
      </w:r>
    </w:p>
    <w:p w14:paraId="09A6A826" w14:textId="77777777" w:rsidR="00AD2050" w:rsidRPr="00AD2050" w:rsidRDefault="00AD2050" w:rsidP="00AD2050">
      <w:pPr>
        <w:autoSpaceDE w:val="0"/>
        <w:autoSpaceDN w:val="0"/>
        <w:adjustRightInd w:val="0"/>
        <w:spacing w:after="0"/>
        <w:jc w:val="both"/>
        <w:rPr>
          <w:rFonts w:cs="Times New Roman"/>
          <w:bCs/>
          <w:color w:val="000000"/>
          <w:sz w:val="23"/>
          <w:szCs w:val="23"/>
          <w:lang w:val="en-US"/>
        </w:rPr>
      </w:pPr>
      <w:r w:rsidRPr="00AD2050">
        <w:rPr>
          <w:rFonts w:cs="Times New Roman"/>
          <w:bCs/>
          <w:color w:val="000000"/>
          <w:sz w:val="23"/>
          <w:szCs w:val="23"/>
          <w:lang w:val="en-US"/>
        </w:rPr>
        <w:t xml:space="preserve">2. Rogozin, D. S., Mironov, V. N., </w:t>
      </w:r>
      <w:proofErr w:type="spellStart"/>
      <w:r w:rsidRPr="00AD2050">
        <w:rPr>
          <w:rFonts w:cs="Times New Roman"/>
          <w:bCs/>
          <w:color w:val="000000"/>
          <w:sz w:val="23"/>
          <w:szCs w:val="23"/>
          <w:lang w:val="en-US"/>
        </w:rPr>
        <w:t>Sergiyko</w:t>
      </w:r>
      <w:proofErr w:type="spellEnd"/>
      <w:r w:rsidRPr="00AD2050">
        <w:rPr>
          <w:rFonts w:cs="Times New Roman"/>
          <w:bCs/>
          <w:color w:val="000000"/>
          <w:sz w:val="23"/>
          <w:szCs w:val="23"/>
          <w:lang w:val="en-US"/>
        </w:rPr>
        <w:t>, S. V. and others (2019). The clinical significance of "older paternal age" in the context of male infertility and assisted reproductive technologies. Experimental and Clinical Urology, 2019, 4, 60-66.</w:t>
      </w:r>
    </w:p>
    <w:p w14:paraId="598D6E54" w14:textId="77777777" w:rsidR="00AD2050" w:rsidRPr="00AD2050" w:rsidRDefault="00AD2050" w:rsidP="00AD2050">
      <w:pPr>
        <w:autoSpaceDE w:val="0"/>
        <w:autoSpaceDN w:val="0"/>
        <w:adjustRightInd w:val="0"/>
        <w:spacing w:after="0"/>
        <w:jc w:val="both"/>
        <w:rPr>
          <w:rFonts w:cs="Times New Roman"/>
          <w:bCs/>
          <w:color w:val="000000"/>
          <w:sz w:val="23"/>
          <w:szCs w:val="23"/>
          <w:lang w:val="en-US"/>
        </w:rPr>
      </w:pPr>
      <w:r w:rsidRPr="00AD2050">
        <w:rPr>
          <w:rFonts w:cs="Times New Roman"/>
          <w:bCs/>
          <w:color w:val="000000"/>
          <w:sz w:val="23"/>
          <w:szCs w:val="23"/>
          <w:lang w:val="en-US"/>
        </w:rPr>
        <w:t xml:space="preserve">3. </w:t>
      </w:r>
      <w:proofErr w:type="spellStart"/>
      <w:r w:rsidRPr="00AD2050">
        <w:rPr>
          <w:rFonts w:cs="Times New Roman"/>
          <w:bCs/>
          <w:color w:val="000000"/>
          <w:sz w:val="23"/>
          <w:szCs w:val="23"/>
          <w:lang w:val="en-US"/>
        </w:rPr>
        <w:t>Karelskaya</w:t>
      </w:r>
      <w:proofErr w:type="spellEnd"/>
      <w:r w:rsidRPr="00AD2050">
        <w:rPr>
          <w:rFonts w:cs="Times New Roman"/>
          <w:bCs/>
          <w:color w:val="000000"/>
          <w:sz w:val="23"/>
          <w:szCs w:val="23"/>
          <w:lang w:val="en-US"/>
        </w:rPr>
        <w:t xml:space="preserve">, L. P. Male reproductive health as a medical and social problem. Medical, social and psychological aspects of the safety of industrial agglomerations: proceedings of the International Scientific and Practical Conference. (Yekaterinburg, February 16-17, 2016). </w:t>
      </w:r>
      <w:proofErr w:type="gramStart"/>
      <w:r w:rsidRPr="00AD2050">
        <w:rPr>
          <w:rFonts w:cs="Times New Roman"/>
          <w:bCs/>
          <w:color w:val="000000"/>
          <w:sz w:val="23"/>
          <w:szCs w:val="23"/>
          <w:lang w:val="en-US"/>
        </w:rPr>
        <w:t>Yekaterinburg :</w:t>
      </w:r>
      <w:proofErr w:type="gramEnd"/>
      <w:r w:rsidRPr="00AD2050">
        <w:rPr>
          <w:rFonts w:cs="Times New Roman"/>
          <w:bCs/>
          <w:color w:val="000000"/>
          <w:sz w:val="23"/>
          <w:szCs w:val="23"/>
          <w:lang w:val="en-US"/>
        </w:rPr>
        <w:t xml:space="preserve"> </w:t>
      </w:r>
      <w:proofErr w:type="spellStart"/>
      <w:r w:rsidRPr="00AD2050">
        <w:rPr>
          <w:rFonts w:cs="Times New Roman"/>
          <w:bCs/>
          <w:color w:val="000000"/>
          <w:sz w:val="23"/>
          <w:szCs w:val="23"/>
          <w:lang w:val="en-US"/>
        </w:rPr>
        <w:t>UrFU</w:t>
      </w:r>
      <w:proofErr w:type="spellEnd"/>
      <w:r w:rsidRPr="00AD2050">
        <w:rPr>
          <w:rFonts w:cs="Times New Roman"/>
          <w:bCs/>
          <w:color w:val="000000"/>
          <w:sz w:val="23"/>
          <w:szCs w:val="23"/>
          <w:lang w:val="en-US"/>
        </w:rPr>
        <w:t>, 2016, 21-27.</w:t>
      </w:r>
    </w:p>
    <w:p w14:paraId="30D17DC2" w14:textId="01EA6AC0" w:rsidR="00AD2050" w:rsidRDefault="00AD2050" w:rsidP="00AD2050">
      <w:pPr>
        <w:autoSpaceDE w:val="0"/>
        <w:autoSpaceDN w:val="0"/>
        <w:adjustRightInd w:val="0"/>
        <w:spacing w:after="0"/>
        <w:jc w:val="both"/>
        <w:rPr>
          <w:rFonts w:cs="Times New Roman"/>
          <w:bCs/>
          <w:color w:val="000000"/>
          <w:sz w:val="23"/>
          <w:szCs w:val="23"/>
          <w:lang w:val="en-US"/>
        </w:rPr>
      </w:pPr>
      <w:r w:rsidRPr="00AD2050">
        <w:rPr>
          <w:rFonts w:cs="Times New Roman"/>
          <w:bCs/>
          <w:color w:val="000000"/>
          <w:sz w:val="23"/>
          <w:szCs w:val="23"/>
          <w:lang w:val="en-US"/>
        </w:rPr>
        <w:t xml:space="preserve">4. The quality of the young generation in the context of modernization of Russia [Text]: monograph / coll. author under the general editorship of A.A. </w:t>
      </w:r>
      <w:proofErr w:type="spellStart"/>
      <w:r w:rsidRPr="00AD2050">
        <w:rPr>
          <w:rFonts w:cs="Times New Roman"/>
          <w:bCs/>
          <w:color w:val="000000"/>
          <w:sz w:val="23"/>
          <w:szCs w:val="23"/>
          <w:lang w:val="en-US"/>
        </w:rPr>
        <w:t>Shabunova</w:t>
      </w:r>
      <w:proofErr w:type="spellEnd"/>
      <w:r w:rsidRPr="00AD2050">
        <w:rPr>
          <w:rFonts w:cs="Times New Roman"/>
          <w:bCs/>
          <w:color w:val="000000"/>
          <w:sz w:val="23"/>
          <w:szCs w:val="23"/>
          <w:lang w:val="en-US"/>
        </w:rPr>
        <w:t xml:space="preserve">.  Vologda: FGBUN </w:t>
      </w:r>
      <w:proofErr w:type="spellStart"/>
      <w:r w:rsidRPr="00AD2050">
        <w:rPr>
          <w:rFonts w:cs="Times New Roman"/>
          <w:bCs/>
          <w:color w:val="000000"/>
          <w:sz w:val="23"/>
          <w:szCs w:val="23"/>
          <w:lang w:val="en-US"/>
        </w:rPr>
        <w:t>VolSC</w:t>
      </w:r>
      <w:proofErr w:type="spellEnd"/>
      <w:r w:rsidRPr="00AD2050">
        <w:rPr>
          <w:rFonts w:cs="Times New Roman"/>
          <w:bCs/>
          <w:color w:val="000000"/>
          <w:sz w:val="23"/>
          <w:szCs w:val="23"/>
          <w:lang w:val="en-US"/>
        </w:rPr>
        <w:t xml:space="preserve"> RAS, 2017. 235 p.</w:t>
      </w:r>
    </w:p>
    <w:p w14:paraId="049A23F3" w14:textId="77777777" w:rsidR="00AD2050" w:rsidRPr="00AD2050" w:rsidRDefault="00AD2050" w:rsidP="00AD2050">
      <w:pPr>
        <w:rPr>
          <w:rFonts w:cs="Times New Roman"/>
          <w:bCs/>
          <w:color w:val="000000"/>
          <w:sz w:val="23"/>
          <w:szCs w:val="23"/>
          <w:lang w:val="en-US"/>
        </w:rPr>
      </w:pPr>
      <w:r w:rsidRPr="00AD2050">
        <w:rPr>
          <w:rFonts w:cs="Times New Roman"/>
          <w:bCs/>
          <w:color w:val="000000"/>
          <w:sz w:val="23"/>
          <w:szCs w:val="23"/>
          <w:lang w:val="en-US"/>
        </w:rPr>
        <w:t>5.</w:t>
      </w:r>
      <w:r w:rsidRPr="00AD2050">
        <w:rPr>
          <w:rFonts w:cs="Times New Roman"/>
          <w:bCs/>
          <w:color w:val="000000"/>
          <w:sz w:val="23"/>
          <w:szCs w:val="23"/>
          <w:lang w:val="en-US"/>
        </w:rPr>
        <w:tab/>
        <w:t>World Health Organization (2009). Global health risks: Mortality and bur-den of disease attributable to selected major risks. Geneva: World Health Organization. URL: https://www.who.int/healthinfo/global_burden_ dis-ease/GlobalHealthRisks_report_full.pdf</w:t>
      </w:r>
    </w:p>
    <w:p w14:paraId="190DE8B9" w14:textId="77777777" w:rsidR="00AD2050" w:rsidRPr="00AD2050" w:rsidRDefault="00AD2050" w:rsidP="00AD2050">
      <w:pPr>
        <w:autoSpaceDE w:val="0"/>
        <w:autoSpaceDN w:val="0"/>
        <w:adjustRightInd w:val="0"/>
        <w:spacing w:after="0"/>
        <w:jc w:val="both"/>
        <w:rPr>
          <w:rFonts w:cs="Times New Roman"/>
          <w:bCs/>
          <w:color w:val="000000"/>
          <w:sz w:val="23"/>
          <w:szCs w:val="23"/>
          <w:lang w:val="en-US"/>
        </w:rPr>
      </w:pPr>
    </w:p>
    <w:sectPr w:rsidR="00AD2050" w:rsidRPr="00AD2050" w:rsidSect="006C0B77">
      <w:footerReference w:type="default" r:id="rId9"/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C56FA3" w14:textId="77777777" w:rsidR="00D97839" w:rsidRDefault="00D97839" w:rsidP="006E611D">
      <w:pPr>
        <w:spacing w:after="0"/>
      </w:pPr>
      <w:r>
        <w:separator/>
      </w:r>
    </w:p>
  </w:endnote>
  <w:endnote w:type="continuationSeparator" w:id="0">
    <w:p w14:paraId="05D3C507" w14:textId="77777777" w:rsidR="00D97839" w:rsidRDefault="00D97839" w:rsidP="006E611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839303075"/>
      <w:docPartObj>
        <w:docPartGallery w:val="Page Numbers (Bottom of Page)"/>
        <w:docPartUnique/>
      </w:docPartObj>
    </w:sdtPr>
    <w:sdtEndPr/>
    <w:sdtContent>
      <w:p w14:paraId="567BE5F3" w14:textId="7B61B99B" w:rsidR="00625195" w:rsidRDefault="00625195">
        <w:pPr>
          <w:pStyle w:val="af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607EC">
          <w:rPr>
            <w:noProof/>
          </w:rPr>
          <w:t>3</w:t>
        </w:r>
        <w:r>
          <w:fldChar w:fldCharType="end"/>
        </w:r>
      </w:p>
    </w:sdtContent>
  </w:sdt>
  <w:p w14:paraId="07C5B4EA" w14:textId="77777777" w:rsidR="00625195" w:rsidRDefault="00625195">
    <w:pPr>
      <w:pStyle w:val="af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5607EB" w14:textId="77777777" w:rsidR="00D97839" w:rsidRDefault="00D97839" w:rsidP="006E611D">
      <w:pPr>
        <w:spacing w:after="0"/>
      </w:pPr>
      <w:r>
        <w:separator/>
      </w:r>
    </w:p>
  </w:footnote>
  <w:footnote w:type="continuationSeparator" w:id="0">
    <w:p w14:paraId="5CD20FC9" w14:textId="77777777" w:rsidR="00D97839" w:rsidRDefault="00D97839" w:rsidP="006E611D">
      <w:pPr>
        <w:spacing w:after="0"/>
      </w:pPr>
      <w:r>
        <w:continuationSeparator/>
      </w:r>
    </w:p>
  </w:footnote>
  <w:footnote w:id="1">
    <w:p w14:paraId="61A4FBBF" w14:textId="471CD9A5" w:rsidR="00632CEF" w:rsidRDefault="00632CEF">
      <w:pPr>
        <w:pStyle w:val="ad"/>
      </w:pPr>
      <w:r>
        <w:rPr>
          <w:rStyle w:val="ac"/>
        </w:rPr>
        <w:footnoteRef/>
      </w:r>
      <w:r>
        <w:t xml:space="preserve"> </w:t>
      </w:r>
      <w:r w:rsidR="00122943">
        <w:t>Исследование выполнено в</w:t>
      </w:r>
      <w:r w:rsidR="0064705B" w:rsidRPr="0064705B">
        <w:t xml:space="preserve"> рамках темы гос</w:t>
      </w:r>
      <w:r w:rsidR="00430D20">
        <w:t xml:space="preserve">ударственного </w:t>
      </w:r>
      <w:r w:rsidR="0064705B" w:rsidRPr="0064705B">
        <w:t xml:space="preserve">задания </w:t>
      </w:r>
      <w:r w:rsidR="00430D20">
        <w:t xml:space="preserve">ФГБУН </w:t>
      </w:r>
      <w:proofErr w:type="spellStart"/>
      <w:r w:rsidR="00430D20">
        <w:t>ВолНЦ</w:t>
      </w:r>
      <w:proofErr w:type="spellEnd"/>
      <w:r w:rsidR="00430D20">
        <w:t xml:space="preserve"> РАН </w:t>
      </w:r>
      <w:r w:rsidR="00430D20" w:rsidRPr="00430D20">
        <w:t>№ FMGZ-2025-0014</w:t>
      </w:r>
      <w:r w:rsidR="00430D20">
        <w:t xml:space="preserve"> </w:t>
      </w:r>
      <w:r w:rsidR="00430D20" w:rsidRPr="00430D20">
        <w:t>«Человеческий потенциал современной России: факторы и механизмы воспроизводства»</w:t>
      </w:r>
      <w:r w:rsidR="0064705B" w:rsidRPr="0064705B"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B960B9D"/>
    <w:multiLevelType w:val="hybridMultilevel"/>
    <w:tmpl w:val="6E566658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5437E2F"/>
    <w:multiLevelType w:val="hybridMultilevel"/>
    <w:tmpl w:val="FFD2B61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608176BF"/>
    <w:multiLevelType w:val="hybridMultilevel"/>
    <w:tmpl w:val="84B243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6A1570"/>
    <w:multiLevelType w:val="hybridMultilevel"/>
    <w:tmpl w:val="725E246A"/>
    <w:lvl w:ilvl="0" w:tplc="041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EE3F2C"/>
    <w:multiLevelType w:val="hybridMultilevel"/>
    <w:tmpl w:val="9B966B7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41B7"/>
    <w:rsid w:val="00026A5C"/>
    <w:rsid w:val="000344BF"/>
    <w:rsid w:val="00035032"/>
    <w:rsid w:val="0004099A"/>
    <w:rsid w:val="00044CCF"/>
    <w:rsid w:val="000500D1"/>
    <w:rsid w:val="00053489"/>
    <w:rsid w:val="0006311F"/>
    <w:rsid w:val="00065F21"/>
    <w:rsid w:val="000C4E65"/>
    <w:rsid w:val="000F4060"/>
    <w:rsid w:val="00112A05"/>
    <w:rsid w:val="00122943"/>
    <w:rsid w:val="00123CDD"/>
    <w:rsid w:val="00130749"/>
    <w:rsid w:val="00147775"/>
    <w:rsid w:val="001854AC"/>
    <w:rsid w:val="001A1EF2"/>
    <w:rsid w:val="001F5724"/>
    <w:rsid w:val="00210920"/>
    <w:rsid w:val="00213F4B"/>
    <w:rsid w:val="00244521"/>
    <w:rsid w:val="00255709"/>
    <w:rsid w:val="00267E79"/>
    <w:rsid w:val="00292335"/>
    <w:rsid w:val="00294400"/>
    <w:rsid w:val="002A7841"/>
    <w:rsid w:val="002E092A"/>
    <w:rsid w:val="002F7FD5"/>
    <w:rsid w:val="0031474D"/>
    <w:rsid w:val="00322E74"/>
    <w:rsid w:val="00340E91"/>
    <w:rsid w:val="00361D6A"/>
    <w:rsid w:val="003734C0"/>
    <w:rsid w:val="00374D05"/>
    <w:rsid w:val="003956DE"/>
    <w:rsid w:val="003A08D2"/>
    <w:rsid w:val="003C045F"/>
    <w:rsid w:val="003C1AE6"/>
    <w:rsid w:val="003C6F76"/>
    <w:rsid w:val="003E363A"/>
    <w:rsid w:val="00430D20"/>
    <w:rsid w:val="00436F48"/>
    <w:rsid w:val="00451EB3"/>
    <w:rsid w:val="00466366"/>
    <w:rsid w:val="00475275"/>
    <w:rsid w:val="00487AAA"/>
    <w:rsid w:val="004B3368"/>
    <w:rsid w:val="004C01D8"/>
    <w:rsid w:val="004C6541"/>
    <w:rsid w:val="004D6508"/>
    <w:rsid w:val="004E013E"/>
    <w:rsid w:val="004E06FD"/>
    <w:rsid w:val="004E4F8A"/>
    <w:rsid w:val="0050207D"/>
    <w:rsid w:val="005252A0"/>
    <w:rsid w:val="00525F12"/>
    <w:rsid w:val="00567614"/>
    <w:rsid w:val="00582AAC"/>
    <w:rsid w:val="00597125"/>
    <w:rsid w:val="005B3BBB"/>
    <w:rsid w:val="005F6823"/>
    <w:rsid w:val="00613E9C"/>
    <w:rsid w:val="006167B3"/>
    <w:rsid w:val="00625195"/>
    <w:rsid w:val="00632CEF"/>
    <w:rsid w:val="0063371F"/>
    <w:rsid w:val="0064705B"/>
    <w:rsid w:val="00660C14"/>
    <w:rsid w:val="00674B14"/>
    <w:rsid w:val="006C0B77"/>
    <w:rsid w:val="006C1F43"/>
    <w:rsid w:val="006E611D"/>
    <w:rsid w:val="006F6219"/>
    <w:rsid w:val="00702DBA"/>
    <w:rsid w:val="00732244"/>
    <w:rsid w:val="00742949"/>
    <w:rsid w:val="00744BAC"/>
    <w:rsid w:val="007470C5"/>
    <w:rsid w:val="007506B4"/>
    <w:rsid w:val="00752C4E"/>
    <w:rsid w:val="0075357E"/>
    <w:rsid w:val="007E131D"/>
    <w:rsid w:val="007F5E4B"/>
    <w:rsid w:val="008146E7"/>
    <w:rsid w:val="008242FF"/>
    <w:rsid w:val="00846814"/>
    <w:rsid w:val="008517A4"/>
    <w:rsid w:val="008541B7"/>
    <w:rsid w:val="008663A0"/>
    <w:rsid w:val="00870381"/>
    <w:rsid w:val="00870751"/>
    <w:rsid w:val="00891E8C"/>
    <w:rsid w:val="008A0AF4"/>
    <w:rsid w:val="008C2A83"/>
    <w:rsid w:val="008C3A01"/>
    <w:rsid w:val="008E72FE"/>
    <w:rsid w:val="008F06A1"/>
    <w:rsid w:val="00916E73"/>
    <w:rsid w:val="009224F2"/>
    <w:rsid w:val="00922C48"/>
    <w:rsid w:val="00930356"/>
    <w:rsid w:val="009426F8"/>
    <w:rsid w:val="00965CDC"/>
    <w:rsid w:val="009839EB"/>
    <w:rsid w:val="00996BB6"/>
    <w:rsid w:val="009B319B"/>
    <w:rsid w:val="009B61A0"/>
    <w:rsid w:val="009D5826"/>
    <w:rsid w:val="00A03E38"/>
    <w:rsid w:val="00A1097F"/>
    <w:rsid w:val="00A512D3"/>
    <w:rsid w:val="00A76A63"/>
    <w:rsid w:val="00A90CC6"/>
    <w:rsid w:val="00AB4241"/>
    <w:rsid w:val="00AB4416"/>
    <w:rsid w:val="00AC3B4C"/>
    <w:rsid w:val="00AC6DBC"/>
    <w:rsid w:val="00AD2050"/>
    <w:rsid w:val="00AD2AF3"/>
    <w:rsid w:val="00AE78F0"/>
    <w:rsid w:val="00B03988"/>
    <w:rsid w:val="00B24ACE"/>
    <w:rsid w:val="00B24E5D"/>
    <w:rsid w:val="00B25956"/>
    <w:rsid w:val="00B259E2"/>
    <w:rsid w:val="00B42DCC"/>
    <w:rsid w:val="00B4397E"/>
    <w:rsid w:val="00B445CA"/>
    <w:rsid w:val="00B542CF"/>
    <w:rsid w:val="00B5571D"/>
    <w:rsid w:val="00B601B0"/>
    <w:rsid w:val="00B67F28"/>
    <w:rsid w:val="00B84300"/>
    <w:rsid w:val="00B915B7"/>
    <w:rsid w:val="00B939B6"/>
    <w:rsid w:val="00BA6292"/>
    <w:rsid w:val="00BC0928"/>
    <w:rsid w:val="00BF5F30"/>
    <w:rsid w:val="00C02EB9"/>
    <w:rsid w:val="00C06E5D"/>
    <w:rsid w:val="00C1558D"/>
    <w:rsid w:val="00C4042D"/>
    <w:rsid w:val="00C607EC"/>
    <w:rsid w:val="00C70B5E"/>
    <w:rsid w:val="00C71F6D"/>
    <w:rsid w:val="00C94C45"/>
    <w:rsid w:val="00CA339F"/>
    <w:rsid w:val="00CC112E"/>
    <w:rsid w:val="00CD2783"/>
    <w:rsid w:val="00CF7329"/>
    <w:rsid w:val="00CF7827"/>
    <w:rsid w:val="00D163B8"/>
    <w:rsid w:val="00D42CDF"/>
    <w:rsid w:val="00D62615"/>
    <w:rsid w:val="00D81ACF"/>
    <w:rsid w:val="00D915F6"/>
    <w:rsid w:val="00D97839"/>
    <w:rsid w:val="00DA12DD"/>
    <w:rsid w:val="00DD6CFF"/>
    <w:rsid w:val="00DF02BB"/>
    <w:rsid w:val="00DF3EA9"/>
    <w:rsid w:val="00DF7463"/>
    <w:rsid w:val="00E0296D"/>
    <w:rsid w:val="00E034B8"/>
    <w:rsid w:val="00E27331"/>
    <w:rsid w:val="00E35AEC"/>
    <w:rsid w:val="00E907A3"/>
    <w:rsid w:val="00EA29BB"/>
    <w:rsid w:val="00EA59DF"/>
    <w:rsid w:val="00EE4070"/>
    <w:rsid w:val="00EF5D25"/>
    <w:rsid w:val="00EF5DD3"/>
    <w:rsid w:val="00F00483"/>
    <w:rsid w:val="00F03FDA"/>
    <w:rsid w:val="00F069BB"/>
    <w:rsid w:val="00F12C76"/>
    <w:rsid w:val="00F2501D"/>
    <w:rsid w:val="00F30406"/>
    <w:rsid w:val="00F469EE"/>
    <w:rsid w:val="00F5313D"/>
    <w:rsid w:val="00F54F2B"/>
    <w:rsid w:val="00F742E5"/>
    <w:rsid w:val="00F80AFA"/>
    <w:rsid w:val="00FE52C2"/>
    <w:rsid w:val="00FF4D67"/>
    <w:rsid w:val="00FF4E61"/>
    <w:rsid w:val="00FF7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2BD7CDC"/>
  <w15:chartTrackingRefBased/>
  <w15:docId w15:val="{49731540-6490-4809-B7AA-6AFA82342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8541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541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541B7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541B7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541B7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541B7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541B7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541B7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541B7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541B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8541B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8541B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8541B7"/>
    <w:rPr>
      <w:rFonts w:eastAsiaTheme="majorEastAsia" w:cstheme="majorBidi"/>
      <w:i/>
      <w:iCs/>
      <w:color w:val="2F5496" w:themeColor="accent1" w:themeShade="BF"/>
      <w:sz w:val="28"/>
    </w:rPr>
  </w:style>
  <w:style w:type="character" w:customStyle="1" w:styleId="50">
    <w:name w:val="Заголовок 5 Знак"/>
    <w:basedOn w:val="a0"/>
    <w:link w:val="5"/>
    <w:uiPriority w:val="9"/>
    <w:semiHidden/>
    <w:rsid w:val="008541B7"/>
    <w:rPr>
      <w:rFonts w:eastAsiaTheme="majorEastAsia" w:cstheme="majorBidi"/>
      <w:color w:val="2F5496" w:themeColor="accent1" w:themeShade="BF"/>
      <w:sz w:val="28"/>
    </w:rPr>
  </w:style>
  <w:style w:type="character" w:customStyle="1" w:styleId="60">
    <w:name w:val="Заголовок 6 Знак"/>
    <w:basedOn w:val="a0"/>
    <w:link w:val="6"/>
    <w:uiPriority w:val="9"/>
    <w:semiHidden/>
    <w:rsid w:val="008541B7"/>
    <w:rPr>
      <w:rFonts w:eastAsiaTheme="majorEastAsia" w:cstheme="majorBidi"/>
      <w:i/>
      <w:iCs/>
      <w:color w:val="595959" w:themeColor="text1" w:themeTint="A6"/>
      <w:sz w:val="28"/>
    </w:rPr>
  </w:style>
  <w:style w:type="character" w:customStyle="1" w:styleId="70">
    <w:name w:val="Заголовок 7 Знак"/>
    <w:basedOn w:val="a0"/>
    <w:link w:val="7"/>
    <w:uiPriority w:val="9"/>
    <w:semiHidden/>
    <w:rsid w:val="008541B7"/>
    <w:rPr>
      <w:rFonts w:eastAsiaTheme="majorEastAsia" w:cstheme="majorBidi"/>
      <w:color w:val="595959" w:themeColor="text1" w:themeTint="A6"/>
      <w:sz w:val="28"/>
    </w:rPr>
  </w:style>
  <w:style w:type="character" w:customStyle="1" w:styleId="80">
    <w:name w:val="Заголовок 8 Знак"/>
    <w:basedOn w:val="a0"/>
    <w:link w:val="8"/>
    <w:uiPriority w:val="9"/>
    <w:semiHidden/>
    <w:rsid w:val="008541B7"/>
    <w:rPr>
      <w:rFonts w:eastAsiaTheme="majorEastAsia" w:cstheme="majorBidi"/>
      <w:i/>
      <w:iCs/>
      <w:color w:val="272727" w:themeColor="text1" w:themeTint="D8"/>
      <w:sz w:val="28"/>
    </w:rPr>
  </w:style>
  <w:style w:type="character" w:customStyle="1" w:styleId="90">
    <w:name w:val="Заголовок 9 Знак"/>
    <w:basedOn w:val="a0"/>
    <w:link w:val="9"/>
    <w:uiPriority w:val="9"/>
    <w:semiHidden/>
    <w:rsid w:val="008541B7"/>
    <w:rPr>
      <w:rFonts w:eastAsiaTheme="majorEastAsia" w:cstheme="majorBidi"/>
      <w:color w:val="272727" w:themeColor="text1" w:themeTint="D8"/>
      <w:sz w:val="28"/>
    </w:rPr>
  </w:style>
  <w:style w:type="paragraph" w:styleId="a3">
    <w:name w:val="Title"/>
    <w:basedOn w:val="a"/>
    <w:next w:val="a"/>
    <w:link w:val="a4"/>
    <w:uiPriority w:val="10"/>
    <w:qFormat/>
    <w:rsid w:val="008541B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8541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541B7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8541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8541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8541B7"/>
    <w:rPr>
      <w:rFonts w:ascii="Times New Roman" w:hAnsi="Times New Roman"/>
      <w:i/>
      <w:iCs/>
      <w:color w:val="404040" w:themeColor="text1" w:themeTint="BF"/>
      <w:sz w:val="28"/>
    </w:rPr>
  </w:style>
  <w:style w:type="paragraph" w:styleId="a7">
    <w:name w:val="List Paragraph"/>
    <w:basedOn w:val="a"/>
    <w:uiPriority w:val="34"/>
    <w:qFormat/>
    <w:rsid w:val="008541B7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8541B7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8541B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8541B7"/>
    <w:rPr>
      <w:rFonts w:ascii="Times New Roman" w:hAnsi="Times New Roman"/>
      <w:i/>
      <w:iCs/>
      <w:color w:val="2F5496" w:themeColor="accent1" w:themeShade="BF"/>
      <w:sz w:val="28"/>
    </w:rPr>
  </w:style>
  <w:style w:type="character" w:styleId="ab">
    <w:name w:val="Intense Reference"/>
    <w:basedOn w:val="a0"/>
    <w:uiPriority w:val="32"/>
    <w:qFormat/>
    <w:rsid w:val="008541B7"/>
    <w:rPr>
      <w:b/>
      <w:bCs/>
      <w:smallCaps/>
      <w:color w:val="2F5496" w:themeColor="accent1" w:themeShade="BF"/>
      <w:spacing w:val="5"/>
    </w:rPr>
  </w:style>
  <w:style w:type="character" w:styleId="ac">
    <w:name w:val="footnote reference"/>
    <w:aliases w:val="Знак сноски-FN,Текст сноски Знак Знак Знак Знак Знак Знак,Ciae niinee-FN,Знак сноски 1,Referencia nota al pie,Ciae niinee 1,Текст сноски Знак1 Знак Знак Знак Знак,-++ Знак Знак,SUPERS,анкета сноска,fr"/>
    <w:basedOn w:val="a0"/>
    <w:uiPriority w:val="99"/>
    <w:rsid w:val="006E611D"/>
    <w:rPr>
      <w:vertAlign w:val="superscript"/>
    </w:rPr>
  </w:style>
  <w:style w:type="paragraph" w:styleId="ad">
    <w:name w:val="footnote text"/>
    <w:aliases w:val="Текст сноски-FN,Footnote Text Char Знак Знак,Footnote Text Char Знак,Table_Footnote_last Знак,Table_Footnote_last Знак Знак,Table_Footnote_last,single space Знак,footnote text Знак,Текст сноски Знак1 Знак,-++ Знак,Заголовок таблицы,o"/>
    <w:basedOn w:val="a"/>
    <w:link w:val="ae"/>
    <w:uiPriority w:val="99"/>
    <w:qFormat/>
    <w:rsid w:val="006E611D"/>
    <w:pPr>
      <w:spacing w:after="0"/>
    </w:pPr>
    <w:rPr>
      <w:rFonts w:eastAsia="Times New Roman" w:cs="Times New Roman"/>
      <w:sz w:val="20"/>
      <w:szCs w:val="20"/>
      <w:lang w:eastAsia="ru-RU"/>
    </w:rPr>
  </w:style>
  <w:style w:type="character" w:customStyle="1" w:styleId="ae">
    <w:name w:val="Текст сноски Знак"/>
    <w:aliases w:val="Текст сноски-FN Знак,Footnote Text Char Знак Знак Знак,Footnote Text Char Знак Знак1,Table_Footnote_last Знак Знак1,Table_Footnote_last Знак Знак Знак,Table_Footnote_last Знак1,single space Знак Знак,footnote text Знак Знак,o Знак"/>
    <w:basedOn w:val="a0"/>
    <w:link w:val="ad"/>
    <w:uiPriority w:val="99"/>
    <w:qFormat/>
    <w:rsid w:val="006E611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incutnotetext">
    <w:name w:val="incut__note_text"/>
    <w:basedOn w:val="a"/>
    <w:rsid w:val="00EF5D25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paragraph" w:styleId="af">
    <w:name w:val="Normal (Web)"/>
    <w:basedOn w:val="a"/>
    <w:uiPriority w:val="99"/>
    <w:semiHidden/>
    <w:unhideWhenUsed/>
    <w:rsid w:val="00632CEF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paragraph" w:styleId="af0">
    <w:name w:val="endnote text"/>
    <w:basedOn w:val="a"/>
    <w:link w:val="af1"/>
    <w:uiPriority w:val="99"/>
    <w:unhideWhenUsed/>
    <w:rsid w:val="00130749"/>
    <w:pPr>
      <w:spacing w:after="0"/>
    </w:pPr>
    <w:rPr>
      <w:rFonts w:asciiTheme="minorHAnsi" w:eastAsiaTheme="minorEastAsia" w:hAnsiTheme="minorHAnsi"/>
      <w:sz w:val="20"/>
      <w:szCs w:val="20"/>
    </w:rPr>
  </w:style>
  <w:style w:type="character" w:customStyle="1" w:styleId="af1">
    <w:name w:val="Текст концевой сноски Знак"/>
    <w:basedOn w:val="a0"/>
    <w:link w:val="af0"/>
    <w:uiPriority w:val="99"/>
    <w:rsid w:val="00130749"/>
    <w:rPr>
      <w:rFonts w:eastAsiaTheme="minorEastAsia"/>
      <w:sz w:val="20"/>
      <w:szCs w:val="20"/>
    </w:rPr>
  </w:style>
  <w:style w:type="character" w:styleId="af2">
    <w:name w:val="Hyperlink"/>
    <w:basedOn w:val="a0"/>
    <w:uiPriority w:val="99"/>
    <w:unhideWhenUsed/>
    <w:rsid w:val="00130749"/>
    <w:rPr>
      <w:color w:val="0563C1" w:themeColor="hyperlink"/>
      <w:u w:val="single"/>
    </w:rPr>
  </w:style>
  <w:style w:type="paragraph" w:styleId="af3">
    <w:name w:val="header"/>
    <w:basedOn w:val="a"/>
    <w:link w:val="af4"/>
    <w:uiPriority w:val="99"/>
    <w:unhideWhenUsed/>
    <w:rsid w:val="00625195"/>
    <w:pPr>
      <w:tabs>
        <w:tab w:val="center" w:pos="4677"/>
        <w:tab w:val="right" w:pos="9355"/>
      </w:tabs>
      <w:spacing w:after="0"/>
    </w:pPr>
  </w:style>
  <w:style w:type="character" w:customStyle="1" w:styleId="af4">
    <w:name w:val="Верхний колонтитул Знак"/>
    <w:basedOn w:val="a0"/>
    <w:link w:val="af3"/>
    <w:uiPriority w:val="99"/>
    <w:rsid w:val="00625195"/>
    <w:rPr>
      <w:rFonts w:ascii="Times New Roman" w:hAnsi="Times New Roman"/>
      <w:sz w:val="28"/>
    </w:rPr>
  </w:style>
  <w:style w:type="paragraph" w:styleId="af5">
    <w:name w:val="footer"/>
    <w:basedOn w:val="a"/>
    <w:link w:val="af6"/>
    <w:uiPriority w:val="99"/>
    <w:unhideWhenUsed/>
    <w:rsid w:val="00625195"/>
    <w:pPr>
      <w:tabs>
        <w:tab w:val="center" w:pos="4677"/>
        <w:tab w:val="right" w:pos="9355"/>
      </w:tabs>
      <w:spacing w:after="0"/>
    </w:pPr>
  </w:style>
  <w:style w:type="character" w:customStyle="1" w:styleId="af6">
    <w:name w:val="Нижний колонтитул Знак"/>
    <w:basedOn w:val="a0"/>
    <w:link w:val="af5"/>
    <w:uiPriority w:val="99"/>
    <w:rsid w:val="00625195"/>
    <w:rPr>
      <w:rFonts w:ascii="Times New Roman" w:hAnsi="Times New Roman"/>
      <w:sz w:val="28"/>
    </w:rPr>
  </w:style>
  <w:style w:type="paragraph" w:customStyle="1" w:styleId="Default">
    <w:name w:val="Default"/>
    <w:rsid w:val="00F03FDA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</w:rPr>
  </w:style>
  <w:style w:type="character" w:customStyle="1" w:styleId="docdata">
    <w:name w:val="docdata"/>
    <w:aliases w:val="docy,v5,1211,bqiaagaaeyqcaaagiaiaaamibaaabtaeaaaaaaaaaaaaaaaaaaaaaaaaaaaaaaaaaaaaaaaaaaaaaaaaaaaaaaaaaaaaaaaaaaaaaaaaaaaaaaaaaaaaaaaaaaaaaaaaaaaaaaaaaaaaaaaaaaaaaaaaaaaaaaaaaaaaaaaaaaaaaaaaaaaaaaaaaaaaaaaaaaaaaaaaaaaaaaaaaaaaaaaaaaaaaaaaaaaaaaaa"/>
    <w:basedOn w:val="a0"/>
    <w:rsid w:val="00F03F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281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7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2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12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52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43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1458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17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176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7445649">
                              <w:marLeft w:val="-240"/>
                              <w:marRight w:val="-24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3953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5057049">
                                      <w:marLeft w:val="240"/>
                                      <w:marRight w:val="660"/>
                                      <w:marTop w:val="105"/>
                                      <w:marBottom w:val="6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24359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9176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14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134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ho.int/healthinfo/global_burden_%20dis-ease/GlobalHealthRisks_report_full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8513C5-BCD7-4FFB-89CB-D1FFB9DD71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1715</Words>
  <Characters>9781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Шматов Антон Сергеевич</dc:creator>
  <cp:keywords/>
  <dc:description/>
  <cp:lastModifiedBy>nln</cp:lastModifiedBy>
  <cp:revision>8</cp:revision>
  <dcterms:created xsi:type="dcterms:W3CDTF">2025-03-23T09:43:00Z</dcterms:created>
  <dcterms:modified xsi:type="dcterms:W3CDTF">2025-03-24T05:19:00Z</dcterms:modified>
</cp:coreProperties>
</file>