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1B85" w:rsidRPr="00351B85" w:rsidRDefault="008A207C" w:rsidP="00351B8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87B40">
        <w:rPr>
          <w:rFonts w:ascii="Times New Roman" w:hAnsi="Times New Roman" w:cs="Times New Roman"/>
          <w:b/>
          <w:sz w:val="24"/>
          <w:szCs w:val="24"/>
        </w:rPr>
        <w:t>УДК</w:t>
      </w:r>
      <w:r w:rsidR="00087B40">
        <w:rPr>
          <w:rFonts w:ascii="Times New Roman" w:hAnsi="Times New Roman" w:cs="Times New Roman"/>
          <w:b/>
          <w:sz w:val="24"/>
          <w:szCs w:val="24"/>
        </w:rPr>
        <w:t xml:space="preserve"> 332.1 </w:t>
      </w:r>
      <w:r w:rsidR="00087B40" w:rsidRPr="00351B85">
        <w:rPr>
          <w:rFonts w:ascii="Times New Roman" w:hAnsi="Times New Roman" w:cs="Times New Roman"/>
          <w:b/>
          <w:sz w:val="24"/>
          <w:szCs w:val="24"/>
        </w:rPr>
        <w:t xml:space="preserve">/ </w:t>
      </w:r>
      <w:r w:rsidR="00087B40">
        <w:rPr>
          <w:rFonts w:ascii="Times New Roman" w:hAnsi="Times New Roman" w:cs="Times New Roman"/>
          <w:b/>
          <w:sz w:val="24"/>
          <w:szCs w:val="24"/>
        </w:rPr>
        <w:t xml:space="preserve">ББК </w:t>
      </w:r>
      <w:r w:rsidR="00351B85" w:rsidRPr="00351B85">
        <w:rPr>
          <w:rFonts w:ascii="Times New Roman" w:hAnsi="Times New Roman" w:cs="Times New Roman"/>
          <w:b/>
          <w:sz w:val="24"/>
          <w:szCs w:val="24"/>
        </w:rPr>
        <w:t>65.04</w:t>
      </w:r>
    </w:p>
    <w:p w:rsidR="008A207C" w:rsidRPr="00087B40" w:rsidRDefault="008A207C" w:rsidP="00087B40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087B40">
        <w:rPr>
          <w:rFonts w:ascii="Times New Roman" w:hAnsi="Times New Roman" w:cs="Times New Roman"/>
          <w:b/>
          <w:sz w:val="24"/>
          <w:szCs w:val="24"/>
        </w:rPr>
        <w:t>Волков А.Д.</w:t>
      </w:r>
    </w:p>
    <w:p w:rsidR="008A207C" w:rsidRDefault="008A207C" w:rsidP="00087B40">
      <w:pPr>
        <w:spacing w:after="0" w:line="240" w:lineRule="auto"/>
        <w:jc w:val="center"/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</w:pPr>
      <w:r w:rsidRPr="00087B40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 xml:space="preserve">ГРАНИЦЫ БЛАГОСОСТОЯНИЯ НАСЕЛЕНИЯ АРКТИЧЕСКИХ </w:t>
      </w:r>
      <w:r w:rsidR="00E8575B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РЕГИОНОВ</w:t>
      </w:r>
      <w:r w:rsidRPr="00087B40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: ТЕРРИТОРИАЛЬНАЯ ДИФФЕРЕНЦИАЦИЯ И ПРОСТРАНСТВЕННЫЕ ЗАВИСИМОСТИ</w:t>
      </w:r>
    </w:p>
    <w:p w:rsidR="00BF1E92" w:rsidRPr="00087B40" w:rsidRDefault="00BF1E92" w:rsidP="00087B40">
      <w:pPr>
        <w:spacing w:after="0" w:line="240" w:lineRule="auto"/>
        <w:jc w:val="center"/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</w:pPr>
    </w:p>
    <w:p w:rsidR="008A207C" w:rsidRPr="00087B40" w:rsidRDefault="008A207C" w:rsidP="00087B40">
      <w:pPr>
        <w:spacing w:after="0" w:line="240" w:lineRule="auto"/>
        <w:jc w:val="both"/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</w:pPr>
      <w:r w:rsidRPr="00087B40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Аннотация.</w:t>
      </w:r>
      <w:r w:rsidR="005A580E" w:rsidRPr="00087B40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 xml:space="preserve"> </w:t>
      </w:r>
      <w:r w:rsidR="005A580E"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В докладе представлены данные о дифференциации границ воспринимаемого благосостояния населения (разделение на 5 групп) в разрезе 5 регионов и 32 муниципальных образований европейской части АЗРФ. </w:t>
      </w:r>
      <w:proofErr w:type="spellStart"/>
      <w:r w:rsidR="005A580E"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Фактологическую</w:t>
      </w:r>
      <w:proofErr w:type="spellEnd"/>
      <w:r w:rsidR="005A580E"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основу составляют результаты опроса населения (</w:t>
      </w:r>
      <w:proofErr w:type="gramStart"/>
      <w:r w:rsidR="005A580E"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общая</w:t>
      </w:r>
      <w:proofErr w:type="gramEnd"/>
      <w:r w:rsidR="005A580E"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n=4871).</w:t>
      </w:r>
    </w:p>
    <w:p w:rsidR="008A207C" w:rsidRPr="00087B40" w:rsidRDefault="008A207C" w:rsidP="00087B40">
      <w:pPr>
        <w:spacing w:after="0" w:line="240" w:lineRule="auto"/>
        <w:jc w:val="both"/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</w:pPr>
      <w:r w:rsidRPr="00087B40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 xml:space="preserve">Ключевые слова: </w:t>
      </w:r>
      <w:r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арктические территории, региональное пространство, территориальные зависимости, благосостояние населения, индекс </w:t>
      </w:r>
      <w:proofErr w:type="spellStart"/>
      <w:r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Морана</w:t>
      </w:r>
      <w:proofErr w:type="spellEnd"/>
      <w:r w:rsidR="005A580E"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 доходы.</w:t>
      </w:r>
    </w:p>
    <w:p w:rsidR="00EA4267" w:rsidRPr="00EA4267" w:rsidRDefault="00EA4267" w:rsidP="00EA4267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EA4267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Благодарность:</w:t>
      </w:r>
      <w:r w:rsidRPr="00EA426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Исследование проведено</w:t>
      </w:r>
      <w:r w:rsidRPr="00EA426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в рамках проекта РНФ № 23-78-10192  «Формирование </w:t>
      </w:r>
      <w:proofErr w:type="spellStart"/>
      <w:r w:rsidRPr="00EA426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этнометрического</w:t>
      </w:r>
      <w:proofErr w:type="spellEnd"/>
      <w:r w:rsidRPr="00EA426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базиса институционального проектирования Российской Арктики: взаимовлияние культуры, экономического пространства и социального отбора в макросистемах» (</w:t>
      </w:r>
      <w:hyperlink r:id="rId8" w:history="1">
        <w:r w:rsidRPr="00EA4267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</w:rPr>
          <w:t>https://</w:t>
        </w:r>
        <w:proofErr w:type="spellStart"/>
        <w:r w:rsidRPr="00EA4267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</w:rPr>
          <w:t>rscf</w:t>
        </w:r>
        <w:proofErr w:type="spellEnd"/>
        <w:r w:rsidRPr="00EA4267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</w:rPr>
          <w:t>.</w:t>
        </w:r>
        <w:proofErr w:type="spellStart"/>
        <w:r w:rsidRPr="00EA4267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</w:rPr>
          <w:t>ru</w:t>
        </w:r>
        <w:proofErr w:type="spellEnd"/>
        <w:r w:rsidRPr="00EA4267">
          <w:rPr>
            <w:rFonts w:ascii="Times New Roman" w:hAnsi="Times New Roman" w:cs="Times New Roman"/>
            <w:color w:val="222222"/>
            <w:sz w:val="24"/>
            <w:szCs w:val="24"/>
            <w:shd w:val="clear" w:color="auto" w:fill="FFFFFF"/>
          </w:rPr>
          <w:t>/project/23-78-10192/</w:t>
        </w:r>
      </w:hyperlink>
      <w:r w:rsidRPr="00EA4267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)</w:t>
      </w:r>
    </w:p>
    <w:p w:rsidR="005A580E" w:rsidRPr="00087B40" w:rsidRDefault="005A580E" w:rsidP="00087B4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55BA0" w:rsidRPr="00087B40" w:rsidRDefault="00BA7F02" w:rsidP="00087B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7B40">
        <w:rPr>
          <w:rFonts w:ascii="Times New Roman" w:hAnsi="Times New Roman" w:cs="Times New Roman"/>
          <w:sz w:val="24"/>
          <w:szCs w:val="24"/>
        </w:rPr>
        <w:t>Актуальность и</w:t>
      </w:r>
      <w:r w:rsidR="00B23B6C" w:rsidRPr="00087B40">
        <w:rPr>
          <w:rFonts w:ascii="Times New Roman" w:hAnsi="Times New Roman" w:cs="Times New Roman"/>
          <w:sz w:val="24"/>
          <w:szCs w:val="24"/>
        </w:rPr>
        <w:t>зучени</w:t>
      </w:r>
      <w:r w:rsidRPr="00087B40">
        <w:rPr>
          <w:rFonts w:ascii="Times New Roman" w:hAnsi="Times New Roman" w:cs="Times New Roman"/>
          <w:sz w:val="24"/>
          <w:szCs w:val="24"/>
        </w:rPr>
        <w:t>я</w:t>
      </w:r>
      <w:r w:rsidR="00B23B6C" w:rsidRPr="00087B40">
        <w:rPr>
          <w:rFonts w:ascii="Times New Roman" w:hAnsi="Times New Roman" w:cs="Times New Roman"/>
          <w:sz w:val="24"/>
          <w:szCs w:val="24"/>
        </w:rPr>
        <w:t xml:space="preserve"> аспектов благосостояния населения России, а также бедности и ее границ </w:t>
      </w:r>
      <w:r w:rsidRPr="00087B40">
        <w:rPr>
          <w:rFonts w:ascii="Times New Roman" w:hAnsi="Times New Roman" w:cs="Times New Roman"/>
          <w:sz w:val="24"/>
          <w:szCs w:val="24"/>
        </w:rPr>
        <w:t xml:space="preserve">увеличивается в период социально-экономической нестабильности и кризисов. Особое значение данные вопросы имеют для арктических регионов, испытывающих выраженный отток населения в последние десятилетия. Если в период активного освоения Арктики миграционный приток населения на указанные территории обеспечивался в первую очередь  </w:t>
      </w:r>
      <w:r w:rsidR="00426BBC" w:rsidRPr="00087B40">
        <w:rPr>
          <w:rFonts w:ascii="Times New Roman" w:hAnsi="Times New Roman" w:cs="Times New Roman"/>
          <w:sz w:val="24"/>
          <w:szCs w:val="24"/>
        </w:rPr>
        <w:t>высокими заработками и социальными гарантиями для местного населения, то в настоящее время данный фактор привлекательности арктических территорий во многом сошел на «нет» [</w:t>
      </w:r>
      <w:r w:rsidR="00087B40" w:rsidRPr="00087B40">
        <w:rPr>
          <w:rFonts w:ascii="Times New Roman" w:hAnsi="Times New Roman" w:cs="Times New Roman"/>
          <w:sz w:val="24"/>
          <w:szCs w:val="24"/>
        </w:rPr>
        <w:t>1</w:t>
      </w:r>
      <w:r w:rsidR="00426BBC" w:rsidRPr="00087B40">
        <w:rPr>
          <w:rFonts w:ascii="Times New Roman" w:hAnsi="Times New Roman" w:cs="Times New Roman"/>
          <w:sz w:val="24"/>
          <w:szCs w:val="24"/>
        </w:rPr>
        <w:t>].</w:t>
      </w:r>
      <w:r w:rsidR="006773BA" w:rsidRPr="00087B4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773BA" w:rsidRPr="00087B40">
        <w:rPr>
          <w:rFonts w:ascii="Times New Roman" w:hAnsi="Times New Roman" w:cs="Times New Roman"/>
          <w:sz w:val="24"/>
          <w:szCs w:val="24"/>
        </w:rPr>
        <w:t>Специфика т</w:t>
      </w:r>
      <w:r w:rsidR="00426BBC" w:rsidRPr="00087B40">
        <w:rPr>
          <w:rFonts w:ascii="Times New Roman" w:hAnsi="Times New Roman" w:cs="Times New Roman"/>
          <w:sz w:val="24"/>
          <w:szCs w:val="24"/>
        </w:rPr>
        <w:t>ранспортн</w:t>
      </w:r>
      <w:r w:rsidR="006773BA" w:rsidRPr="00087B40">
        <w:rPr>
          <w:rFonts w:ascii="Times New Roman" w:hAnsi="Times New Roman" w:cs="Times New Roman"/>
          <w:sz w:val="24"/>
          <w:szCs w:val="24"/>
        </w:rPr>
        <w:t>ой</w:t>
      </w:r>
      <w:r w:rsidR="00426BBC" w:rsidRPr="00087B40">
        <w:rPr>
          <w:rFonts w:ascii="Times New Roman" w:hAnsi="Times New Roman" w:cs="Times New Roman"/>
          <w:sz w:val="24"/>
          <w:szCs w:val="24"/>
        </w:rPr>
        <w:t xml:space="preserve"> доступност</w:t>
      </w:r>
      <w:r w:rsidR="006773BA" w:rsidRPr="00087B40">
        <w:rPr>
          <w:rFonts w:ascii="Times New Roman" w:hAnsi="Times New Roman" w:cs="Times New Roman"/>
          <w:sz w:val="24"/>
          <w:szCs w:val="24"/>
        </w:rPr>
        <w:t>и</w:t>
      </w:r>
      <w:r w:rsidR="00426BBC" w:rsidRPr="00087B40">
        <w:rPr>
          <w:rFonts w:ascii="Times New Roman" w:hAnsi="Times New Roman" w:cs="Times New Roman"/>
          <w:sz w:val="24"/>
          <w:szCs w:val="24"/>
        </w:rPr>
        <w:t>, существующи</w:t>
      </w:r>
      <w:r w:rsidR="006773BA" w:rsidRPr="00087B40">
        <w:rPr>
          <w:rFonts w:ascii="Times New Roman" w:hAnsi="Times New Roman" w:cs="Times New Roman"/>
          <w:sz w:val="24"/>
          <w:szCs w:val="24"/>
        </w:rPr>
        <w:t>х</w:t>
      </w:r>
      <w:r w:rsidR="00426BBC" w:rsidRPr="00087B40">
        <w:rPr>
          <w:rFonts w:ascii="Times New Roman" w:hAnsi="Times New Roman" w:cs="Times New Roman"/>
          <w:sz w:val="24"/>
          <w:szCs w:val="24"/>
        </w:rPr>
        <w:t xml:space="preserve"> издерж</w:t>
      </w:r>
      <w:r w:rsidR="006773BA" w:rsidRPr="00087B40">
        <w:rPr>
          <w:rFonts w:ascii="Times New Roman" w:hAnsi="Times New Roman" w:cs="Times New Roman"/>
          <w:sz w:val="24"/>
          <w:szCs w:val="24"/>
        </w:rPr>
        <w:t>ек ведения</w:t>
      </w:r>
      <w:r w:rsidR="00426BBC" w:rsidRPr="00087B40">
        <w:rPr>
          <w:rFonts w:ascii="Times New Roman" w:hAnsi="Times New Roman" w:cs="Times New Roman"/>
          <w:sz w:val="24"/>
          <w:szCs w:val="24"/>
        </w:rPr>
        <w:t xml:space="preserve"> хозяйственной деятельности</w:t>
      </w:r>
      <w:r w:rsidR="006773BA" w:rsidRPr="00087B40">
        <w:rPr>
          <w:rFonts w:ascii="Times New Roman" w:hAnsi="Times New Roman" w:cs="Times New Roman"/>
          <w:sz w:val="24"/>
          <w:szCs w:val="24"/>
        </w:rPr>
        <w:t>, а также потребления и спроса обуславливает территориальную дифференциацию цен на отдельные группы товаров.</w:t>
      </w:r>
      <w:proofErr w:type="gramEnd"/>
      <w:r w:rsidR="006773BA" w:rsidRPr="00087B40">
        <w:rPr>
          <w:rFonts w:ascii="Times New Roman" w:hAnsi="Times New Roman" w:cs="Times New Roman"/>
          <w:sz w:val="24"/>
          <w:szCs w:val="24"/>
        </w:rPr>
        <w:t xml:space="preserve"> В свою очередь локальные особенности экономики определяют уровень доходов проживающего населения. Данные факторы формируют объективные предпосылки территориальной дифференциации благосостояния населения Российской Арктики и его границ: уровня доходов, достаточного для обеспечения расширенного воспроизводства человеческого капитала на одной территории может быть недостаточно для реализации аналогичной модели воспроизводства в других территориальных условиях. Целью представленного исследования является определение </w:t>
      </w:r>
      <w:proofErr w:type="gramStart"/>
      <w:r w:rsidR="006773BA" w:rsidRPr="00087B40">
        <w:rPr>
          <w:rFonts w:ascii="Times New Roman" w:hAnsi="Times New Roman" w:cs="Times New Roman"/>
          <w:sz w:val="24"/>
          <w:szCs w:val="24"/>
        </w:rPr>
        <w:t>границ благосостояния населения регионов Российской Арктики</w:t>
      </w:r>
      <w:proofErr w:type="gramEnd"/>
      <w:r w:rsidR="006773BA" w:rsidRPr="00087B40">
        <w:rPr>
          <w:rFonts w:ascii="Times New Roman" w:hAnsi="Times New Roman" w:cs="Times New Roman"/>
          <w:sz w:val="24"/>
          <w:szCs w:val="24"/>
        </w:rPr>
        <w:t>. В рамках данной работы мы</w:t>
      </w:r>
      <w:r w:rsidR="000E4503" w:rsidRPr="00087B40">
        <w:rPr>
          <w:rFonts w:ascii="Times New Roman" w:hAnsi="Times New Roman" w:cs="Times New Roman"/>
          <w:sz w:val="24"/>
          <w:szCs w:val="24"/>
        </w:rPr>
        <w:t xml:space="preserve"> оперируе</w:t>
      </w:r>
      <w:r w:rsidR="006773BA" w:rsidRPr="00087B40">
        <w:rPr>
          <w:rFonts w:ascii="Times New Roman" w:hAnsi="Times New Roman" w:cs="Times New Roman"/>
          <w:sz w:val="24"/>
          <w:szCs w:val="24"/>
        </w:rPr>
        <w:t>м</w:t>
      </w:r>
      <w:r w:rsidR="000E4503" w:rsidRPr="00087B40">
        <w:rPr>
          <w:rFonts w:ascii="Times New Roman" w:hAnsi="Times New Roman" w:cs="Times New Roman"/>
          <w:sz w:val="24"/>
          <w:szCs w:val="24"/>
        </w:rPr>
        <w:t xml:space="preserve"> данными о субъективных оценках </w:t>
      </w:r>
      <w:r w:rsidR="006773BA" w:rsidRPr="00087B40">
        <w:rPr>
          <w:rFonts w:ascii="Times New Roman" w:hAnsi="Times New Roman" w:cs="Times New Roman"/>
          <w:sz w:val="24"/>
          <w:szCs w:val="24"/>
        </w:rPr>
        <w:t xml:space="preserve">респондентами </w:t>
      </w:r>
      <w:r w:rsidR="004460D6" w:rsidRPr="00087B40">
        <w:rPr>
          <w:rFonts w:ascii="Times New Roman" w:hAnsi="Times New Roman" w:cs="Times New Roman"/>
          <w:sz w:val="24"/>
          <w:szCs w:val="24"/>
        </w:rPr>
        <w:t>доходов домохозяйств и благосостояния, выражающегося в возможности обеспечить потребности семьи в товарах и услугах.</w:t>
      </w:r>
    </w:p>
    <w:p w:rsidR="00555BA0" w:rsidRPr="00087B40" w:rsidRDefault="006773BA" w:rsidP="00087B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7B40">
        <w:rPr>
          <w:rFonts w:ascii="Times New Roman" w:hAnsi="Times New Roman" w:cs="Times New Roman"/>
          <w:sz w:val="24"/>
          <w:szCs w:val="24"/>
        </w:rPr>
        <w:t xml:space="preserve">В контексте тематики исследования следует сказать несколько слов о субъективной бедности и субъективном благосостоянии населения. </w:t>
      </w:r>
      <w:proofErr w:type="spellStart"/>
      <w:r w:rsidR="00101406" w:rsidRPr="00087B40">
        <w:rPr>
          <w:rFonts w:ascii="Times New Roman" w:hAnsi="Times New Roman" w:cs="Times New Roman"/>
          <w:sz w:val="24"/>
          <w:szCs w:val="24"/>
        </w:rPr>
        <w:t>Шабунова</w:t>
      </w:r>
      <w:proofErr w:type="spellEnd"/>
      <w:r w:rsidR="00101406" w:rsidRPr="00087B40">
        <w:rPr>
          <w:rFonts w:ascii="Times New Roman" w:hAnsi="Times New Roman" w:cs="Times New Roman"/>
          <w:sz w:val="24"/>
          <w:szCs w:val="24"/>
        </w:rPr>
        <w:t xml:space="preserve"> А.А. и </w:t>
      </w:r>
      <w:r w:rsidR="000365FD" w:rsidRPr="00087B40">
        <w:rPr>
          <w:rFonts w:ascii="Times New Roman" w:hAnsi="Times New Roman" w:cs="Times New Roman"/>
          <w:sz w:val="24"/>
          <w:szCs w:val="24"/>
        </w:rPr>
        <w:t>соавторы</w:t>
      </w:r>
      <w:r w:rsidR="00101406" w:rsidRPr="00087B40">
        <w:rPr>
          <w:rFonts w:ascii="Times New Roman" w:hAnsi="Times New Roman" w:cs="Times New Roman"/>
          <w:sz w:val="24"/>
          <w:szCs w:val="24"/>
        </w:rPr>
        <w:t xml:space="preserve"> </w:t>
      </w:r>
      <w:r w:rsidR="00E653B0" w:rsidRPr="00087B40">
        <w:rPr>
          <w:rFonts w:ascii="Times New Roman" w:hAnsi="Times New Roman" w:cs="Times New Roman"/>
          <w:sz w:val="24"/>
          <w:szCs w:val="24"/>
        </w:rPr>
        <w:t xml:space="preserve">связывают понятие </w:t>
      </w:r>
      <w:r w:rsidR="008B3C90" w:rsidRPr="00087B40">
        <w:rPr>
          <w:rFonts w:ascii="Times New Roman" w:hAnsi="Times New Roman" w:cs="Times New Roman"/>
          <w:sz w:val="24"/>
          <w:szCs w:val="24"/>
        </w:rPr>
        <w:t xml:space="preserve">материального </w:t>
      </w:r>
      <w:r w:rsidR="00E653B0" w:rsidRPr="00087B40">
        <w:rPr>
          <w:rFonts w:ascii="Times New Roman" w:hAnsi="Times New Roman" w:cs="Times New Roman"/>
          <w:sz w:val="24"/>
          <w:szCs w:val="24"/>
        </w:rPr>
        <w:t>благосостояни</w:t>
      </w:r>
      <w:r w:rsidR="008B3C90" w:rsidRPr="00087B40">
        <w:rPr>
          <w:rFonts w:ascii="Times New Roman" w:hAnsi="Times New Roman" w:cs="Times New Roman"/>
          <w:sz w:val="24"/>
          <w:szCs w:val="24"/>
        </w:rPr>
        <w:t>я</w:t>
      </w:r>
      <w:r w:rsidR="00E653B0" w:rsidRPr="00087B40">
        <w:rPr>
          <w:rFonts w:ascii="Times New Roman" w:hAnsi="Times New Roman" w:cs="Times New Roman"/>
          <w:sz w:val="24"/>
          <w:szCs w:val="24"/>
        </w:rPr>
        <w:t xml:space="preserve"> населения с понятием уровня жизни, в рамках которого оно </w:t>
      </w:r>
      <w:r w:rsidR="008B3C90" w:rsidRPr="00087B40">
        <w:rPr>
          <w:rFonts w:ascii="Times New Roman" w:hAnsi="Times New Roman" w:cs="Times New Roman"/>
          <w:sz w:val="24"/>
          <w:szCs w:val="24"/>
        </w:rPr>
        <w:t xml:space="preserve">выступает ключевой составляющей и понимается как обеспеченность населения необходимыми для жизни материальными, социальными и культурными благами. Исследователи </w:t>
      </w:r>
      <w:r w:rsidR="00101406" w:rsidRPr="00087B40">
        <w:rPr>
          <w:rFonts w:ascii="Times New Roman" w:hAnsi="Times New Roman" w:cs="Times New Roman"/>
          <w:sz w:val="24"/>
          <w:szCs w:val="24"/>
        </w:rPr>
        <w:t xml:space="preserve">выделяют </w:t>
      </w:r>
      <w:r w:rsidR="005252BD">
        <w:rPr>
          <w:rFonts w:ascii="Times New Roman" w:hAnsi="Times New Roman" w:cs="Times New Roman"/>
          <w:sz w:val="24"/>
          <w:szCs w:val="24"/>
        </w:rPr>
        <w:t>четыре</w:t>
      </w:r>
      <w:r w:rsidR="00101406" w:rsidRPr="00087B40">
        <w:rPr>
          <w:rFonts w:ascii="Times New Roman" w:hAnsi="Times New Roman" w:cs="Times New Roman"/>
          <w:sz w:val="24"/>
          <w:szCs w:val="24"/>
        </w:rPr>
        <w:t xml:space="preserve"> подхода в исследовании благосостояния населения: подход с точки зрения производства, подход с точки зрения потребления, подход «от доходов населения», подход с точки зрения стоимости жизни [</w:t>
      </w:r>
      <w:r w:rsidR="00087B40">
        <w:rPr>
          <w:rFonts w:ascii="Times New Roman" w:hAnsi="Times New Roman" w:cs="Times New Roman"/>
          <w:sz w:val="24"/>
          <w:szCs w:val="24"/>
        </w:rPr>
        <w:t>2</w:t>
      </w:r>
      <w:r w:rsidR="00101406" w:rsidRPr="00087B40">
        <w:rPr>
          <w:rFonts w:ascii="Times New Roman" w:hAnsi="Times New Roman" w:cs="Times New Roman"/>
          <w:sz w:val="24"/>
          <w:szCs w:val="24"/>
        </w:rPr>
        <w:t>].</w:t>
      </w:r>
      <w:r w:rsidR="00101406" w:rsidRPr="00087B40">
        <w:rPr>
          <w:rFonts w:ascii="Times New Roman" w:hAnsi="Times New Roman" w:cs="Times New Roman"/>
        </w:rPr>
        <w:t xml:space="preserve"> </w:t>
      </w:r>
      <w:r w:rsidR="008B3C90" w:rsidRPr="00087B40">
        <w:rPr>
          <w:rFonts w:ascii="Times New Roman" w:hAnsi="Times New Roman" w:cs="Times New Roman"/>
          <w:sz w:val="24"/>
          <w:szCs w:val="24"/>
        </w:rPr>
        <w:t xml:space="preserve">При этом субъективные оценки благосостояния позволяют связать стоимость благ на определенной территории с уровнем дохода населения. </w:t>
      </w:r>
      <w:r w:rsidR="00E6263A" w:rsidRPr="00087B40">
        <w:rPr>
          <w:rFonts w:ascii="Times New Roman" w:hAnsi="Times New Roman" w:cs="Times New Roman"/>
          <w:sz w:val="24"/>
          <w:szCs w:val="24"/>
        </w:rPr>
        <w:t xml:space="preserve">Как отмечают </w:t>
      </w:r>
      <w:proofErr w:type="spellStart"/>
      <w:r w:rsidR="00E6263A" w:rsidRPr="00087B40">
        <w:rPr>
          <w:rFonts w:ascii="Times New Roman" w:hAnsi="Times New Roman" w:cs="Times New Roman"/>
          <w:sz w:val="24"/>
          <w:szCs w:val="24"/>
        </w:rPr>
        <w:t>Белопашенцева</w:t>
      </w:r>
      <w:proofErr w:type="spellEnd"/>
      <w:r w:rsidR="00E6263A" w:rsidRPr="00087B40">
        <w:rPr>
          <w:rFonts w:ascii="Times New Roman" w:hAnsi="Times New Roman" w:cs="Times New Roman"/>
          <w:sz w:val="24"/>
          <w:szCs w:val="24"/>
        </w:rPr>
        <w:t xml:space="preserve"> П.В. и соавторы</w:t>
      </w:r>
      <w:r w:rsidRPr="00087B40">
        <w:rPr>
          <w:rFonts w:ascii="Times New Roman" w:hAnsi="Times New Roman" w:cs="Times New Roman"/>
          <w:sz w:val="24"/>
          <w:szCs w:val="24"/>
        </w:rPr>
        <w:t xml:space="preserve"> в проведенном исследовании аспектов бедности в российских регионах</w:t>
      </w:r>
      <w:r w:rsidR="00E6263A" w:rsidRPr="00087B40">
        <w:rPr>
          <w:rFonts w:ascii="Times New Roman" w:hAnsi="Times New Roman" w:cs="Times New Roman"/>
          <w:sz w:val="24"/>
          <w:szCs w:val="24"/>
        </w:rPr>
        <w:t xml:space="preserve">, </w:t>
      </w:r>
      <w:r w:rsidR="000E4503" w:rsidRPr="00087B40">
        <w:rPr>
          <w:rFonts w:ascii="Times New Roman" w:hAnsi="Times New Roman" w:cs="Times New Roman"/>
          <w:sz w:val="24"/>
          <w:szCs w:val="24"/>
        </w:rPr>
        <w:t>«с</w:t>
      </w:r>
      <w:r w:rsidR="00E6263A" w:rsidRPr="00087B40">
        <w:rPr>
          <w:rFonts w:ascii="Times New Roman" w:hAnsi="Times New Roman" w:cs="Times New Roman"/>
          <w:sz w:val="24"/>
          <w:szCs w:val="24"/>
        </w:rPr>
        <w:t>убъективная бедность представляет собой концепцию, вырастающую из проблематики субъективного социального благополучия</w:t>
      </w:r>
      <w:r w:rsidR="000E4503" w:rsidRPr="00087B40">
        <w:rPr>
          <w:rFonts w:ascii="Times New Roman" w:hAnsi="Times New Roman" w:cs="Times New Roman"/>
          <w:sz w:val="24"/>
          <w:szCs w:val="24"/>
        </w:rPr>
        <w:t>»</w:t>
      </w:r>
      <w:r w:rsidRPr="00087B40">
        <w:rPr>
          <w:rFonts w:ascii="Times New Roman" w:hAnsi="Times New Roman" w:cs="Times New Roman"/>
          <w:sz w:val="24"/>
          <w:szCs w:val="24"/>
        </w:rPr>
        <w:t xml:space="preserve"> [</w:t>
      </w:r>
      <w:r w:rsidR="00087B40">
        <w:rPr>
          <w:rFonts w:ascii="Times New Roman" w:hAnsi="Times New Roman" w:cs="Times New Roman"/>
          <w:sz w:val="24"/>
          <w:szCs w:val="24"/>
        </w:rPr>
        <w:t>3,</w:t>
      </w:r>
      <w:r w:rsidRPr="00087B40">
        <w:rPr>
          <w:rFonts w:ascii="Times New Roman" w:hAnsi="Times New Roman" w:cs="Times New Roman"/>
          <w:sz w:val="24"/>
          <w:szCs w:val="24"/>
        </w:rPr>
        <w:t xml:space="preserve"> </w:t>
      </w:r>
      <w:r w:rsidR="003C2E72">
        <w:rPr>
          <w:rFonts w:ascii="Times New Roman" w:hAnsi="Times New Roman" w:cs="Times New Roman"/>
          <w:sz w:val="24"/>
          <w:szCs w:val="24"/>
        </w:rPr>
        <w:t>с</w:t>
      </w:r>
      <w:r w:rsidRPr="00087B40">
        <w:rPr>
          <w:rFonts w:ascii="Times New Roman" w:hAnsi="Times New Roman" w:cs="Times New Roman"/>
          <w:sz w:val="24"/>
          <w:szCs w:val="24"/>
        </w:rPr>
        <w:t>. 37]</w:t>
      </w:r>
      <w:r w:rsidR="00E6263A" w:rsidRPr="00087B40">
        <w:rPr>
          <w:rFonts w:ascii="Times New Roman" w:hAnsi="Times New Roman" w:cs="Times New Roman"/>
          <w:sz w:val="24"/>
          <w:szCs w:val="24"/>
        </w:rPr>
        <w:t>.</w:t>
      </w:r>
      <w:r w:rsidR="00101406" w:rsidRPr="00087B40">
        <w:rPr>
          <w:rFonts w:ascii="Times New Roman" w:hAnsi="Times New Roman" w:cs="Times New Roman"/>
          <w:sz w:val="24"/>
          <w:szCs w:val="24"/>
        </w:rPr>
        <w:t xml:space="preserve"> При этом к</w:t>
      </w:r>
      <w:r w:rsidR="00555BA0" w:rsidRPr="00087B40">
        <w:rPr>
          <w:rFonts w:ascii="Times New Roman" w:hAnsi="Times New Roman" w:cs="Times New Roman"/>
          <w:sz w:val="24"/>
          <w:szCs w:val="24"/>
        </w:rPr>
        <w:t xml:space="preserve">оллективом авторов из Института социологии ФНИСЦ РАН отмечается общее расхождение динамики и масштабов объективной бедности по </w:t>
      </w:r>
      <w:r w:rsidR="00555BA0" w:rsidRPr="00087B40">
        <w:rPr>
          <w:rFonts w:ascii="Times New Roman" w:hAnsi="Times New Roman" w:cs="Times New Roman"/>
          <w:sz w:val="24"/>
          <w:szCs w:val="24"/>
        </w:rPr>
        <w:lastRenderedPageBreak/>
        <w:t>данным</w:t>
      </w:r>
      <w:r w:rsidR="00374372" w:rsidRPr="00087B40">
        <w:rPr>
          <w:rFonts w:ascii="Times New Roman" w:hAnsi="Times New Roman" w:cs="Times New Roman"/>
          <w:sz w:val="24"/>
          <w:szCs w:val="24"/>
        </w:rPr>
        <w:t xml:space="preserve">, полученным в рамках </w:t>
      </w:r>
      <w:r w:rsidR="00555BA0" w:rsidRPr="00087B40">
        <w:rPr>
          <w:rFonts w:ascii="Times New Roman" w:hAnsi="Times New Roman" w:cs="Times New Roman"/>
          <w:sz w:val="24"/>
          <w:szCs w:val="24"/>
        </w:rPr>
        <w:t xml:space="preserve">выборочных опросов </w:t>
      </w:r>
      <w:r w:rsidR="00374372" w:rsidRPr="00087B40">
        <w:rPr>
          <w:rFonts w:ascii="Times New Roman" w:hAnsi="Times New Roman" w:cs="Times New Roman"/>
          <w:sz w:val="24"/>
          <w:szCs w:val="24"/>
        </w:rPr>
        <w:t>и</w:t>
      </w:r>
      <w:r w:rsidR="00555BA0" w:rsidRPr="00087B40">
        <w:rPr>
          <w:rFonts w:ascii="Times New Roman" w:hAnsi="Times New Roman" w:cs="Times New Roman"/>
          <w:sz w:val="24"/>
          <w:szCs w:val="24"/>
        </w:rPr>
        <w:t xml:space="preserve"> данным</w:t>
      </w:r>
      <w:r w:rsidR="004F7695" w:rsidRPr="00087B40">
        <w:rPr>
          <w:rFonts w:ascii="Times New Roman" w:hAnsi="Times New Roman" w:cs="Times New Roman"/>
          <w:sz w:val="24"/>
          <w:szCs w:val="24"/>
        </w:rPr>
        <w:t xml:space="preserve"> статистики</w:t>
      </w:r>
      <w:r w:rsidR="00555BA0" w:rsidRPr="00087B40">
        <w:rPr>
          <w:rFonts w:ascii="Times New Roman" w:hAnsi="Times New Roman" w:cs="Times New Roman"/>
          <w:sz w:val="24"/>
          <w:szCs w:val="24"/>
        </w:rPr>
        <w:t>. Данное наблюдение сделано на основе серии исследований 2003, 2013 и 2023 годов</w:t>
      </w:r>
      <w:r w:rsidR="00E6263A" w:rsidRPr="00087B40">
        <w:rPr>
          <w:rFonts w:ascii="Times New Roman" w:hAnsi="Times New Roman" w:cs="Times New Roman"/>
          <w:sz w:val="24"/>
          <w:szCs w:val="24"/>
        </w:rPr>
        <w:t xml:space="preserve"> [</w:t>
      </w:r>
      <w:r w:rsidR="00087B40">
        <w:rPr>
          <w:rFonts w:ascii="Times New Roman" w:hAnsi="Times New Roman" w:cs="Times New Roman"/>
          <w:sz w:val="24"/>
          <w:szCs w:val="24"/>
        </w:rPr>
        <w:t>3</w:t>
      </w:r>
      <w:r w:rsidR="00E6263A" w:rsidRPr="00087B40">
        <w:rPr>
          <w:rFonts w:ascii="Times New Roman" w:hAnsi="Times New Roman" w:cs="Times New Roman"/>
          <w:sz w:val="24"/>
          <w:szCs w:val="24"/>
        </w:rPr>
        <w:t>]</w:t>
      </w:r>
      <w:r w:rsidR="00555BA0" w:rsidRPr="00087B40">
        <w:rPr>
          <w:rFonts w:ascii="Times New Roman" w:hAnsi="Times New Roman" w:cs="Times New Roman"/>
          <w:sz w:val="24"/>
          <w:szCs w:val="24"/>
        </w:rPr>
        <w:t>.</w:t>
      </w:r>
      <w:r w:rsidR="00E6263A" w:rsidRPr="00087B4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6AAD" w:rsidRPr="00087B40" w:rsidRDefault="005B6AAD" w:rsidP="00087B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7B40">
        <w:rPr>
          <w:rFonts w:ascii="Times New Roman" w:hAnsi="Times New Roman" w:cs="Times New Roman"/>
          <w:sz w:val="24"/>
          <w:szCs w:val="24"/>
        </w:rPr>
        <w:t xml:space="preserve">Источником данных </w:t>
      </w:r>
      <w:r w:rsidR="00882DA8" w:rsidRPr="00087B40">
        <w:rPr>
          <w:rFonts w:ascii="Times New Roman" w:hAnsi="Times New Roman" w:cs="Times New Roman"/>
          <w:sz w:val="24"/>
          <w:szCs w:val="24"/>
        </w:rPr>
        <w:t xml:space="preserve">в представленном исследовании </w:t>
      </w:r>
      <w:r w:rsidRPr="00087B40">
        <w:rPr>
          <w:rFonts w:ascii="Times New Roman" w:hAnsi="Times New Roman" w:cs="Times New Roman"/>
          <w:sz w:val="24"/>
          <w:szCs w:val="24"/>
        </w:rPr>
        <w:t>выступили результаты опроса населения арктических территорий европейской части России, административно относимых к Республике Карелия, Мурманской области, Архангельской области, Ненецкому автономному округу и Республике Коми. Анализировались данные для 32 муниципальных образований европейской части АЗРФ (</w:t>
      </w:r>
      <w:proofErr w:type="gramStart"/>
      <w:r w:rsidR="00071540" w:rsidRPr="00087B40">
        <w:rPr>
          <w:rFonts w:ascii="Times New Roman" w:hAnsi="Times New Roman" w:cs="Times New Roman"/>
          <w:sz w:val="24"/>
          <w:szCs w:val="24"/>
        </w:rPr>
        <w:t>кроме</w:t>
      </w:r>
      <w:proofErr w:type="gramEnd"/>
      <w:r w:rsidRPr="00087B40">
        <w:rPr>
          <w:rFonts w:ascii="Times New Roman" w:hAnsi="Times New Roman" w:cs="Times New Roman"/>
          <w:sz w:val="24"/>
          <w:szCs w:val="24"/>
        </w:rPr>
        <w:t xml:space="preserve"> ЗАТО Александровск, </w:t>
      </w:r>
      <w:proofErr w:type="spellStart"/>
      <w:r w:rsidRPr="00087B40">
        <w:rPr>
          <w:rFonts w:ascii="Times New Roman" w:hAnsi="Times New Roman" w:cs="Times New Roman"/>
          <w:sz w:val="24"/>
          <w:szCs w:val="24"/>
        </w:rPr>
        <w:t>Видяево</w:t>
      </w:r>
      <w:proofErr w:type="spellEnd"/>
      <w:r w:rsidRPr="00087B4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87B40">
        <w:rPr>
          <w:rFonts w:ascii="Times New Roman" w:hAnsi="Times New Roman" w:cs="Times New Roman"/>
          <w:sz w:val="24"/>
          <w:szCs w:val="24"/>
        </w:rPr>
        <w:t>Заозёрск</w:t>
      </w:r>
      <w:proofErr w:type="spellEnd"/>
      <w:r w:rsidRPr="00087B40">
        <w:rPr>
          <w:rFonts w:ascii="Times New Roman" w:hAnsi="Times New Roman" w:cs="Times New Roman"/>
          <w:sz w:val="24"/>
          <w:szCs w:val="24"/>
        </w:rPr>
        <w:t xml:space="preserve">, Островной, Североморск). </w:t>
      </w:r>
      <w:r w:rsidR="00071540" w:rsidRPr="00087B40">
        <w:rPr>
          <w:rFonts w:ascii="Times New Roman" w:hAnsi="Times New Roman" w:cs="Times New Roman"/>
          <w:sz w:val="24"/>
          <w:szCs w:val="24"/>
        </w:rPr>
        <w:t>Применялся к</w:t>
      </w:r>
      <w:r w:rsidRPr="00087B40">
        <w:rPr>
          <w:rFonts w:ascii="Times New Roman" w:hAnsi="Times New Roman" w:cs="Times New Roman"/>
          <w:sz w:val="24"/>
          <w:szCs w:val="24"/>
        </w:rPr>
        <w:t xml:space="preserve">вотный тип формирования выборки. В разрезе регионов выборка распределена следующим образом: арктические территории Архангельской области, </w:t>
      </w:r>
      <w:r w:rsidRPr="00087B40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087B40">
        <w:rPr>
          <w:rFonts w:ascii="Times New Roman" w:hAnsi="Times New Roman" w:cs="Times New Roman"/>
          <w:sz w:val="24"/>
          <w:szCs w:val="24"/>
        </w:rPr>
        <w:t xml:space="preserve"> = 1145 чел.; Мурманская область, </w:t>
      </w:r>
      <w:r w:rsidRPr="00087B40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087B40">
        <w:rPr>
          <w:rFonts w:ascii="Times New Roman" w:hAnsi="Times New Roman" w:cs="Times New Roman"/>
          <w:sz w:val="24"/>
          <w:szCs w:val="24"/>
        </w:rPr>
        <w:t xml:space="preserve"> = 1258 чел.; арктические территории Республики Карелия, </w:t>
      </w:r>
      <w:r w:rsidRPr="00087B40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087B40">
        <w:rPr>
          <w:rFonts w:ascii="Times New Roman" w:hAnsi="Times New Roman" w:cs="Times New Roman"/>
          <w:sz w:val="24"/>
          <w:szCs w:val="24"/>
        </w:rPr>
        <w:t xml:space="preserve"> = 1042 чел.; </w:t>
      </w:r>
      <w:r w:rsidR="00B46D85" w:rsidRPr="00087B40">
        <w:rPr>
          <w:rFonts w:ascii="Times New Roman" w:hAnsi="Times New Roman" w:cs="Times New Roman"/>
          <w:sz w:val="24"/>
          <w:szCs w:val="24"/>
        </w:rPr>
        <w:t xml:space="preserve">арктические территории Республики Коми, </w:t>
      </w:r>
      <w:r w:rsidR="00B46D85" w:rsidRPr="00087B40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B46D85" w:rsidRPr="00087B40">
        <w:rPr>
          <w:rFonts w:ascii="Times New Roman" w:hAnsi="Times New Roman" w:cs="Times New Roman"/>
          <w:sz w:val="24"/>
          <w:szCs w:val="24"/>
        </w:rPr>
        <w:t xml:space="preserve"> = 825 чел., Ненецкий АО, </w:t>
      </w:r>
      <w:r w:rsidR="00B46D85" w:rsidRPr="00087B40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B46D85" w:rsidRPr="00087B40">
        <w:rPr>
          <w:rFonts w:ascii="Times New Roman" w:hAnsi="Times New Roman" w:cs="Times New Roman"/>
          <w:sz w:val="24"/>
          <w:szCs w:val="24"/>
        </w:rPr>
        <w:t xml:space="preserve"> = 601 чел.</w:t>
      </w:r>
    </w:p>
    <w:p w:rsidR="005B6AAD" w:rsidRPr="00087B40" w:rsidRDefault="005B6AAD" w:rsidP="00087B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7B40">
        <w:rPr>
          <w:rFonts w:ascii="Times New Roman" w:hAnsi="Times New Roman" w:cs="Times New Roman"/>
          <w:sz w:val="24"/>
          <w:szCs w:val="24"/>
        </w:rPr>
        <w:t>Респонденты отбирались случайным образом, путем поквартирного обхода. Опрос проводился в форме прямого интервьюирования, в ряде случаев анкета оставлялась для самостоятельного заполнения респондентом (с сопутствующим инструктажем и контролем заполнения). Проведение социологического опроса реализовывалось силами самого исследовательского коллектива, на ряде территорий - совместно со специалистами Института экономических проблем имени Лузина РАН, Мурманского арктического университета, Северного арктического федерального университета, социологической службы «Общественное мнение Республики Коми».</w:t>
      </w:r>
    </w:p>
    <w:p w:rsidR="005A580E" w:rsidRPr="00087B40" w:rsidRDefault="00BB60ED" w:rsidP="00087B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087B40">
        <w:rPr>
          <w:rFonts w:ascii="Times New Roman" w:hAnsi="Times New Roman" w:cs="Times New Roman"/>
          <w:sz w:val="24"/>
          <w:szCs w:val="24"/>
        </w:rPr>
        <w:t>Результаты исследования показывают, что 46% домохозяйств на исследованных территориях при существующем уровне доходов, цене товаров и состоянии сферы услуг могут удовлетворять как текущие потребности, так и приобретать товары длительного потребления. 48% населения не выходит за рамки текущего потребления (из них 10% могут позволить себе только текущие затраты на еду, а 1% не может себе позволить в полной мере обеспечивать себя</w:t>
      </w:r>
      <w:proofErr w:type="gramEnd"/>
      <w:r w:rsidRPr="00087B40">
        <w:rPr>
          <w:rFonts w:ascii="Times New Roman" w:hAnsi="Times New Roman" w:cs="Times New Roman"/>
          <w:sz w:val="24"/>
          <w:szCs w:val="24"/>
        </w:rPr>
        <w:t xml:space="preserve"> продуктами питания) (Рис. 1).</w:t>
      </w:r>
    </w:p>
    <w:p w:rsidR="00511372" w:rsidRPr="00087B40" w:rsidRDefault="00511372" w:rsidP="00087B4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3E4E63" w:rsidRPr="00087B40" w:rsidRDefault="003E4E63" w:rsidP="00BF1E92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087B40">
        <w:rPr>
          <w:rFonts w:ascii="Times New Roman" w:hAnsi="Times New Roman" w:cs="Times New Roman"/>
        </w:rPr>
        <w:drawing>
          <wp:inline distT="0" distB="0" distL="0" distR="0">
            <wp:extent cx="5927390" cy="3277074"/>
            <wp:effectExtent l="19050" t="0" r="16210" b="0"/>
            <wp:docPr id="2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3E4E63" w:rsidRPr="00087B40" w:rsidRDefault="00B109BF" w:rsidP="00087B4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87B40">
        <w:rPr>
          <w:rFonts w:ascii="Times New Roman" w:hAnsi="Times New Roman" w:cs="Times New Roman"/>
          <w:sz w:val="24"/>
          <w:szCs w:val="24"/>
        </w:rPr>
        <w:t xml:space="preserve">Рисунок 1. Распределение </w:t>
      </w:r>
      <w:r w:rsidR="00BB60ED" w:rsidRPr="00087B40">
        <w:rPr>
          <w:rFonts w:ascii="Times New Roman" w:hAnsi="Times New Roman" w:cs="Times New Roman"/>
          <w:sz w:val="24"/>
          <w:szCs w:val="24"/>
        </w:rPr>
        <w:t>домохозяйств</w:t>
      </w:r>
      <w:r w:rsidRPr="00087B40">
        <w:rPr>
          <w:rFonts w:ascii="Times New Roman" w:hAnsi="Times New Roman" w:cs="Times New Roman"/>
          <w:sz w:val="24"/>
          <w:szCs w:val="24"/>
        </w:rPr>
        <w:t xml:space="preserve"> исследованных регионов по уровню благосостояния</w:t>
      </w:r>
    </w:p>
    <w:p w:rsidR="00BF1E92" w:rsidRDefault="00BF1E92" w:rsidP="00087B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E4E63" w:rsidRPr="00087B40" w:rsidRDefault="00A1025C" w:rsidP="00087B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7B40">
        <w:rPr>
          <w:rFonts w:ascii="Times New Roman" w:hAnsi="Times New Roman" w:cs="Times New Roman"/>
          <w:sz w:val="24"/>
          <w:szCs w:val="24"/>
        </w:rPr>
        <w:t xml:space="preserve">В рамках </w:t>
      </w:r>
      <w:proofErr w:type="gramStart"/>
      <w:r w:rsidRPr="00087B40">
        <w:rPr>
          <w:rFonts w:ascii="Times New Roman" w:hAnsi="Times New Roman" w:cs="Times New Roman"/>
          <w:sz w:val="24"/>
          <w:szCs w:val="24"/>
        </w:rPr>
        <w:t>рассмотрения территориальных особенностей границ материального благосостояния населения европейской части Российской Арктики</w:t>
      </w:r>
      <w:proofErr w:type="gramEnd"/>
      <w:r w:rsidR="000D1BBA" w:rsidRPr="00087B40">
        <w:rPr>
          <w:rFonts w:ascii="Times New Roman" w:hAnsi="Times New Roman" w:cs="Times New Roman"/>
          <w:sz w:val="24"/>
          <w:szCs w:val="24"/>
        </w:rPr>
        <w:t xml:space="preserve"> целесообразно сопоставить уровень субъективного благосостояния и доходов домохозяйств, а также доходов на одного члена семьи (Таблица 1 и Таблица 2). Первый аспект сопоставления представлен в Таблице 1.</w:t>
      </w:r>
    </w:p>
    <w:p w:rsidR="00200744" w:rsidRPr="00087B40" w:rsidRDefault="00200744" w:rsidP="00087B4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087B40">
        <w:rPr>
          <w:rFonts w:ascii="Times New Roman" w:hAnsi="Times New Roman" w:cs="Times New Roman"/>
          <w:sz w:val="24"/>
          <w:szCs w:val="24"/>
        </w:rPr>
        <w:lastRenderedPageBreak/>
        <w:t xml:space="preserve">Мы видим, что смещение границ уровней благосостояния в разрезе регионов имеет неравномерный характер. </w:t>
      </w:r>
      <w:proofErr w:type="gramStart"/>
      <w:r w:rsidRPr="00087B40">
        <w:rPr>
          <w:rFonts w:ascii="Times New Roman" w:hAnsi="Times New Roman" w:cs="Times New Roman"/>
          <w:sz w:val="24"/>
          <w:szCs w:val="24"/>
        </w:rPr>
        <w:t>Например, наименьший средний уровень дохода семьи для обеспечения потребностей семьи в продуктах питания зафиксирован на арктических территориях Республики Карелия, а наименьший средний уровень дохода семьи для обеспечения потребностей семьи</w:t>
      </w:r>
      <w:r w:rsidRPr="00087B40">
        <w:rPr>
          <w:rFonts w:ascii="Times New Roman" w:hAnsi="Times New Roman" w:cs="Times New Roman"/>
        </w:rPr>
        <w:t xml:space="preserve"> в полном спектре материальных благ (денег хватает и на текущие нужды и на дорогостоящие покупки) – на арктических территориях Архангельской области</w:t>
      </w:r>
      <w:r w:rsidR="00781475" w:rsidRPr="00087B40">
        <w:rPr>
          <w:rFonts w:ascii="Times New Roman" w:hAnsi="Times New Roman" w:cs="Times New Roman"/>
        </w:rPr>
        <w:t xml:space="preserve"> (Таблица 1)</w:t>
      </w:r>
      <w:r w:rsidRPr="00087B40">
        <w:rPr>
          <w:rFonts w:ascii="Times New Roman" w:hAnsi="Times New Roman" w:cs="Times New Roman"/>
        </w:rPr>
        <w:t>.</w:t>
      </w:r>
      <w:proofErr w:type="gramEnd"/>
    </w:p>
    <w:p w:rsidR="00200744" w:rsidRPr="00087B40" w:rsidRDefault="00200744" w:rsidP="00087B4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3E4E63" w:rsidRPr="00087B40" w:rsidRDefault="00A1025C" w:rsidP="00087B40">
      <w:pPr>
        <w:spacing w:after="0" w:line="240" w:lineRule="auto"/>
        <w:ind w:firstLine="709"/>
        <w:jc w:val="right"/>
        <w:rPr>
          <w:rFonts w:ascii="Times New Roman" w:hAnsi="Times New Roman" w:cs="Times New Roman"/>
        </w:rPr>
      </w:pPr>
      <w:r w:rsidRPr="00087B40">
        <w:rPr>
          <w:rFonts w:ascii="Times New Roman" w:hAnsi="Times New Roman" w:cs="Times New Roman"/>
        </w:rPr>
        <w:t>Таблица 1</w:t>
      </w:r>
    </w:p>
    <w:p w:rsidR="00A1025C" w:rsidRPr="00087B40" w:rsidRDefault="00A1025C" w:rsidP="00087B4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087B40">
        <w:rPr>
          <w:rFonts w:ascii="Times New Roman" w:hAnsi="Times New Roman" w:cs="Times New Roman"/>
        </w:rPr>
        <w:t>Соответствие доходов домохозяйств и уровня субъективного благосостояния населения по регионам европейской части Российской Арктики</w:t>
      </w:r>
      <w:r w:rsidR="00BF1E92">
        <w:rPr>
          <w:rFonts w:ascii="Times New Roman" w:hAnsi="Times New Roman" w:cs="Times New Roman"/>
        </w:rPr>
        <w:t>, тыс. руб.</w:t>
      </w:r>
    </w:p>
    <w:tbl>
      <w:tblPr>
        <w:tblStyle w:val="a3"/>
        <w:tblW w:w="10031" w:type="dxa"/>
        <w:tblLook w:val="04A0"/>
      </w:tblPr>
      <w:tblGrid>
        <w:gridCol w:w="1668"/>
        <w:gridCol w:w="951"/>
        <w:gridCol w:w="1458"/>
        <w:gridCol w:w="1701"/>
        <w:gridCol w:w="1701"/>
        <w:gridCol w:w="1418"/>
        <w:gridCol w:w="1134"/>
      </w:tblGrid>
      <w:tr w:rsidR="00BF1E92" w:rsidRPr="004E5C96" w:rsidTr="00BF1E92">
        <w:trPr>
          <w:trHeight w:val="1773"/>
        </w:trPr>
        <w:tc>
          <w:tcPr>
            <w:tcW w:w="1668" w:type="dxa"/>
            <w:noWrap/>
            <w:hideMark/>
          </w:tcPr>
          <w:p w:rsidR="004E5C96" w:rsidRPr="004E5C96" w:rsidRDefault="004E5C96" w:rsidP="00087B40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951" w:type="dxa"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Денег не хватает даже на еду</w:t>
            </w:r>
          </w:p>
        </w:tc>
        <w:tc>
          <w:tcPr>
            <w:tcW w:w="1458" w:type="dxa"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Денег хватает на еду, покупка одежды и оплата жилья затруднительны</w:t>
            </w:r>
          </w:p>
        </w:tc>
        <w:tc>
          <w:tcPr>
            <w:tcW w:w="1701" w:type="dxa"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Денег хватает только на текущие потребности (питание, одежда, плата за жилье), но не на товары длительного пользования</w:t>
            </w:r>
          </w:p>
        </w:tc>
        <w:tc>
          <w:tcPr>
            <w:tcW w:w="1701" w:type="dxa"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Денег хватает на текущие потребности, бытовую технику, но не на дорогостоящие покупки (квартира, автомобиль, дача)</w:t>
            </w:r>
          </w:p>
        </w:tc>
        <w:tc>
          <w:tcPr>
            <w:tcW w:w="1418" w:type="dxa"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Денег хватает и на текущие нужды и на дорогостоящие покупки</w:t>
            </w:r>
          </w:p>
        </w:tc>
        <w:tc>
          <w:tcPr>
            <w:tcW w:w="1134" w:type="dxa"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Среднее по региону</w:t>
            </w:r>
          </w:p>
        </w:tc>
      </w:tr>
      <w:tr w:rsidR="00BF1E92" w:rsidRPr="004E5C96" w:rsidTr="00BF1E92">
        <w:trPr>
          <w:trHeight w:val="288"/>
        </w:trPr>
        <w:tc>
          <w:tcPr>
            <w:tcW w:w="1668" w:type="dxa"/>
            <w:noWrap/>
            <w:hideMark/>
          </w:tcPr>
          <w:p w:rsidR="004E5C96" w:rsidRPr="004E5C96" w:rsidRDefault="00BF1E92" w:rsidP="00BF1E92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АЗ А</w:t>
            </w:r>
            <w:r w:rsidR="004E5C96"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рхангельс</w:t>
            </w:r>
            <w:r w:rsidR="00672A03" w:rsidRPr="00087B4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к</w:t>
            </w:r>
            <w:r w:rsidR="004E5C96"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ая область</w:t>
            </w:r>
          </w:p>
        </w:tc>
        <w:tc>
          <w:tcPr>
            <w:tcW w:w="95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54,2</w:t>
            </w:r>
          </w:p>
        </w:tc>
        <w:tc>
          <w:tcPr>
            <w:tcW w:w="1458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67,9</w:t>
            </w:r>
          </w:p>
        </w:tc>
        <w:tc>
          <w:tcPr>
            <w:tcW w:w="170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78,2</w:t>
            </w:r>
          </w:p>
        </w:tc>
        <w:tc>
          <w:tcPr>
            <w:tcW w:w="170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121,8</w:t>
            </w:r>
          </w:p>
        </w:tc>
        <w:tc>
          <w:tcPr>
            <w:tcW w:w="1418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163,6</w:t>
            </w:r>
          </w:p>
        </w:tc>
        <w:tc>
          <w:tcPr>
            <w:tcW w:w="1134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103,7</w:t>
            </w:r>
          </w:p>
        </w:tc>
      </w:tr>
      <w:tr w:rsidR="00BF1E92" w:rsidRPr="004E5C96" w:rsidTr="00BF1E92">
        <w:trPr>
          <w:trHeight w:val="288"/>
        </w:trPr>
        <w:tc>
          <w:tcPr>
            <w:tcW w:w="1668" w:type="dxa"/>
            <w:noWrap/>
            <w:hideMark/>
          </w:tcPr>
          <w:p w:rsidR="004E5C96" w:rsidRPr="004E5C96" w:rsidRDefault="004E5C96" w:rsidP="00087B40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Мурманская область</w:t>
            </w:r>
          </w:p>
        </w:tc>
        <w:tc>
          <w:tcPr>
            <w:tcW w:w="95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55,0</w:t>
            </w:r>
          </w:p>
        </w:tc>
        <w:tc>
          <w:tcPr>
            <w:tcW w:w="1458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68,6</w:t>
            </w:r>
          </w:p>
        </w:tc>
        <w:tc>
          <w:tcPr>
            <w:tcW w:w="170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88,3</w:t>
            </w:r>
          </w:p>
        </w:tc>
        <w:tc>
          <w:tcPr>
            <w:tcW w:w="170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126,7</w:t>
            </w:r>
          </w:p>
        </w:tc>
        <w:tc>
          <w:tcPr>
            <w:tcW w:w="1418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175,0</w:t>
            </w:r>
          </w:p>
        </w:tc>
        <w:tc>
          <w:tcPr>
            <w:tcW w:w="1134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110,0</w:t>
            </w:r>
          </w:p>
        </w:tc>
      </w:tr>
      <w:tr w:rsidR="00BF1E92" w:rsidRPr="004E5C96" w:rsidTr="00BF1E92">
        <w:trPr>
          <w:trHeight w:val="288"/>
        </w:trPr>
        <w:tc>
          <w:tcPr>
            <w:tcW w:w="1668" w:type="dxa"/>
            <w:noWrap/>
            <w:hideMark/>
          </w:tcPr>
          <w:p w:rsidR="004E5C96" w:rsidRPr="004E5C96" w:rsidRDefault="004E5C96" w:rsidP="00087B40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proofErr w:type="gramStart"/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Ненецкий</w:t>
            </w:r>
            <w:proofErr w:type="gramEnd"/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АО</w:t>
            </w:r>
          </w:p>
        </w:tc>
        <w:tc>
          <w:tcPr>
            <w:tcW w:w="95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55,4</w:t>
            </w:r>
          </w:p>
        </w:tc>
        <w:tc>
          <w:tcPr>
            <w:tcW w:w="1458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54,5</w:t>
            </w:r>
          </w:p>
        </w:tc>
        <w:tc>
          <w:tcPr>
            <w:tcW w:w="170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91,8</w:t>
            </w:r>
          </w:p>
        </w:tc>
        <w:tc>
          <w:tcPr>
            <w:tcW w:w="170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130,6</w:t>
            </w:r>
          </w:p>
        </w:tc>
        <w:tc>
          <w:tcPr>
            <w:tcW w:w="1418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261,9</w:t>
            </w:r>
          </w:p>
        </w:tc>
        <w:tc>
          <w:tcPr>
            <w:tcW w:w="1134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114,8</w:t>
            </w:r>
          </w:p>
        </w:tc>
      </w:tr>
      <w:tr w:rsidR="00BF1E92" w:rsidRPr="004E5C96" w:rsidTr="00BF1E92">
        <w:trPr>
          <w:trHeight w:val="288"/>
        </w:trPr>
        <w:tc>
          <w:tcPr>
            <w:tcW w:w="1668" w:type="dxa"/>
            <w:noWrap/>
            <w:hideMark/>
          </w:tcPr>
          <w:p w:rsidR="004E5C96" w:rsidRPr="004E5C96" w:rsidRDefault="00BF1E92" w:rsidP="00087B40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АЗ </w:t>
            </w:r>
            <w:r w:rsidR="004E5C96"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Республика Карелия</w:t>
            </w:r>
          </w:p>
        </w:tc>
        <w:tc>
          <w:tcPr>
            <w:tcW w:w="95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48,7</w:t>
            </w:r>
          </w:p>
        </w:tc>
        <w:tc>
          <w:tcPr>
            <w:tcW w:w="1458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52,1</w:t>
            </w:r>
          </w:p>
        </w:tc>
        <w:tc>
          <w:tcPr>
            <w:tcW w:w="170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74,2</w:t>
            </w:r>
          </w:p>
        </w:tc>
        <w:tc>
          <w:tcPr>
            <w:tcW w:w="170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104,2</w:t>
            </w:r>
          </w:p>
        </w:tc>
        <w:tc>
          <w:tcPr>
            <w:tcW w:w="1418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178,1</w:t>
            </w:r>
          </w:p>
        </w:tc>
        <w:tc>
          <w:tcPr>
            <w:tcW w:w="1134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89,2</w:t>
            </w:r>
          </w:p>
        </w:tc>
      </w:tr>
      <w:tr w:rsidR="00BF1E92" w:rsidRPr="004E5C96" w:rsidTr="00BF1E92">
        <w:trPr>
          <w:trHeight w:val="288"/>
        </w:trPr>
        <w:tc>
          <w:tcPr>
            <w:tcW w:w="1668" w:type="dxa"/>
            <w:noWrap/>
            <w:hideMark/>
          </w:tcPr>
          <w:p w:rsidR="004E5C96" w:rsidRPr="004E5C96" w:rsidRDefault="00BF1E92" w:rsidP="00087B40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АЗ </w:t>
            </w:r>
            <w:r w:rsidR="004E5C96"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Республика Коми</w:t>
            </w:r>
          </w:p>
        </w:tc>
        <w:tc>
          <w:tcPr>
            <w:tcW w:w="95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47,5</w:t>
            </w:r>
          </w:p>
        </w:tc>
        <w:tc>
          <w:tcPr>
            <w:tcW w:w="1458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58,0</w:t>
            </w:r>
          </w:p>
        </w:tc>
        <w:tc>
          <w:tcPr>
            <w:tcW w:w="170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84,8</w:t>
            </w:r>
          </w:p>
        </w:tc>
        <w:tc>
          <w:tcPr>
            <w:tcW w:w="170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130,2</w:t>
            </w:r>
          </w:p>
        </w:tc>
        <w:tc>
          <w:tcPr>
            <w:tcW w:w="1418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176,8</w:t>
            </w:r>
          </w:p>
        </w:tc>
        <w:tc>
          <w:tcPr>
            <w:tcW w:w="1134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106,0</w:t>
            </w:r>
          </w:p>
        </w:tc>
      </w:tr>
      <w:tr w:rsidR="00BF1E92" w:rsidRPr="004E5C96" w:rsidTr="00BF1E92">
        <w:trPr>
          <w:trHeight w:val="288"/>
        </w:trPr>
        <w:tc>
          <w:tcPr>
            <w:tcW w:w="1668" w:type="dxa"/>
            <w:noWrap/>
            <w:hideMark/>
          </w:tcPr>
          <w:p w:rsidR="004E5C96" w:rsidRPr="004E5C96" w:rsidRDefault="004E5C96" w:rsidP="00087B40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Общий итог</w:t>
            </w:r>
          </w:p>
        </w:tc>
        <w:tc>
          <w:tcPr>
            <w:tcW w:w="95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52,4</w:t>
            </w:r>
          </w:p>
        </w:tc>
        <w:tc>
          <w:tcPr>
            <w:tcW w:w="1458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59,8</w:t>
            </w:r>
          </w:p>
        </w:tc>
        <w:tc>
          <w:tcPr>
            <w:tcW w:w="170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82,6</w:t>
            </w:r>
          </w:p>
        </w:tc>
        <w:tc>
          <w:tcPr>
            <w:tcW w:w="1701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122,1</w:t>
            </w:r>
          </w:p>
        </w:tc>
        <w:tc>
          <w:tcPr>
            <w:tcW w:w="1418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185,3</w:t>
            </w:r>
          </w:p>
        </w:tc>
        <w:tc>
          <w:tcPr>
            <w:tcW w:w="1134" w:type="dxa"/>
            <w:noWrap/>
            <w:hideMark/>
          </w:tcPr>
          <w:p w:rsidR="004E5C96" w:rsidRPr="004E5C96" w:rsidRDefault="004E5C96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4E5C9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103,8</w:t>
            </w:r>
          </w:p>
        </w:tc>
      </w:tr>
      <w:tr w:rsidR="003E4E63" w:rsidRPr="00087B40" w:rsidTr="00F81640">
        <w:trPr>
          <w:trHeight w:val="288"/>
        </w:trPr>
        <w:tc>
          <w:tcPr>
            <w:tcW w:w="10031" w:type="dxa"/>
            <w:gridSpan w:val="7"/>
            <w:noWrap/>
            <w:hideMark/>
          </w:tcPr>
          <w:p w:rsidR="003E4E63" w:rsidRPr="000959FF" w:rsidRDefault="003E4E63" w:rsidP="00087B40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87B4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Источник: составлено автором по материалам </w:t>
            </w:r>
            <w:r w:rsidR="00BF1E9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полевого </w:t>
            </w:r>
            <w:r w:rsidRPr="00087B4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исследования</w:t>
            </w:r>
          </w:p>
        </w:tc>
      </w:tr>
    </w:tbl>
    <w:p w:rsidR="000959FF" w:rsidRPr="00087B40" w:rsidRDefault="000959FF" w:rsidP="00087B40">
      <w:pPr>
        <w:spacing w:after="0" w:line="240" w:lineRule="auto"/>
        <w:rPr>
          <w:rFonts w:ascii="Times New Roman" w:hAnsi="Times New Roman" w:cs="Times New Roman"/>
        </w:rPr>
      </w:pPr>
    </w:p>
    <w:p w:rsidR="00781475" w:rsidRPr="00087B40" w:rsidRDefault="00781475" w:rsidP="00087B4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087B40">
        <w:rPr>
          <w:rFonts w:ascii="Times New Roman" w:hAnsi="Times New Roman" w:cs="Times New Roman"/>
        </w:rPr>
        <w:t>В то же время, более точные оценки могут быть даны при учете доходов на одного члена домохозяйства, представленны</w:t>
      </w:r>
      <w:r w:rsidR="002B29D4" w:rsidRPr="00087B40">
        <w:rPr>
          <w:rFonts w:ascii="Times New Roman" w:hAnsi="Times New Roman" w:cs="Times New Roman"/>
        </w:rPr>
        <w:t>х</w:t>
      </w:r>
      <w:r w:rsidRPr="00087B40">
        <w:rPr>
          <w:rFonts w:ascii="Times New Roman" w:hAnsi="Times New Roman" w:cs="Times New Roman"/>
        </w:rPr>
        <w:t xml:space="preserve"> в Таблице 2.</w:t>
      </w:r>
    </w:p>
    <w:p w:rsidR="00781475" w:rsidRPr="00087B40" w:rsidRDefault="00781475" w:rsidP="00087B40">
      <w:pPr>
        <w:spacing w:after="0" w:line="240" w:lineRule="auto"/>
        <w:ind w:firstLine="709"/>
        <w:jc w:val="right"/>
        <w:rPr>
          <w:rFonts w:ascii="Times New Roman" w:hAnsi="Times New Roman" w:cs="Times New Roman"/>
        </w:rPr>
      </w:pPr>
      <w:r w:rsidRPr="00087B40">
        <w:rPr>
          <w:rFonts w:ascii="Times New Roman" w:hAnsi="Times New Roman" w:cs="Times New Roman"/>
        </w:rPr>
        <w:t xml:space="preserve">Таблица </w:t>
      </w:r>
      <w:r w:rsidR="002B29D4" w:rsidRPr="00087B40">
        <w:rPr>
          <w:rFonts w:ascii="Times New Roman" w:hAnsi="Times New Roman" w:cs="Times New Roman"/>
        </w:rPr>
        <w:t>2</w:t>
      </w:r>
    </w:p>
    <w:p w:rsidR="00781475" w:rsidRPr="00087B40" w:rsidRDefault="00781475" w:rsidP="00087B4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087B40">
        <w:rPr>
          <w:rFonts w:ascii="Times New Roman" w:hAnsi="Times New Roman" w:cs="Times New Roman"/>
        </w:rPr>
        <w:t xml:space="preserve">Соответствие доходов </w:t>
      </w:r>
      <w:r w:rsidR="002B29D4" w:rsidRPr="00087B40">
        <w:rPr>
          <w:rFonts w:ascii="Times New Roman" w:hAnsi="Times New Roman" w:cs="Times New Roman"/>
        </w:rPr>
        <w:t>на одного члена семьи</w:t>
      </w:r>
      <w:r w:rsidRPr="00087B40">
        <w:rPr>
          <w:rFonts w:ascii="Times New Roman" w:hAnsi="Times New Roman" w:cs="Times New Roman"/>
        </w:rPr>
        <w:t xml:space="preserve"> и уровня субъективного благосостояния населения по регионам европейской части Российской Арктики</w:t>
      </w:r>
    </w:p>
    <w:tbl>
      <w:tblPr>
        <w:tblStyle w:val="a3"/>
        <w:tblW w:w="10031" w:type="dxa"/>
        <w:tblLook w:val="04A0"/>
      </w:tblPr>
      <w:tblGrid>
        <w:gridCol w:w="1668"/>
        <w:gridCol w:w="951"/>
        <w:gridCol w:w="1458"/>
        <w:gridCol w:w="1701"/>
        <w:gridCol w:w="1701"/>
        <w:gridCol w:w="1418"/>
        <w:gridCol w:w="1134"/>
      </w:tblGrid>
      <w:tr w:rsidR="000959FF" w:rsidRPr="00087B40" w:rsidTr="00BF1E92">
        <w:trPr>
          <w:trHeight w:val="1673"/>
        </w:trPr>
        <w:tc>
          <w:tcPr>
            <w:tcW w:w="1668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951" w:type="dxa"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Денег не хватает даже на еду</w:t>
            </w:r>
          </w:p>
        </w:tc>
        <w:tc>
          <w:tcPr>
            <w:tcW w:w="1458" w:type="dxa"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Денег хватает на еду, покупка одежды и оплата жилья затруднительны</w:t>
            </w:r>
          </w:p>
        </w:tc>
        <w:tc>
          <w:tcPr>
            <w:tcW w:w="1701" w:type="dxa"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Денег хватает только на текущие потребности (питание, одежда, плата за жилье), но не на товары длительного пользования</w:t>
            </w:r>
          </w:p>
        </w:tc>
        <w:tc>
          <w:tcPr>
            <w:tcW w:w="1701" w:type="dxa"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Денег хватает на текущие потребности, бытовую технику, но не на дорогостоящие покупки (квартира, автомобиль, дача)</w:t>
            </w:r>
          </w:p>
        </w:tc>
        <w:tc>
          <w:tcPr>
            <w:tcW w:w="1418" w:type="dxa"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Денег хватает и на текущие нужды и на дорогостоящие покупки</w:t>
            </w:r>
          </w:p>
        </w:tc>
        <w:tc>
          <w:tcPr>
            <w:tcW w:w="1134" w:type="dxa"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Среднее по региону</w:t>
            </w:r>
          </w:p>
        </w:tc>
      </w:tr>
      <w:tr w:rsidR="000959FF" w:rsidRPr="00087B40" w:rsidTr="00BF1E92">
        <w:trPr>
          <w:trHeight w:val="288"/>
        </w:trPr>
        <w:tc>
          <w:tcPr>
            <w:tcW w:w="1668" w:type="dxa"/>
            <w:noWrap/>
            <w:hideMark/>
          </w:tcPr>
          <w:p w:rsidR="000959FF" w:rsidRPr="000959FF" w:rsidRDefault="00BF1E92" w:rsidP="00BF1E92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АЗ </w:t>
            </w:r>
            <w:r w:rsidR="000959FF"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Архангельс</w:t>
            </w:r>
            <w:r w:rsidR="00672A03" w:rsidRPr="00087B4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к</w:t>
            </w:r>
            <w:r w:rsidR="000959FF"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ая область</w:t>
            </w:r>
          </w:p>
        </w:tc>
        <w:tc>
          <w:tcPr>
            <w:tcW w:w="95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19,3</w:t>
            </w:r>
          </w:p>
        </w:tc>
        <w:tc>
          <w:tcPr>
            <w:tcW w:w="1458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25,3</w:t>
            </w:r>
          </w:p>
        </w:tc>
        <w:tc>
          <w:tcPr>
            <w:tcW w:w="170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31,4</w:t>
            </w:r>
          </w:p>
        </w:tc>
        <w:tc>
          <w:tcPr>
            <w:tcW w:w="170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44,1</w:t>
            </w:r>
          </w:p>
        </w:tc>
        <w:tc>
          <w:tcPr>
            <w:tcW w:w="1418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51,8</w:t>
            </w:r>
          </w:p>
        </w:tc>
        <w:tc>
          <w:tcPr>
            <w:tcW w:w="1134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38,6</w:t>
            </w:r>
          </w:p>
        </w:tc>
      </w:tr>
      <w:tr w:rsidR="000959FF" w:rsidRPr="00087B40" w:rsidTr="00BF1E92">
        <w:trPr>
          <w:trHeight w:val="288"/>
        </w:trPr>
        <w:tc>
          <w:tcPr>
            <w:tcW w:w="1668" w:type="dxa"/>
            <w:noWrap/>
            <w:hideMark/>
          </w:tcPr>
          <w:p w:rsidR="000959FF" w:rsidRPr="000959FF" w:rsidRDefault="000959FF" w:rsidP="00BF1E92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Мурманская область</w:t>
            </w:r>
          </w:p>
        </w:tc>
        <w:tc>
          <w:tcPr>
            <w:tcW w:w="95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15,7</w:t>
            </w:r>
          </w:p>
        </w:tc>
        <w:tc>
          <w:tcPr>
            <w:tcW w:w="1458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23,7</w:t>
            </w:r>
          </w:p>
        </w:tc>
        <w:tc>
          <w:tcPr>
            <w:tcW w:w="170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30,3</w:t>
            </w:r>
          </w:p>
        </w:tc>
        <w:tc>
          <w:tcPr>
            <w:tcW w:w="170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44,3</w:t>
            </w:r>
          </w:p>
        </w:tc>
        <w:tc>
          <w:tcPr>
            <w:tcW w:w="1418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60,6</w:t>
            </w:r>
          </w:p>
        </w:tc>
        <w:tc>
          <w:tcPr>
            <w:tcW w:w="1134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38,0</w:t>
            </w:r>
          </w:p>
        </w:tc>
      </w:tr>
      <w:tr w:rsidR="000959FF" w:rsidRPr="00087B40" w:rsidTr="00BF1E92">
        <w:trPr>
          <w:trHeight w:val="288"/>
        </w:trPr>
        <w:tc>
          <w:tcPr>
            <w:tcW w:w="1668" w:type="dxa"/>
            <w:noWrap/>
            <w:hideMark/>
          </w:tcPr>
          <w:p w:rsidR="000959FF" w:rsidRPr="000959FF" w:rsidRDefault="000959FF" w:rsidP="00BF1E92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proofErr w:type="gramStart"/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Ненецкий</w:t>
            </w:r>
            <w:proofErr w:type="gramEnd"/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АО</w:t>
            </w:r>
          </w:p>
        </w:tc>
        <w:tc>
          <w:tcPr>
            <w:tcW w:w="95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21,6</w:t>
            </w:r>
          </w:p>
        </w:tc>
        <w:tc>
          <w:tcPr>
            <w:tcW w:w="1458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26,2</w:t>
            </w:r>
          </w:p>
        </w:tc>
        <w:tc>
          <w:tcPr>
            <w:tcW w:w="170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33,4</w:t>
            </w:r>
          </w:p>
        </w:tc>
        <w:tc>
          <w:tcPr>
            <w:tcW w:w="170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40,0</w:t>
            </w:r>
          </w:p>
        </w:tc>
        <w:tc>
          <w:tcPr>
            <w:tcW w:w="1418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80,6</w:t>
            </w:r>
          </w:p>
        </w:tc>
        <w:tc>
          <w:tcPr>
            <w:tcW w:w="1134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39,3</w:t>
            </w:r>
          </w:p>
        </w:tc>
      </w:tr>
      <w:tr w:rsidR="000959FF" w:rsidRPr="00087B40" w:rsidTr="00BF1E92">
        <w:trPr>
          <w:trHeight w:val="288"/>
        </w:trPr>
        <w:tc>
          <w:tcPr>
            <w:tcW w:w="1668" w:type="dxa"/>
            <w:noWrap/>
            <w:hideMark/>
          </w:tcPr>
          <w:p w:rsidR="000959FF" w:rsidRPr="000959FF" w:rsidRDefault="00BF1E92" w:rsidP="00BF1E92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АЗ </w:t>
            </w:r>
            <w:r w:rsidR="000959FF"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Республика Карелия</w:t>
            </w:r>
          </w:p>
        </w:tc>
        <w:tc>
          <w:tcPr>
            <w:tcW w:w="95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14,3</w:t>
            </w:r>
          </w:p>
        </w:tc>
        <w:tc>
          <w:tcPr>
            <w:tcW w:w="1458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19,1</w:t>
            </w:r>
          </w:p>
        </w:tc>
        <w:tc>
          <w:tcPr>
            <w:tcW w:w="170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27,2</w:t>
            </w:r>
          </w:p>
        </w:tc>
        <w:tc>
          <w:tcPr>
            <w:tcW w:w="170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36,8</w:t>
            </w:r>
          </w:p>
        </w:tc>
        <w:tc>
          <w:tcPr>
            <w:tcW w:w="1418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53,1</w:t>
            </w:r>
          </w:p>
        </w:tc>
        <w:tc>
          <w:tcPr>
            <w:tcW w:w="1134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31,6</w:t>
            </w:r>
          </w:p>
        </w:tc>
      </w:tr>
      <w:tr w:rsidR="000959FF" w:rsidRPr="00087B40" w:rsidTr="00BF1E92">
        <w:trPr>
          <w:trHeight w:val="288"/>
        </w:trPr>
        <w:tc>
          <w:tcPr>
            <w:tcW w:w="1668" w:type="dxa"/>
            <w:noWrap/>
            <w:hideMark/>
          </w:tcPr>
          <w:p w:rsidR="000959FF" w:rsidRPr="000959FF" w:rsidRDefault="00BF1E92" w:rsidP="00BF1E92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АЗ </w:t>
            </w:r>
            <w:r w:rsidR="000959FF"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Республика Коми</w:t>
            </w:r>
          </w:p>
        </w:tc>
        <w:tc>
          <w:tcPr>
            <w:tcW w:w="95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19,0</w:t>
            </w:r>
          </w:p>
        </w:tc>
        <w:tc>
          <w:tcPr>
            <w:tcW w:w="1458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26,8</w:t>
            </w:r>
          </w:p>
        </w:tc>
        <w:tc>
          <w:tcPr>
            <w:tcW w:w="170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35,4</w:t>
            </w:r>
          </w:p>
        </w:tc>
        <w:tc>
          <w:tcPr>
            <w:tcW w:w="170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47,7</w:t>
            </w:r>
          </w:p>
        </w:tc>
        <w:tc>
          <w:tcPr>
            <w:tcW w:w="1418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63,8</w:t>
            </w:r>
          </w:p>
        </w:tc>
        <w:tc>
          <w:tcPr>
            <w:tcW w:w="1134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41,8</w:t>
            </w:r>
          </w:p>
        </w:tc>
      </w:tr>
      <w:tr w:rsidR="000959FF" w:rsidRPr="00087B40" w:rsidTr="00BF1E92">
        <w:trPr>
          <w:trHeight w:val="288"/>
        </w:trPr>
        <w:tc>
          <w:tcPr>
            <w:tcW w:w="1668" w:type="dxa"/>
            <w:noWrap/>
            <w:hideMark/>
          </w:tcPr>
          <w:p w:rsidR="000959FF" w:rsidRPr="000959FF" w:rsidRDefault="000959FF" w:rsidP="00BF1E92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Общий итог</w:t>
            </w:r>
          </w:p>
        </w:tc>
        <w:tc>
          <w:tcPr>
            <w:tcW w:w="95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17,0</w:t>
            </w:r>
          </w:p>
        </w:tc>
        <w:tc>
          <w:tcPr>
            <w:tcW w:w="1458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23,2</w:t>
            </w:r>
          </w:p>
        </w:tc>
        <w:tc>
          <w:tcPr>
            <w:tcW w:w="170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31,0</w:t>
            </w:r>
          </w:p>
        </w:tc>
        <w:tc>
          <w:tcPr>
            <w:tcW w:w="1701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42,7</w:t>
            </w:r>
          </w:p>
        </w:tc>
        <w:tc>
          <w:tcPr>
            <w:tcW w:w="1418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59,7</w:t>
            </w:r>
          </w:p>
        </w:tc>
        <w:tc>
          <w:tcPr>
            <w:tcW w:w="1134" w:type="dxa"/>
            <w:noWrap/>
            <w:hideMark/>
          </w:tcPr>
          <w:p w:rsidR="000959FF" w:rsidRPr="000959FF" w:rsidRDefault="000959FF" w:rsidP="00087B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959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37,4</w:t>
            </w:r>
          </w:p>
        </w:tc>
      </w:tr>
      <w:tr w:rsidR="003E4E63" w:rsidRPr="00087B40" w:rsidTr="00263395">
        <w:trPr>
          <w:trHeight w:val="288"/>
        </w:trPr>
        <w:tc>
          <w:tcPr>
            <w:tcW w:w="10031" w:type="dxa"/>
            <w:gridSpan w:val="7"/>
            <w:noWrap/>
            <w:hideMark/>
          </w:tcPr>
          <w:p w:rsidR="003E4E63" w:rsidRPr="000959FF" w:rsidRDefault="003E4E63" w:rsidP="00087B40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087B4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Источник: составлено автором по материалам </w:t>
            </w:r>
            <w:r w:rsidR="00BF1E9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полевого </w:t>
            </w:r>
            <w:r w:rsidRPr="00087B4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исследования</w:t>
            </w:r>
          </w:p>
        </w:tc>
      </w:tr>
    </w:tbl>
    <w:p w:rsidR="006B77B5" w:rsidRDefault="006B77B5" w:rsidP="00087B4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</w:p>
    <w:p w:rsidR="00B87F0A" w:rsidRPr="00087B40" w:rsidRDefault="00B87F0A" w:rsidP="00087B4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В целом, мы видим сохранение пропорций в территориальной дифференциации границ материального благосостояния населения при переходе от одной группы благосостояния к другой. Но есть и ряд исключений. На примере Ненецкого АО мы </w:t>
      </w:r>
      <w:r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lastRenderedPageBreak/>
        <w:t>наблюдаем значимые отличия в дистанции перехода от одной группы благосостояния к другой.</w:t>
      </w:r>
    </w:p>
    <w:p w:rsidR="000A032B" w:rsidRPr="00087B40" w:rsidRDefault="002B29D4" w:rsidP="00087B4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Следующим этапом является выявление территориальной специфики границ благосостояния на муниципальном уровне. Применение </w:t>
      </w:r>
      <w:r w:rsidR="000A032B"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пространственных матриц с использованием глобального и локального индекса </w:t>
      </w:r>
      <w:proofErr w:type="spellStart"/>
      <w:r w:rsidR="000A032B"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Морана</w:t>
      </w:r>
      <w:proofErr w:type="spellEnd"/>
      <w:r w:rsidR="000A032B"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позволят выявить </w:t>
      </w:r>
      <w:r w:rsidR="000A032B"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зависимости границ воспринимаемого благосостояния между территориями. Соответствующие результаты </w:t>
      </w:r>
      <w:r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будут </w:t>
      </w:r>
      <w:r w:rsidR="000A032B"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представлены в рамках </w:t>
      </w:r>
      <w:r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доклада и </w:t>
      </w:r>
      <w:r w:rsidR="000A032B" w:rsidRPr="00087B40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отдельной работы.</w:t>
      </w:r>
    </w:p>
    <w:p w:rsidR="000A032B" w:rsidRPr="00087B40" w:rsidRDefault="000A032B" w:rsidP="00087B40">
      <w:pPr>
        <w:spacing w:after="0" w:line="240" w:lineRule="auto"/>
        <w:rPr>
          <w:rFonts w:ascii="Times New Roman" w:hAnsi="Times New Roman" w:cs="Times New Roman"/>
        </w:rPr>
      </w:pPr>
    </w:p>
    <w:p w:rsidR="000A032B" w:rsidRPr="00087B40" w:rsidRDefault="000A032B" w:rsidP="00087B4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87B40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087B40" w:rsidRPr="006B77B5" w:rsidRDefault="00087B40" w:rsidP="006B77B5">
      <w:pPr>
        <w:pStyle w:val="aa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proofErr w:type="spellStart"/>
      <w:r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Фаузер</w:t>
      </w:r>
      <w:proofErr w:type="spellEnd"/>
      <w:r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В.В.</w:t>
      </w:r>
      <w:r w:rsidR="006B77B5"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 Смирнов А.В.</w:t>
      </w:r>
      <w:r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Миграции населения российской Арктики: модели, маршруты, результаты // Арктика: экология и экономика. 2020. № 4(40). </w:t>
      </w:r>
      <w:r w:rsidR="006B77B5"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С. 4–18.</w:t>
      </w:r>
    </w:p>
    <w:p w:rsidR="00087B40" w:rsidRPr="006B77B5" w:rsidRDefault="00087B40" w:rsidP="006B77B5">
      <w:pPr>
        <w:pStyle w:val="aa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proofErr w:type="spellStart"/>
      <w:r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Шабунова</w:t>
      </w:r>
      <w:proofErr w:type="spellEnd"/>
      <w:r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А.А.</w:t>
      </w:r>
      <w:r w:rsidR="006B77B5"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="006B77B5"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Россошанский</w:t>
      </w:r>
      <w:proofErr w:type="spellEnd"/>
      <w:r w:rsidR="006B77B5"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А.И., </w:t>
      </w:r>
      <w:proofErr w:type="spellStart"/>
      <w:r w:rsidR="006B77B5"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Белехова</w:t>
      </w:r>
      <w:proofErr w:type="spellEnd"/>
      <w:r w:rsidR="006B77B5"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Г.В.</w:t>
      </w:r>
      <w:r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Благосостояние населения: тенденции и перспективы. – Вологда</w:t>
      </w:r>
      <w:r w:rsidR="006B77B5"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:</w:t>
      </w:r>
      <w:r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Институт социально-экономического развития</w:t>
      </w:r>
      <w:r w:rsidR="006B77B5"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территорий РАН, 2014. – 124 </w:t>
      </w:r>
      <w:proofErr w:type="gramStart"/>
      <w:r w:rsidR="006B77B5"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</w:t>
      </w:r>
      <w:proofErr w:type="gramEnd"/>
      <w:r w:rsidR="006B77B5"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</w:t>
      </w:r>
    </w:p>
    <w:p w:rsidR="00E75E21" w:rsidRPr="006B77B5" w:rsidRDefault="00E75E21" w:rsidP="006B77B5">
      <w:pPr>
        <w:pStyle w:val="aa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proofErr w:type="spellStart"/>
      <w:r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Белопашенцева</w:t>
      </w:r>
      <w:proofErr w:type="spellEnd"/>
      <w:r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 П.В., </w:t>
      </w:r>
      <w:proofErr w:type="spellStart"/>
      <w:r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Слободенюк</w:t>
      </w:r>
      <w:proofErr w:type="spellEnd"/>
      <w:r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 Е.Д., Мареева С.В. Объективная и субъективная бедность в России: что принесли последние 20 лет // Вестник Института социологии. 2024. Том 15. № 4. С</w:t>
      </w:r>
      <w:r w:rsidR="006B77B5" w:rsidRPr="006B77B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 34–59.</w:t>
      </w:r>
    </w:p>
    <w:p w:rsidR="000A032B" w:rsidRPr="00087B40" w:rsidRDefault="000A032B" w:rsidP="00087B40">
      <w:pPr>
        <w:spacing w:after="0" w:line="240" w:lineRule="auto"/>
        <w:rPr>
          <w:rFonts w:ascii="Times New Roman" w:hAnsi="Times New Roman" w:cs="Times New Roman"/>
          <w:lang w:val="en-US"/>
        </w:rPr>
      </w:pPr>
    </w:p>
    <w:p w:rsidR="000A032B" w:rsidRPr="00087B40" w:rsidRDefault="000A032B" w:rsidP="006B77B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87B40">
        <w:rPr>
          <w:rFonts w:ascii="Times New Roman" w:hAnsi="Times New Roman" w:cs="Times New Roman"/>
          <w:b/>
          <w:sz w:val="24"/>
          <w:szCs w:val="24"/>
        </w:rPr>
        <w:t>Информация</w:t>
      </w:r>
      <w:r w:rsidRPr="00087B4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087B40">
        <w:rPr>
          <w:rFonts w:ascii="Times New Roman" w:hAnsi="Times New Roman" w:cs="Times New Roman"/>
          <w:b/>
          <w:sz w:val="24"/>
          <w:szCs w:val="24"/>
        </w:rPr>
        <w:t>об</w:t>
      </w:r>
      <w:r w:rsidRPr="00087B4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087B40">
        <w:rPr>
          <w:rFonts w:ascii="Times New Roman" w:hAnsi="Times New Roman" w:cs="Times New Roman"/>
          <w:b/>
          <w:sz w:val="24"/>
          <w:szCs w:val="24"/>
        </w:rPr>
        <w:t>авторе</w:t>
      </w:r>
    </w:p>
    <w:p w:rsidR="000A032B" w:rsidRPr="006B77B5" w:rsidRDefault="000A032B" w:rsidP="00087B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B77B5">
        <w:rPr>
          <w:rFonts w:ascii="Times New Roman" w:hAnsi="Times New Roman" w:cs="Times New Roman"/>
          <w:b/>
          <w:sz w:val="24"/>
          <w:szCs w:val="24"/>
        </w:rPr>
        <w:t>Волков</w:t>
      </w:r>
      <w:r w:rsidRPr="003E19F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B77B5">
        <w:rPr>
          <w:rFonts w:ascii="Times New Roman" w:hAnsi="Times New Roman" w:cs="Times New Roman"/>
          <w:b/>
          <w:sz w:val="24"/>
          <w:szCs w:val="24"/>
        </w:rPr>
        <w:t>Александр</w:t>
      </w:r>
      <w:r w:rsidRPr="003E19F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B77B5">
        <w:rPr>
          <w:rFonts w:ascii="Times New Roman" w:hAnsi="Times New Roman" w:cs="Times New Roman"/>
          <w:b/>
          <w:sz w:val="24"/>
          <w:szCs w:val="24"/>
        </w:rPr>
        <w:t>Дмитриевич</w:t>
      </w:r>
      <w:r w:rsidRPr="003E19F2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Pr="006B77B5">
        <w:rPr>
          <w:rFonts w:ascii="Times New Roman" w:hAnsi="Times New Roman" w:cs="Times New Roman"/>
          <w:b/>
          <w:sz w:val="24"/>
          <w:szCs w:val="24"/>
        </w:rPr>
        <w:t>Россия</w:t>
      </w:r>
      <w:r w:rsidRPr="003E19F2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6B77B5">
        <w:rPr>
          <w:rFonts w:ascii="Times New Roman" w:hAnsi="Times New Roman" w:cs="Times New Roman"/>
          <w:b/>
          <w:sz w:val="24"/>
          <w:szCs w:val="24"/>
        </w:rPr>
        <w:t>Петрозаводск</w:t>
      </w:r>
      <w:r w:rsidRPr="003E19F2">
        <w:rPr>
          <w:rFonts w:ascii="Times New Roman" w:hAnsi="Times New Roman" w:cs="Times New Roman"/>
          <w:b/>
          <w:sz w:val="24"/>
          <w:szCs w:val="24"/>
        </w:rPr>
        <w:t>)</w:t>
      </w:r>
      <w:r w:rsidRPr="003E19F2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087B40">
        <w:rPr>
          <w:rFonts w:ascii="Times New Roman" w:hAnsi="Times New Roman" w:cs="Times New Roman"/>
          <w:sz w:val="24"/>
          <w:szCs w:val="24"/>
        </w:rPr>
        <w:t>к</w:t>
      </w:r>
      <w:r w:rsidR="006B77B5" w:rsidRPr="003E19F2">
        <w:rPr>
          <w:rFonts w:ascii="Times New Roman" w:hAnsi="Times New Roman" w:cs="Times New Roman"/>
          <w:sz w:val="24"/>
          <w:szCs w:val="24"/>
        </w:rPr>
        <w:t>.</w:t>
      </w:r>
      <w:r w:rsidRPr="00087B40">
        <w:rPr>
          <w:rFonts w:ascii="Times New Roman" w:hAnsi="Times New Roman" w:cs="Times New Roman"/>
          <w:sz w:val="24"/>
          <w:szCs w:val="24"/>
        </w:rPr>
        <w:t>э</w:t>
      </w:r>
      <w:r w:rsidR="006B77B5" w:rsidRPr="003E19F2">
        <w:rPr>
          <w:rFonts w:ascii="Times New Roman" w:hAnsi="Times New Roman" w:cs="Times New Roman"/>
          <w:sz w:val="24"/>
          <w:szCs w:val="24"/>
        </w:rPr>
        <w:t>.</w:t>
      </w:r>
      <w:r w:rsidRPr="00087B40">
        <w:rPr>
          <w:rFonts w:ascii="Times New Roman" w:hAnsi="Times New Roman" w:cs="Times New Roman"/>
          <w:sz w:val="24"/>
          <w:szCs w:val="24"/>
        </w:rPr>
        <w:t>н</w:t>
      </w:r>
      <w:proofErr w:type="spellEnd"/>
      <w:r w:rsidR="006B77B5" w:rsidRPr="003E19F2">
        <w:rPr>
          <w:rFonts w:ascii="Times New Roman" w:hAnsi="Times New Roman" w:cs="Times New Roman"/>
          <w:sz w:val="24"/>
          <w:szCs w:val="24"/>
        </w:rPr>
        <w:t>.</w:t>
      </w:r>
      <w:r w:rsidRPr="003E19F2">
        <w:rPr>
          <w:rFonts w:ascii="Times New Roman" w:hAnsi="Times New Roman" w:cs="Times New Roman"/>
          <w:sz w:val="24"/>
          <w:szCs w:val="24"/>
        </w:rPr>
        <w:t xml:space="preserve">, </w:t>
      </w:r>
      <w:r w:rsidRPr="00087B40">
        <w:rPr>
          <w:rFonts w:ascii="Times New Roman" w:hAnsi="Times New Roman" w:cs="Times New Roman"/>
          <w:sz w:val="24"/>
          <w:szCs w:val="24"/>
        </w:rPr>
        <w:t>старший</w:t>
      </w:r>
      <w:r w:rsidRPr="003E19F2">
        <w:rPr>
          <w:rFonts w:ascii="Times New Roman" w:hAnsi="Times New Roman" w:cs="Times New Roman"/>
          <w:sz w:val="24"/>
          <w:szCs w:val="24"/>
        </w:rPr>
        <w:t xml:space="preserve"> </w:t>
      </w:r>
      <w:r w:rsidRPr="00087B40">
        <w:rPr>
          <w:rFonts w:ascii="Times New Roman" w:hAnsi="Times New Roman" w:cs="Times New Roman"/>
          <w:sz w:val="24"/>
          <w:szCs w:val="24"/>
        </w:rPr>
        <w:t>научный</w:t>
      </w:r>
      <w:r w:rsidRPr="003E19F2">
        <w:rPr>
          <w:rFonts w:ascii="Times New Roman" w:hAnsi="Times New Roman" w:cs="Times New Roman"/>
          <w:sz w:val="24"/>
          <w:szCs w:val="24"/>
        </w:rPr>
        <w:t xml:space="preserve"> </w:t>
      </w:r>
      <w:r w:rsidRPr="00087B40">
        <w:rPr>
          <w:rFonts w:ascii="Times New Roman" w:hAnsi="Times New Roman" w:cs="Times New Roman"/>
          <w:sz w:val="24"/>
          <w:szCs w:val="24"/>
        </w:rPr>
        <w:t>сотрудник</w:t>
      </w:r>
      <w:r w:rsidRPr="003E19F2">
        <w:rPr>
          <w:rFonts w:ascii="Times New Roman" w:hAnsi="Times New Roman" w:cs="Times New Roman"/>
          <w:sz w:val="24"/>
          <w:szCs w:val="24"/>
        </w:rPr>
        <w:t xml:space="preserve">, </w:t>
      </w:r>
      <w:r w:rsidRPr="00087B40">
        <w:rPr>
          <w:rFonts w:ascii="Times New Roman" w:hAnsi="Times New Roman" w:cs="Times New Roman"/>
          <w:sz w:val="24"/>
          <w:szCs w:val="24"/>
        </w:rPr>
        <w:t>Отдел</w:t>
      </w:r>
      <w:r w:rsidRPr="003E19F2">
        <w:rPr>
          <w:rFonts w:ascii="Times New Roman" w:hAnsi="Times New Roman" w:cs="Times New Roman"/>
          <w:sz w:val="24"/>
          <w:szCs w:val="24"/>
        </w:rPr>
        <w:t xml:space="preserve"> </w:t>
      </w:r>
      <w:r w:rsidRPr="00087B40">
        <w:rPr>
          <w:rFonts w:ascii="Times New Roman" w:hAnsi="Times New Roman" w:cs="Times New Roman"/>
          <w:sz w:val="24"/>
          <w:szCs w:val="24"/>
        </w:rPr>
        <w:t>комплексных</w:t>
      </w:r>
      <w:r w:rsidRPr="003E19F2">
        <w:rPr>
          <w:rFonts w:ascii="Times New Roman" w:hAnsi="Times New Roman" w:cs="Times New Roman"/>
          <w:sz w:val="24"/>
          <w:szCs w:val="24"/>
        </w:rPr>
        <w:t xml:space="preserve"> </w:t>
      </w:r>
      <w:r w:rsidRPr="00087B40">
        <w:rPr>
          <w:rFonts w:ascii="Times New Roman" w:hAnsi="Times New Roman" w:cs="Times New Roman"/>
          <w:sz w:val="24"/>
          <w:szCs w:val="24"/>
        </w:rPr>
        <w:t>н</w:t>
      </w:r>
      <w:r w:rsidR="00387553" w:rsidRPr="00087B40">
        <w:rPr>
          <w:rFonts w:ascii="Times New Roman" w:hAnsi="Times New Roman" w:cs="Times New Roman"/>
          <w:sz w:val="24"/>
          <w:szCs w:val="24"/>
        </w:rPr>
        <w:t>аучных</w:t>
      </w:r>
      <w:r w:rsidR="00387553" w:rsidRPr="003E19F2">
        <w:rPr>
          <w:rFonts w:ascii="Times New Roman" w:hAnsi="Times New Roman" w:cs="Times New Roman"/>
          <w:sz w:val="24"/>
          <w:szCs w:val="24"/>
        </w:rPr>
        <w:t xml:space="preserve"> </w:t>
      </w:r>
      <w:r w:rsidR="00387553" w:rsidRPr="00087B40">
        <w:rPr>
          <w:rFonts w:ascii="Times New Roman" w:hAnsi="Times New Roman" w:cs="Times New Roman"/>
          <w:sz w:val="24"/>
          <w:szCs w:val="24"/>
        </w:rPr>
        <w:t>исследований</w:t>
      </w:r>
      <w:r w:rsidR="00387553" w:rsidRPr="003E19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7553" w:rsidRPr="00087B40">
        <w:rPr>
          <w:rFonts w:ascii="Times New Roman" w:hAnsi="Times New Roman" w:cs="Times New Roman"/>
          <w:sz w:val="24"/>
          <w:szCs w:val="24"/>
        </w:rPr>
        <w:t>КарНЦ</w:t>
      </w:r>
      <w:proofErr w:type="spellEnd"/>
      <w:r w:rsidR="00387553" w:rsidRPr="003E19F2">
        <w:rPr>
          <w:rFonts w:ascii="Times New Roman" w:hAnsi="Times New Roman" w:cs="Times New Roman"/>
          <w:sz w:val="24"/>
          <w:szCs w:val="24"/>
        </w:rPr>
        <w:t xml:space="preserve"> </w:t>
      </w:r>
      <w:r w:rsidR="00387553" w:rsidRPr="00087B40">
        <w:rPr>
          <w:rFonts w:ascii="Times New Roman" w:hAnsi="Times New Roman" w:cs="Times New Roman"/>
          <w:sz w:val="24"/>
          <w:szCs w:val="24"/>
        </w:rPr>
        <w:t>РАН</w:t>
      </w:r>
      <w:r w:rsidR="00387553" w:rsidRPr="003E19F2">
        <w:rPr>
          <w:rFonts w:ascii="Times New Roman" w:hAnsi="Times New Roman" w:cs="Times New Roman"/>
          <w:sz w:val="24"/>
          <w:szCs w:val="24"/>
        </w:rPr>
        <w:t xml:space="preserve"> (</w:t>
      </w:r>
      <w:r w:rsidR="003E19F2" w:rsidRPr="003E19F2">
        <w:rPr>
          <w:rFonts w:ascii="Times New Roman" w:hAnsi="Times New Roman" w:cs="Times New Roman"/>
          <w:sz w:val="24"/>
          <w:szCs w:val="24"/>
        </w:rPr>
        <w:t xml:space="preserve">185910, Россия, </w:t>
      </w:r>
      <w:r w:rsidR="00387553" w:rsidRPr="00087B40">
        <w:rPr>
          <w:rFonts w:ascii="Times New Roman" w:hAnsi="Times New Roman" w:cs="Times New Roman"/>
          <w:sz w:val="24"/>
          <w:szCs w:val="24"/>
        </w:rPr>
        <w:t>г</w:t>
      </w:r>
      <w:r w:rsidR="00387553" w:rsidRPr="003E19F2">
        <w:rPr>
          <w:rFonts w:ascii="Times New Roman" w:hAnsi="Times New Roman" w:cs="Times New Roman"/>
          <w:sz w:val="24"/>
          <w:szCs w:val="24"/>
        </w:rPr>
        <w:t xml:space="preserve">. </w:t>
      </w:r>
      <w:r w:rsidR="00387553" w:rsidRPr="00087B40">
        <w:rPr>
          <w:rFonts w:ascii="Times New Roman" w:hAnsi="Times New Roman" w:cs="Times New Roman"/>
          <w:sz w:val="24"/>
          <w:szCs w:val="24"/>
        </w:rPr>
        <w:t>Петрозаводск</w:t>
      </w:r>
      <w:r w:rsidR="00387553" w:rsidRPr="003E19F2">
        <w:rPr>
          <w:rFonts w:ascii="Times New Roman" w:hAnsi="Times New Roman" w:cs="Times New Roman"/>
          <w:sz w:val="24"/>
          <w:szCs w:val="24"/>
        </w:rPr>
        <w:t xml:space="preserve">, </w:t>
      </w:r>
      <w:r w:rsidR="00387553" w:rsidRPr="00087B40">
        <w:rPr>
          <w:rFonts w:ascii="Times New Roman" w:hAnsi="Times New Roman" w:cs="Times New Roman"/>
          <w:sz w:val="24"/>
          <w:szCs w:val="24"/>
        </w:rPr>
        <w:t>ул</w:t>
      </w:r>
      <w:r w:rsidR="00387553" w:rsidRPr="003E19F2">
        <w:rPr>
          <w:rFonts w:ascii="Times New Roman" w:hAnsi="Times New Roman" w:cs="Times New Roman"/>
          <w:sz w:val="24"/>
          <w:szCs w:val="24"/>
        </w:rPr>
        <w:t xml:space="preserve">. </w:t>
      </w:r>
      <w:r w:rsidR="00387553" w:rsidRPr="00087B40">
        <w:rPr>
          <w:rFonts w:ascii="Times New Roman" w:hAnsi="Times New Roman" w:cs="Times New Roman"/>
          <w:sz w:val="24"/>
          <w:szCs w:val="24"/>
        </w:rPr>
        <w:t>Пушкинская</w:t>
      </w:r>
      <w:r w:rsidR="00387553" w:rsidRPr="006B77B5">
        <w:rPr>
          <w:rFonts w:ascii="Times New Roman" w:hAnsi="Times New Roman" w:cs="Times New Roman"/>
          <w:sz w:val="24"/>
          <w:szCs w:val="24"/>
          <w:lang w:val="en-US"/>
        </w:rPr>
        <w:t>, 11</w:t>
      </w:r>
      <w:r w:rsidR="003E19F2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387553" w:rsidRPr="006B77B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10" w:history="1">
        <w:r w:rsidR="00387553" w:rsidRPr="00087B40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kov</w:t>
        </w:r>
        <w:r w:rsidR="00387553" w:rsidRPr="006B77B5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8</w:t>
        </w:r>
        <w:r w:rsidR="00387553" w:rsidRPr="00087B40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vol</w:t>
        </w:r>
        <w:r w:rsidR="00387553" w:rsidRPr="006B77B5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@</w:t>
        </w:r>
        <w:r w:rsidR="00387553" w:rsidRPr="00087B40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gmail</w:t>
        </w:r>
        <w:r w:rsidR="00387553" w:rsidRPr="006B77B5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="00387553" w:rsidRPr="00087B40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com</w:t>
        </w:r>
      </w:hyperlink>
      <w:r w:rsidR="00387553" w:rsidRPr="006B77B5">
        <w:rPr>
          <w:rFonts w:ascii="Times New Roman" w:hAnsi="Times New Roman" w:cs="Times New Roman"/>
          <w:sz w:val="24"/>
          <w:szCs w:val="24"/>
          <w:lang w:val="en-US"/>
        </w:rPr>
        <w:t>)</w:t>
      </w:r>
      <w:proofErr w:type="gramEnd"/>
    </w:p>
    <w:p w:rsidR="00387553" w:rsidRPr="00087B40" w:rsidRDefault="00387553" w:rsidP="00087B40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087B40">
        <w:rPr>
          <w:rFonts w:ascii="Times New Roman" w:hAnsi="Times New Roman" w:cs="Times New Roman"/>
          <w:b/>
          <w:sz w:val="24"/>
          <w:szCs w:val="24"/>
          <w:lang w:val="en-US"/>
        </w:rPr>
        <w:t>Volkov</w:t>
      </w:r>
      <w:proofErr w:type="spellEnd"/>
      <w:r w:rsidRPr="00087B4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A.D.</w:t>
      </w:r>
    </w:p>
    <w:p w:rsidR="00387553" w:rsidRDefault="00387553" w:rsidP="00087B4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87B40">
        <w:rPr>
          <w:rFonts w:ascii="Times New Roman" w:hAnsi="Times New Roman" w:cs="Times New Roman"/>
          <w:b/>
          <w:sz w:val="24"/>
          <w:szCs w:val="24"/>
          <w:lang w:val="en-US"/>
        </w:rPr>
        <w:t xml:space="preserve">WELFARE BOUNDARIES OF ARCTIC </w:t>
      </w:r>
      <w:r w:rsidR="00C757DD">
        <w:rPr>
          <w:rFonts w:ascii="Times New Roman" w:hAnsi="Times New Roman" w:cs="Times New Roman"/>
          <w:b/>
          <w:sz w:val="24"/>
          <w:szCs w:val="24"/>
          <w:lang w:val="en-US"/>
        </w:rPr>
        <w:t>REGIONS</w:t>
      </w:r>
      <w:r w:rsidRPr="00087B40">
        <w:rPr>
          <w:rFonts w:ascii="Times New Roman" w:hAnsi="Times New Roman" w:cs="Times New Roman"/>
          <w:b/>
          <w:sz w:val="24"/>
          <w:szCs w:val="24"/>
          <w:lang w:val="en-US"/>
        </w:rPr>
        <w:t>: TERRITORIAL DIFFERENTIATION AND SPATIAL DEPENDENCIES</w:t>
      </w:r>
    </w:p>
    <w:p w:rsidR="003E19F2" w:rsidRPr="00087B40" w:rsidRDefault="003E19F2" w:rsidP="00087B4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87553" w:rsidRPr="00087B40" w:rsidRDefault="00654431" w:rsidP="00087B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87B40"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Abstract. </w:t>
      </w:r>
      <w:r w:rsidRPr="00087B40">
        <w:rPr>
          <w:rFonts w:ascii="Times New Roman" w:hAnsi="Times New Roman" w:cs="Times New Roman"/>
          <w:sz w:val="24"/>
          <w:szCs w:val="24"/>
          <w:lang w:val="en-US"/>
        </w:rPr>
        <w:t>The report presents data on the differentiation of the boundaries of the perceived well-being of the population (division into 5 groups) in the context of 5 regions and 32 municipalities of the European part of the Arctic Zone of the Russian Federation. The factual basis is the results of a population survey (total n=4871).</w:t>
      </w:r>
    </w:p>
    <w:p w:rsidR="00654431" w:rsidRPr="00EA4267" w:rsidRDefault="00654431" w:rsidP="00087B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87B40">
        <w:rPr>
          <w:rFonts w:ascii="Times New Roman" w:hAnsi="Times New Roman" w:cs="Times New Roman"/>
          <w:b/>
          <w:sz w:val="24"/>
          <w:szCs w:val="24"/>
          <w:lang w:val="en-US"/>
        </w:rPr>
        <w:t>Keywords</w:t>
      </w:r>
      <w:r w:rsidR="00EA4267" w:rsidRPr="00EA4267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  <w:r w:rsidRPr="00087B4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560481" w:rsidRPr="00087B40">
        <w:rPr>
          <w:rFonts w:ascii="Times New Roman" w:hAnsi="Times New Roman" w:cs="Times New Roman"/>
          <w:sz w:val="24"/>
          <w:szCs w:val="24"/>
          <w:lang w:val="en-US"/>
        </w:rPr>
        <w:t>Arctic territories, regional space, territorial dependencies, population welfare, Moran's index, income.</w:t>
      </w:r>
    </w:p>
    <w:p w:rsidR="00EA4267" w:rsidRPr="00EA4267" w:rsidRDefault="00EA4267" w:rsidP="00087B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EA4267">
        <w:rPr>
          <w:rFonts w:ascii="Times New Roman" w:hAnsi="Times New Roman" w:cs="Times New Roman"/>
          <w:b/>
          <w:sz w:val="24"/>
          <w:szCs w:val="24"/>
          <w:lang w:val="en-US"/>
        </w:rPr>
        <w:t>Funding.</w:t>
      </w:r>
      <w:proofErr w:type="gramEnd"/>
      <w:r w:rsidRPr="00EA4267">
        <w:rPr>
          <w:rFonts w:ascii="Times New Roman" w:hAnsi="Times New Roman" w:cs="Times New Roman"/>
          <w:sz w:val="24"/>
          <w:szCs w:val="24"/>
          <w:lang w:val="en-US"/>
        </w:rPr>
        <w:t xml:space="preserve"> This research was funded by the Russian Science Foundation, project number 23-78-10192 «Formation of the </w:t>
      </w:r>
      <w:proofErr w:type="spellStart"/>
      <w:r w:rsidRPr="00EA4267">
        <w:rPr>
          <w:rFonts w:ascii="Times New Roman" w:hAnsi="Times New Roman" w:cs="Times New Roman"/>
          <w:sz w:val="24"/>
          <w:szCs w:val="24"/>
          <w:lang w:val="en-US"/>
        </w:rPr>
        <w:t>ethnometric</w:t>
      </w:r>
      <w:proofErr w:type="spellEnd"/>
      <w:r w:rsidRPr="00EA4267">
        <w:rPr>
          <w:rFonts w:ascii="Times New Roman" w:hAnsi="Times New Roman" w:cs="Times New Roman"/>
          <w:sz w:val="24"/>
          <w:szCs w:val="24"/>
          <w:lang w:val="en-US"/>
        </w:rPr>
        <w:t xml:space="preserve"> basis of the institutional design of the Russian Arctic: mutual influence of culture, economic space and social selection in </w:t>
      </w:r>
      <w:proofErr w:type="spellStart"/>
      <w:r w:rsidRPr="00EA4267">
        <w:rPr>
          <w:rFonts w:ascii="Times New Roman" w:hAnsi="Times New Roman" w:cs="Times New Roman"/>
          <w:sz w:val="24"/>
          <w:szCs w:val="24"/>
          <w:lang w:val="en-US"/>
        </w:rPr>
        <w:t>macrosystems</w:t>
      </w:r>
      <w:proofErr w:type="spellEnd"/>
      <w:r w:rsidRPr="00EA4267">
        <w:rPr>
          <w:rFonts w:ascii="Times New Roman" w:hAnsi="Times New Roman" w:cs="Times New Roman"/>
          <w:sz w:val="24"/>
          <w:szCs w:val="24"/>
          <w:lang w:val="en-US"/>
        </w:rPr>
        <w:t>» (</w:t>
      </w:r>
      <w:hyperlink r:id="rId11" w:history="1">
        <w:r w:rsidRPr="00EA4267">
          <w:rPr>
            <w:rFonts w:ascii="Times New Roman" w:hAnsi="Times New Roman" w:cs="Times New Roman"/>
            <w:sz w:val="24"/>
            <w:szCs w:val="24"/>
            <w:lang w:val="en-US"/>
          </w:rPr>
          <w:t>https://rscf.ru/project/23-78-10192/</w:t>
        </w:r>
      </w:hyperlink>
      <w:r w:rsidRPr="00EA4267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560481" w:rsidRPr="00087B40" w:rsidRDefault="00560481" w:rsidP="00087B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60481" w:rsidRPr="00087B40" w:rsidRDefault="00560481" w:rsidP="003E19F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87B40">
        <w:rPr>
          <w:rFonts w:ascii="Times New Roman" w:hAnsi="Times New Roman" w:cs="Times New Roman"/>
          <w:b/>
          <w:sz w:val="24"/>
          <w:szCs w:val="24"/>
          <w:lang w:val="en-US"/>
        </w:rPr>
        <w:t>About the author</w:t>
      </w:r>
    </w:p>
    <w:p w:rsidR="00560481" w:rsidRPr="00087B40" w:rsidRDefault="00560481" w:rsidP="00087B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E19F2">
        <w:rPr>
          <w:rFonts w:ascii="Times New Roman" w:hAnsi="Times New Roman" w:cs="Times New Roman"/>
          <w:b/>
          <w:sz w:val="24"/>
          <w:szCs w:val="24"/>
          <w:lang w:val="en-US"/>
        </w:rPr>
        <w:t>Volkov</w:t>
      </w:r>
      <w:proofErr w:type="spellEnd"/>
      <w:r w:rsidRPr="003E19F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Alexander </w:t>
      </w:r>
      <w:proofErr w:type="spellStart"/>
      <w:r w:rsidRPr="003E19F2">
        <w:rPr>
          <w:rFonts w:ascii="Times New Roman" w:hAnsi="Times New Roman" w:cs="Times New Roman"/>
          <w:b/>
          <w:sz w:val="24"/>
          <w:szCs w:val="24"/>
          <w:lang w:val="en-US"/>
        </w:rPr>
        <w:t>Dmitrievich</w:t>
      </w:r>
      <w:proofErr w:type="spellEnd"/>
      <w:r w:rsidRPr="003E19F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(Russia, Petrozavodsk)</w:t>
      </w:r>
      <w:r w:rsidRPr="00087B40">
        <w:rPr>
          <w:rFonts w:ascii="Times New Roman" w:hAnsi="Times New Roman" w:cs="Times New Roman"/>
          <w:sz w:val="24"/>
          <w:szCs w:val="24"/>
          <w:lang w:val="en-US"/>
        </w:rPr>
        <w:t xml:space="preserve"> – PhD in Economics, Senior Researcher, Department of Complex Scientific Research, Karelian Research Center of the Russian Academy of Sciences (</w:t>
      </w:r>
      <w:r w:rsidR="003E19F2">
        <w:rPr>
          <w:rFonts w:ascii="Times New Roman" w:hAnsi="Times New Roman" w:cs="Times New Roman"/>
          <w:sz w:val="24"/>
          <w:szCs w:val="24"/>
          <w:lang w:val="en-US"/>
        </w:rPr>
        <w:t xml:space="preserve">Russia, </w:t>
      </w:r>
      <w:r w:rsidR="003E19F2" w:rsidRPr="003E19F2">
        <w:rPr>
          <w:rFonts w:ascii="Times New Roman" w:hAnsi="Times New Roman" w:cs="Times New Roman"/>
          <w:sz w:val="24"/>
          <w:szCs w:val="24"/>
          <w:lang w:val="en-US"/>
        </w:rPr>
        <w:t>185910</w:t>
      </w:r>
      <w:r w:rsidR="003E19F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087B40">
        <w:rPr>
          <w:rFonts w:ascii="Times New Roman" w:hAnsi="Times New Roman" w:cs="Times New Roman"/>
          <w:sz w:val="24"/>
          <w:szCs w:val="24"/>
          <w:lang w:val="en-US"/>
        </w:rPr>
        <w:t xml:space="preserve">Petrozavodsk, </w:t>
      </w:r>
      <w:proofErr w:type="spellStart"/>
      <w:r w:rsidRPr="00087B40">
        <w:rPr>
          <w:rFonts w:ascii="Times New Roman" w:hAnsi="Times New Roman" w:cs="Times New Roman"/>
          <w:sz w:val="24"/>
          <w:szCs w:val="24"/>
          <w:lang w:val="en-US"/>
        </w:rPr>
        <w:t>Pushkinskaya</w:t>
      </w:r>
      <w:proofErr w:type="spellEnd"/>
      <w:r w:rsidRPr="00087B40">
        <w:rPr>
          <w:rFonts w:ascii="Times New Roman" w:hAnsi="Times New Roman" w:cs="Times New Roman"/>
          <w:sz w:val="24"/>
          <w:szCs w:val="24"/>
          <w:lang w:val="en-US"/>
        </w:rPr>
        <w:t xml:space="preserve"> St., 11, </w:t>
      </w:r>
      <w:hyperlink r:id="rId12" w:history="1">
        <w:r w:rsidRPr="00087B40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kov8vol@gmail.com</w:t>
        </w:r>
      </w:hyperlink>
      <w:r w:rsidRPr="00087B40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426785" w:rsidRPr="003E19F2" w:rsidRDefault="00426785" w:rsidP="00087B4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87B40" w:rsidRPr="003E19F2" w:rsidRDefault="00560481" w:rsidP="003E19F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87B40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3E19F2" w:rsidRPr="00FB798C" w:rsidRDefault="00087B40" w:rsidP="00FB798C">
      <w:pPr>
        <w:pStyle w:val="aa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proofErr w:type="spellStart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Fauzer</w:t>
      </w:r>
      <w:proofErr w:type="spellEnd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V.V., Smirnov A.V. Migration of the Russian Arctic population: models, routes, results</w:t>
      </w:r>
      <w:r w:rsidR="003E19F2"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//</w:t>
      </w:r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</w:t>
      </w:r>
      <w:r w:rsidR="003E19F2"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>Arctic: Ecology and Economy.</w:t>
      </w:r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US"/>
        </w:rPr>
        <w:t xml:space="preserve"> </w:t>
      </w:r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2020</w:t>
      </w:r>
      <w:r w:rsidR="003E19F2"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</w:t>
      </w:r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3E19F2"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N</w:t>
      </w:r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o. 4 (40)</w:t>
      </w:r>
      <w:r w:rsidR="003E19F2"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</w:t>
      </w:r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3E19F2"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P</w:t>
      </w:r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p. 4–18.</w:t>
      </w:r>
    </w:p>
    <w:p w:rsidR="00087B40" w:rsidRPr="00FB798C" w:rsidRDefault="00087B40" w:rsidP="00FB798C">
      <w:pPr>
        <w:pStyle w:val="aa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proofErr w:type="spellStart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Shabunova</w:t>
      </w:r>
      <w:proofErr w:type="spellEnd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A.A., </w:t>
      </w:r>
      <w:proofErr w:type="spellStart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Rossoshanskii</w:t>
      </w:r>
      <w:proofErr w:type="spellEnd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A.I., </w:t>
      </w:r>
      <w:proofErr w:type="spellStart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Belekhova</w:t>
      </w:r>
      <w:proofErr w:type="spellEnd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G.V. Population’s Welfare: Trends and Prospects: Monograph. Vologda: ISERT RAN</w:t>
      </w:r>
      <w:r w:rsidR="003E19F2"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</w:t>
      </w:r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2014. 124 p.</w:t>
      </w:r>
    </w:p>
    <w:p w:rsidR="00087B40" w:rsidRPr="00FB798C" w:rsidRDefault="00087B40" w:rsidP="00FB798C">
      <w:pPr>
        <w:pStyle w:val="aa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proofErr w:type="spellStart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Belopashentseva</w:t>
      </w:r>
      <w:proofErr w:type="spellEnd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 P.V., </w:t>
      </w:r>
      <w:proofErr w:type="spellStart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Slobodenyuk</w:t>
      </w:r>
      <w:proofErr w:type="spellEnd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 E.D., </w:t>
      </w:r>
      <w:proofErr w:type="spellStart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Mareeva</w:t>
      </w:r>
      <w:proofErr w:type="spellEnd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 S.V. Objective and Subjective Poverty in Russia: What the Last 20 Years Have Brought</w:t>
      </w:r>
      <w:r w:rsidR="003E19F2"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//</w:t>
      </w:r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Vestnik</w:t>
      </w:r>
      <w:proofErr w:type="spellEnd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instituta</w:t>
      </w:r>
      <w:proofErr w:type="spellEnd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sotziologii</w:t>
      </w:r>
      <w:proofErr w:type="spellEnd"/>
      <w:r w:rsidRPr="00FB798C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 2024. Vol. 15. No. 4. P. 34–59.</w:t>
      </w:r>
    </w:p>
    <w:sectPr w:rsidR="00087B40" w:rsidRPr="00FB798C" w:rsidSect="000959F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442E" w:rsidRDefault="007F442E" w:rsidP="005B6AAD">
      <w:pPr>
        <w:spacing w:after="0" w:line="240" w:lineRule="auto"/>
      </w:pPr>
      <w:r>
        <w:separator/>
      </w:r>
    </w:p>
  </w:endnote>
  <w:endnote w:type="continuationSeparator" w:id="0">
    <w:p w:rsidR="007F442E" w:rsidRDefault="007F442E" w:rsidP="005B6A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442E" w:rsidRDefault="007F442E" w:rsidP="005B6AAD">
      <w:pPr>
        <w:spacing w:after="0" w:line="240" w:lineRule="auto"/>
      </w:pPr>
      <w:r>
        <w:separator/>
      </w:r>
    </w:p>
  </w:footnote>
  <w:footnote w:type="continuationSeparator" w:id="0">
    <w:p w:rsidR="007F442E" w:rsidRDefault="007F442E" w:rsidP="005B6A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F83ABC"/>
    <w:multiLevelType w:val="hybridMultilevel"/>
    <w:tmpl w:val="F4B8BC5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39A952C7"/>
    <w:multiLevelType w:val="hybridMultilevel"/>
    <w:tmpl w:val="BD0E7B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0C08FB"/>
    <w:multiLevelType w:val="hybridMultilevel"/>
    <w:tmpl w:val="F4B8BC5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959FF"/>
    <w:rsid w:val="000365FD"/>
    <w:rsid w:val="00071540"/>
    <w:rsid w:val="00087B40"/>
    <w:rsid w:val="000959FF"/>
    <w:rsid w:val="000A032B"/>
    <w:rsid w:val="000D1BBA"/>
    <w:rsid w:val="000E4503"/>
    <w:rsid w:val="00101406"/>
    <w:rsid w:val="00200744"/>
    <w:rsid w:val="002B29D4"/>
    <w:rsid w:val="00313F35"/>
    <w:rsid w:val="00351B85"/>
    <w:rsid w:val="00374372"/>
    <w:rsid w:val="00387553"/>
    <w:rsid w:val="003C2E72"/>
    <w:rsid w:val="003E19F2"/>
    <w:rsid w:val="003E4E63"/>
    <w:rsid w:val="00426785"/>
    <w:rsid w:val="00426BBC"/>
    <w:rsid w:val="004460D6"/>
    <w:rsid w:val="004E5C96"/>
    <w:rsid w:val="004F7695"/>
    <w:rsid w:val="00511372"/>
    <w:rsid w:val="005252BD"/>
    <w:rsid w:val="00555BA0"/>
    <w:rsid w:val="00560481"/>
    <w:rsid w:val="005A580E"/>
    <w:rsid w:val="005B6AAD"/>
    <w:rsid w:val="00654431"/>
    <w:rsid w:val="00672A03"/>
    <w:rsid w:val="006773BA"/>
    <w:rsid w:val="006B77B5"/>
    <w:rsid w:val="00781475"/>
    <w:rsid w:val="007F442E"/>
    <w:rsid w:val="00882DA8"/>
    <w:rsid w:val="008A207C"/>
    <w:rsid w:val="008B3C90"/>
    <w:rsid w:val="00A1025C"/>
    <w:rsid w:val="00A2072A"/>
    <w:rsid w:val="00A9572F"/>
    <w:rsid w:val="00B109BF"/>
    <w:rsid w:val="00B23B6C"/>
    <w:rsid w:val="00B46D85"/>
    <w:rsid w:val="00B87F0A"/>
    <w:rsid w:val="00BA7C6E"/>
    <w:rsid w:val="00BA7F02"/>
    <w:rsid w:val="00BB60ED"/>
    <w:rsid w:val="00BF1E92"/>
    <w:rsid w:val="00C757DD"/>
    <w:rsid w:val="00C83DD4"/>
    <w:rsid w:val="00D42944"/>
    <w:rsid w:val="00E000AD"/>
    <w:rsid w:val="00E6263A"/>
    <w:rsid w:val="00E653B0"/>
    <w:rsid w:val="00E75E21"/>
    <w:rsid w:val="00E8575B"/>
    <w:rsid w:val="00EA4267"/>
    <w:rsid w:val="00FB79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475"/>
  </w:style>
  <w:style w:type="paragraph" w:styleId="3">
    <w:name w:val="heading 3"/>
    <w:basedOn w:val="a"/>
    <w:link w:val="30"/>
    <w:uiPriority w:val="9"/>
    <w:qFormat/>
    <w:rsid w:val="00351B8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95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3E4E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E4E63"/>
    <w:rPr>
      <w:rFonts w:ascii="Tahoma" w:hAnsi="Tahoma" w:cs="Tahoma"/>
      <w:sz w:val="16"/>
      <w:szCs w:val="16"/>
    </w:rPr>
  </w:style>
  <w:style w:type="paragraph" w:styleId="a6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Зн, Знак"/>
    <w:basedOn w:val="a"/>
    <w:link w:val="a7"/>
    <w:uiPriority w:val="99"/>
    <w:unhideWhenUsed/>
    <w:rsid w:val="005B6AAD"/>
    <w:pPr>
      <w:spacing w:after="0" w:line="240" w:lineRule="auto"/>
      <w:ind w:firstLine="709"/>
      <w:jc w:val="both"/>
    </w:pPr>
    <w:rPr>
      <w:rFonts w:ascii="Times New Roman" w:eastAsiaTheme="minorEastAsia" w:hAnsi="Times New Roman" w:cstheme="minorHAnsi"/>
      <w:kern w:val="2"/>
      <w:sz w:val="20"/>
      <w:szCs w:val="20"/>
      <w:lang w:eastAsia="zh-CN"/>
    </w:rPr>
  </w:style>
  <w:style w:type="character" w:customStyle="1" w:styleId="a7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Зн Знак, Знак Знак"/>
    <w:basedOn w:val="a0"/>
    <w:link w:val="a6"/>
    <w:uiPriority w:val="99"/>
    <w:rsid w:val="005B6AAD"/>
    <w:rPr>
      <w:rFonts w:ascii="Times New Roman" w:eastAsiaTheme="minorEastAsia" w:hAnsi="Times New Roman" w:cstheme="minorHAnsi"/>
      <w:kern w:val="2"/>
      <w:sz w:val="20"/>
      <w:szCs w:val="20"/>
      <w:lang w:eastAsia="zh-CN"/>
    </w:rPr>
  </w:style>
  <w:style w:type="character" w:styleId="a8">
    <w:name w:val="footnote reference"/>
    <w:basedOn w:val="a0"/>
    <w:uiPriority w:val="99"/>
    <w:semiHidden/>
    <w:unhideWhenUsed/>
    <w:rsid w:val="005B6AAD"/>
    <w:rPr>
      <w:vertAlign w:val="superscript"/>
    </w:rPr>
  </w:style>
  <w:style w:type="character" w:styleId="a9">
    <w:name w:val="Hyperlink"/>
    <w:basedOn w:val="a0"/>
    <w:uiPriority w:val="99"/>
    <w:unhideWhenUsed/>
    <w:rsid w:val="00387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351B8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j">
    <w:name w:val="#j"/>
    <w:rsid w:val="00EA4267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aa">
    <w:name w:val="List Paragraph"/>
    <w:basedOn w:val="a"/>
    <w:uiPriority w:val="34"/>
    <w:qFormat/>
    <w:rsid w:val="006B77B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969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1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scf.ru/project/23-78-10192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ov8vol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rscf.ru/project/23-78-10192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kov8vol@gmail.com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F:\&#1055;&#1091;&#1073;&#1083;%202024-2025\&#1057;&#1090;&#1072;&#1090;&#1100;&#1103;%20&#1052;&#1041;&#1056;&#1053;&#1060;-7%20&#1042;&#1086;&#1083;&#1086;&#1075;&#1076;&#1072;%20&#1044;&#1080;&#1089;&#1089;\&#1041;&#1072;&#1079;&#1072;\&#1057;&#1074;&#1086;&#1076;%20&#1087;&#1086;%205%20&#1088;&#1077;&#1075;&#1080;&#1086;&#1085;&#1072;&#1084;%2018.03.25%20&#1080;&#1090;&#1086;&#1075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autoTitleDeleted val="1"/>
    <c:plotArea>
      <c:layout/>
      <c:pieChart>
        <c:varyColors val="1"/>
        <c:ser>
          <c:idx val="0"/>
          <c:order val="0"/>
          <c:dPt>
            <c:idx val="0"/>
            <c:spPr>
              <a:solidFill>
                <a:schemeClr val="bg1">
                  <a:lumMod val="85000"/>
                </a:schemeClr>
              </a:solidFill>
              <a:ln>
                <a:solidFill>
                  <a:schemeClr val="tx1">
                    <a:lumMod val="50000"/>
                    <a:lumOff val="50000"/>
                  </a:schemeClr>
                </a:solidFill>
              </a:ln>
            </c:spPr>
          </c:dPt>
          <c:dLbls>
            <c:txPr>
              <a:bodyPr/>
              <a:lstStyle/>
              <a:p>
                <a:pPr>
                  <a:defRPr sz="1400"/>
                </a:pPr>
                <a:endParaRPr lang="ru-RU"/>
              </a:p>
            </c:txPr>
            <c:showPercent val="1"/>
            <c:showLeaderLines val="1"/>
          </c:dLbls>
          <c:cat>
            <c:strRef>
              <c:f>Лист1!$A$23:$A$27</c:f>
              <c:strCache>
                <c:ptCount val="5"/>
                <c:pt idx="0">
                  <c:v>Денег не хватает даже на еду</c:v>
                </c:pt>
                <c:pt idx="1">
                  <c:v>Денег хватает на еду, покупка одежды и оплата жилья затруднительны</c:v>
                </c:pt>
                <c:pt idx="2">
                  <c:v>Денег хватает только на текущие потребности (питание, одежда, плата за жилье), но не на товары длительного пользования</c:v>
                </c:pt>
                <c:pt idx="3">
                  <c:v>Денег хватает на текущие потребности, бытовую технику, но не на дорогостоящие покупки (квартира, автомобиль, дача)</c:v>
                </c:pt>
                <c:pt idx="4">
                  <c:v>Денег хватает и на текущие нужды и на дорогостоящие покупки</c:v>
                </c:pt>
              </c:strCache>
            </c:strRef>
          </c:cat>
          <c:val>
            <c:numRef>
              <c:f>Лист1!$B$23:$B$27</c:f>
              <c:numCache>
                <c:formatCode>General</c:formatCode>
                <c:ptCount val="5"/>
                <c:pt idx="0">
                  <c:v>68</c:v>
                </c:pt>
                <c:pt idx="1">
                  <c:v>500</c:v>
                </c:pt>
                <c:pt idx="2">
                  <c:v>1771</c:v>
                </c:pt>
                <c:pt idx="3">
                  <c:v>2218</c:v>
                </c:pt>
                <c:pt idx="4">
                  <c:v>297</c:v>
                </c:pt>
              </c:numCache>
            </c:numRef>
          </c:val>
        </c:ser>
        <c:dLbls>
          <c:showPercent val="1"/>
        </c:dLbls>
        <c:firstSliceAng val="0"/>
      </c:pieChart>
    </c:plotArea>
    <c:legend>
      <c:legendPos val="r"/>
      <c:layout>
        <c:manualLayout>
          <c:xMode val="edge"/>
          <c:yMode val="edge"/>
          <c:x val="0.6566502636418754"/>
          <c:y val="4.9038670785370504E-2"/>
          <c:w val="0.33075956254267996"/>
          <c:h val="0.89474413070572845"/>
        </c:manualLayout>
      </c:layout>
    </c:legend>
    <c:plotVisOnly val="1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C5726F-7602-4108-9004-F7CEC1EB88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1760</Words>
  <Characters>10035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Волков</dc:creator>
  <cp:lastModifiedBy>Волков</cp:lastModifiedBy>
  <cp:revision>7</cp:revision>
  <dcterms:created xsi:type="dcterms:W3CDTF">2025-03-21T14:40:00Z</dcterms:created>
  <dcterms:modified xsi:type="dcterms:W3CDTF">2025-03-21T14:56:00Z</dcterms:modified>
</cp:coreProperties>
</file>