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7EB55" w14:textId="77777777" w:rsidR="00787208" w:rsidRPr="00332D3F" w:rsidRDefault="00787208" w:rsidP="00332D3F">
      <w:pPr>
        <w:spacing w:after="0" w:line="240" w:lineRule="auto"/>
        <w:rPr>
          <w:rFonts w:ascii="Times New Roman" w:hAnsi="Times New Roman" w:cs="Times New Roman"/>
          <w:b/>
          <w:bCs/>
          <w:sz w:val="24"/>
          <w:szCs w:val="24"/>
        </w:rPr>
      </w:pPr>
      <w:r w:rsidRPr="00332D3F">
        <w:rPr>
          <w:rFonts w:ascii="Times New Roman" w:hAnsi="Times New Roman" w:cs="Times New Roman"/>
          <w:b/>
          <w:bCs/>
          <w:sz w:val="24"/>
          <w:szCs w:val="24"/>
        </w:rPr>
        <w:t>УДК</w:t>
      </w:r>
      <w:r w:rsidR="00D501E6" w:rsidRPr="00332D3F">
        <w:rPr>
          <w:rFonts w:ascii="Times New Roman" w:hAnsi="Times New Roman" w:cs="Times New Roman"/>
          <w:b/>
          <w:bCs/>
          <w:sz w:val="24"/>
          <w:szCs w:val="24"/>
        </w:rPr>
        <w:t>: 316.013</w:t>
      </w:r>
    </w:p>
    <w:p w14:paraId="35839C4E" w14:textId="461CC955" w:rsidR="009E20A9" w:rsidRPr="00332D3F" w:rsidRDefault="0043582D" w:rsidP="00332D3F">
      <w:pPr>
        <w:spacing w:after="0" w:line="240" w:lineRule="auto"/>
        <w:ind w:firstLine="708"/>
        <w:jc w:val="center"/>
        <w:rPr>
          <w:rFonts w:ascii="Times New Roman" w:hAnsi="Times New Roman" w:cs="Times New Roman"/>
          <w:sz w:val="24"/>
          <w:szCs w:val="24"/>
        </w:rPr>
      </w:pPr>
      <w:r>
        <w:rPr>
          <w:rFonts w:ascii="Times New Roman" w:hAnsi="Times New Roman" w:cs="Times New Roman"/>
          <w:b/>
          <w:bCs/>
          <w:sz w:val="24"/>
          <w:szCs w:val="24"/>
        </w:rPr>
        <w:t>СВЯЗЬ ТЕРРИТОРИАЛЬНОЙ ИДЕНТИЧНОСТИ С ВЫБОРОМ МЕСТА ОБУЧЕНИЯ: СПО ИЛИ ВУЗ</w:t>
      </w:r>
    </w:p>
    <w:p w14:paraId="63231722" w14:textId="291AF81C" w:rsidR="009E20A9" w:rsidRPr="00332D3F" w:rsidRDefault="009E20A9" w:rsidP="00332D3F">
      <w:pPr>
        <w:spacing w:after="0" w:line="240" w:lineRule="auto"/>
        <w:ind w:firstLine="708"/>
        <w:jc w:val="right"/>
        <w:rPr>
          <w:rFonts w:ascii="Times New Roman" w:hAnsi="Times New Roman" w:cs="Times New Roman"/>
          <w:b/>
          <w:bCs/>
          <w:sz w:val="24"/>
          <w:szCs w:val="24"/>
        </w:rPr>
      </w:pPr>
      <w:r w:rsidRPr="00332D3F">
        <w:rPr>
          <w:rFonts w:ascii="Times New Roman" w:hAnsi="Times New Roman" w:cs="Times New Roman"/>
          <w:b/>
          <w:bCs/>
          <w:sz w:val="24"/>
          <w:szCs w:val="24"/>
        </w:rPr>
        <w:t>Тишина Полина Валерьевна</w:t>
      </w:r>
    </w:p>
    <w:p w14:paraId="6DF0E3F6" w14:textId="543B616C" w:rsidR="00A36915" w:rsidRPr="00332D3F" w:rsidRDefault="00A36915" w:rsidP="00332D3F">
      <w:pPr>
        <w:spacing w:after="0" w:line="240" w:lineRule="auto"/>
        <w:jc w:val="both"/>
        <w:rPr>
          <w:rFonts w:ascii="Times New Roman" w:hAnsi="Times New Roman" w:cs="Times New Roman"/>
          <w:b/>
          <w:bCs/>
          <w:sz w:val="24"/>
          <w:szCs w:val="24"/>
        </w:rPr>
      </w:pPr>
    </w:p>
    <w:p w14:paraId="4A82379C" w14:textId="77777777" w:rsidR="00CC4066" w:rsidRDefault="007605AE" w:rsidP="00332D3F">
      <w:pPr>
        <w:spacing w:after="0" w:line="240" w:lineRule="auto"/>
        <w:ind w:firstLine="708"/>
        <w:jc w:val="both"/>
        <w:rPr>
          <w:rFonts w:ascii="Times New Roman" w:hAnsi="Times New Roman" w:cs="Times New Roman"/>
          <w:sz w:val="24"/>
          <w:szCs w:val="24"/>
        </w:rPr>
      </w:pPr>
      <w:r w:rsidRPr="00332D3F">
        <w:rPr>
          <w:rFonts w:ascii="Times New Roman" w:hAnsi="Times New Roman" w:cs="Times New Roman"/>
          <w:b/>
          <w:bCs/>
          <w:sz w:val="24"/>
          <w:szCs w:val="24"/>
        </w:rPr>
        <w:t>Аннотация.</w:t>
      </w:r>
      <w:r w:rsidRPr="00332D3F">
        <w:rPr>
          <w:rFonts w:ascii="Times New Roman" w:hAnsi="Times New Roman" w:cs="Times New Roman"/>
          <w:sz w:val="24"/>
          <w:szCs w:val="24"/>
        </w:rPr>
        <w:t xml:space="preserve"> </w:t>
      </w:r>
      <w:r w:rsidR="00CC4066" w:rsidRPr="00CC4066">
        <w:rPr>
          <w:rFonts w:ascii="Times New Roman" w:hAnsi="Times New Roman" w:cs="Times New Roman"/>
          <w:sz w:val="24"/>
          <w:szCs w:val="24"/>
        </w:rPr>
        <w:t>В тексте рассматривается влияние территориальной идентичности на выбор образовательного учреждения. Исследование показывает, что учащиеся выбирают СПО из-за доступности и ориентации на местный рынок труда, а вузы — из-за стремления получить более престижное образование. Школьники, планирующие миграцию, чаще выбирают вузы, а те, кто планирует остаться в регионе — СПО.</w:t>
      </w:r>
    </w:p>
    <w:p w14:paraId="680C8AB3" w14:textId="2DED27D2" w:rsidR="007605AE" w:rsidRPr="00E43489" w:rsidRDefault="007605AE" w:rsidP="00332D3F">
      <w:pPr>
        <w:spacing w:after="0" w:line="240" w:lineRule="auto"/>
        <w:ind w:firstLine="708"/>
        <w:jc w:val="both"/>
        <w:rPr>
          <w:rFonts w:ascii="Times New Roman" w:hAnsi="Times New Roman" w:cs="Times New Roman"/>
          <w:i/>
          <w:iCs/>
          <w:sz w:val="24"/>
          <w:szCs w:val="24"/>
        </w:rPr>
      </w:pPr>
      <w:r w:rsidRPr="00E43489">
        <w:rPr>
          <w:rFonts w:ascii="Times New Roman" w:hAnsi="Times New Roman" w:cs="Times New Roman"/>
          <w:b/>
          <w:bCs/>
          <w:i/>
          <w:iCs/>
          <w:sz w:val="24"/>
          <w:szCs w:val="24"/>
        </w:rPr>
        <w:t>Ключевые слова:</w:t>
      </w:r>
      <w:r w:rsidRPr="00E43489">
        <w:rPr>
          <w:rFonts w:ascii="Times New Roman" w:hAnsi="Times New Roman" w:cs="Times New Roman"/>
          <w:i/>
          <w:iCs/>
          <w:sz w:val="24"/>
          <w:szCs w:val="24"/>
        </w:rPr>
        <w:t xml:space="preserve"> </w:t>
      </w:r>
      <w:r w:rsidR="00E66BF7" w:rsidRPr="00E43489">
        <w:rPr>
          <w:rFonts w:ascii="Times New Roman" w:hAnsi="Times New Roman" w:cs="Times New Roman"/>
          <w:i/>
          <w:iCs/>
          <w:sz w:val="24"/>
          <w:szCs w:val="24"/>
        </w:rPr>
        <w:t>СПО</w:t>
      </w:r>
      <w:r w:rsidRPr="00E43489">
        <w:rPr>
          <w:rFonts w:ascii="Times New Roman" w:hAnsi="Times New Roman" w:cs="Times New Roman"/>
          <w:i/>
          <w:iCs/>
          <w:sz w:val="24"/>
          <w:szCs w:val="24"/>
        </w:rPr>
        <w:t xml:space="preserve">, </w:t>
      </w:r>
      <w:r w:rsidR="00CC4066" w:rsidRPr="00E43489">
        <w:rPr>
          <w:rFonts w:ascii="Times New Roman" w:hAnsi="Times New Roman" w:cs="Times New Roman"/>
          <w:i/>
          <w:iCs/>
          <w:sz w:val="24"/>
          <w:szCs w:val="24"/>
        </w:rPr>
        <w:t>ВУЗ, школьники</w:t>
      </w:r>
      <w:r w:rsidRPr="00E43489">
        <w:rPr>
          <w:rFonts w:ascii="Times New Roman" w:hAnsi="Times New Roman" w:cs="Times New Roman"/>
          <w:i/>
          <w:iCs/>
          <w:sz w:val="24"/>
          <w:szCs w:val="24"/>
        </w:rPr>
        <w:t xml:space="preserve">, </w:t>
      </w:r>
      <w:r w:rsidR="00CC4066" w:rsidRPr="00E43489">
        <w:rPr>
          <w:rFonts w:ascii="Times New Roman" w:hAnsi="Times New Roman" w:cs="Times New Roman"/>
          <w:i/>
          <w:iCs/>
          <w:sz w:val="24"/>
          <w:szCs w:val="24"/>
        </w:rPr>
        <w:t>территориальная идентичность</w:t>
      </w:r>
      <w:r w:rsidRPr="00E43489">
        <w:rPr>
          <w:rFonts w:ascii="Times New Roman" w:hAnsi="Times New Roman" w:cs="Times New Roman"/>
          <w:i/>
          <w:iCs/>
          <w:sz w:val="24"/>
          <w:szCs w:val="24"/>
        </w:rPr>
        <w:t xml:space="preserve">, </w:t>
      </w:r>
      <w:r w:rsidR="00CC4066" w:rsidRPr="00E43489">
        <w:rPr>
          <w:rFonts w:ascii="Times New Roman" w:hAnsi="Times New Roman" w:cs="Times New Roman"/>
          <w:i/>
          <w:iCs/>
          <w:sz w:val="24"/>
          <w:szCs w:val="24"/>
        </w:rPr>
        <w:t>мотивация</w:t>
      </w:r>
      <w:r w:rsidRPr="00E43489">
        <w:rPr>
          <w:rFonts w:ascii="Times New Roman" w:hAnsi="Times New Roman" w:cs="Times New Roman"/>
          <w:i/>
          <w:iCs/>
          <w:sz w:val="24"/>
          <w:szCs w:val="24"/>
        </w:rPr>
        <w:t xml:space="preserve">, </w:t>
      </w:r>
      <w:r w:rsidR="00E66BF7" w:rsidRPr="00E43489">
        <w:rPr>
          <w:rFonts w:ascii="Times New Roman" w:hAnsi="Times New Roman" w:cs="Times New Roman"/>
          <w:i/>
          <w:iCs/>
          <w:sz w:val="24"/>
          <w:szCs w:val="24"/>
        </w:rPr>
        <w:t>образовательные стратегии</w:t>
      </w:r>
      <w:r w:rsidRPr="00E43489">
        <w:rPr>
          <w:rFonts w:ascii="Times New Roman" w:hAnsi="Times New Roman" w:cs="Times New Roman"/>
          <w:i/>
          <w:iCs/>
          <w:sz w:val="24"/>
          <w:szCs w:val="24"/>
        </w:rPr>
        <w:t>.</w:t>
      </w:r>
    </w:p>
    <w:p w14:paraId="357EA6EE" w14:textId="77777777" w:rsidR="0043582D" w:rsidRDefault="0043582D" w:rsidP="00CC4066">
      <w:pPr>
        <w:spacing w:after="0" w:line="240" w:lineRule="auto"/>
        <w:jc w:val="both"/>
        <w:rPr>
          <w:rFonts w:ascii="Times New Roman" w:hAnsi="Times New Roman" w:cs="Times New Roman"/>
          <w:sz w:val="24"/>
          <w:szCs w:val="24"/>
        </w:rPr>
      </w:pPr>
    </w:p>
    <w:p w14:paraId="45B476F3" w14:textId="4DA0783F" w:rsidR="00395D61" w:rsidRPr="0043582D" w:rsidRDefault="00395D61" w:rsidP="00395D61">
      <w:pPr>
        <w:spacing w:after="0" w:line="240" w:lineRule="auto"/>
        <w:ind w:firstLine="708"/>
        <w:jc w:val="both"/>
        <w:rPr>
          <w:rFonts w:ascii="Times New Roman" w:hAnsi="Times New Roman" w:cs="Times New Roman"/>
          <w:sz w:val="24"/>
          <w:szCs w:val="24"/>
        </w:rPr>
      </w:pPr>
      <w:r w:rsidRPr="0043582D">
        <w:rPr>
          <w:rFonts w:ascii="Times New Roman" w:hAnsi="Times New Roman" w:cs="Times New Roman"/>
          <w:sz w:val="24"/>
          <w:szCs w:val="24"/>
        </w:rPr>
        <w:t>Исследования показывают, что образовательное поведение молодых людей является важным фактором не только их будущей профессиональной самореализации, но и обусловливает особенности молодежного рынка труда региона и страны в целом. [</w:t>
      </w:r>
      <w:r w:rsidR="00CC4066">
        <w:rPr>
          <w:rFonts w:ascii="Times New Roman" w:hAnsi="Times New Roman" w:cs="Times New Roman"/>
          <w:sz w:val="24"/>
          <w:szCs w:val="24"/>
        </w:rPr>
        <w:fldChar w:fldCharType="begin"/>
      </w:r>
      <w:r w:rsidR="00CC4066">
        <w:rPr>
          <w:rFonts w:ascii="Times New Roman" w:hAnsi="Times New Roman" w:cs="Times New Roman"/>
          <w:sz w:val="24"/>
          <w:szCs w:val="24"/>
        </w:rPr>
        <w:instrText xml:space="preserve"> REF _Ref193484602 \r \h </w:instrText>
      </w:r>
      <w:r w:rsidR="00CC4066">
        <w:rPr>
          <w:rFonts w:ascii="Times New Roman" w:hAnsi="Times New Roman" w:cs="Times New Roman"/>
          <w:sz w:val="24"/>
          <w:szCs w:val="24"/>
        </w:rPr>
      </w:r>
      <w:r w:rsidR="00CC4066">
        <w:rPr>
          <w:rFonts w:ascii="Times New Roman" w:hAnsi="Times New Roman" w:cs="Times New Roman"/>
          <w:sz w:val="24"/>
          <w:szCs w:val="24"/>
        </w:rPr>
        <w:fldChar w:fldCharType="separate"/>
      </w:r>
      <w:r w:rsidR="00CC4066">
        <w:rPr>
          <w:rFonts w:ascii="Times New Roman" w:hAnsi="Times New Roman" w:cs="Times New Roman"/>
          <w:sz w:val="24"/>
          <w:szCs w:val="24"/>
        </w:rPr>
        <w:t>5</w:t>
      </w:r>
      <w:r w:rsidR="00CC4066">
        <w:rPr>
          <w:rFonts w:ascii="Times New Roman" w:hAnsi="Times New Roman" w:cs="Times New Roman"/>
          <w:sz w:val="24"/>
          <w:szCs w:val="24"/>
        </w:rPr>
        <w:fldChar w:fldCharType="end"/>
      </w:r>
      <w:r w:rsidR="00CC4066">
        <w:rPr>
          <w:rFonts w:ascii="Times New Roman" w:hAnsi="Times New Roman" w:cs="Times New Roman"/>
          <w:sz w:val="24"/>
          <w:szCs w:val="24"/>
        </w:rPr>
        <w:t>,</w:t>
      </w:r>
      <w:r w:rsidR="00CC4066">
        <w:rPr>
          <w:rFonts w:ascii="Times New Roman" w:hAnsi="Times New Roman" w:cs="Times New Roman"/>
          <w:sz w:val="24"/>
          <w:szCs w:val="24"/>
        </w:rPr>
        <w:fldChar w:fldCharType="begin"/>
      </w:r>
      <w:r w:rsidR="00CC4066">
        <w:rPr>
          <w:rFonts w:ascii="Times New Roman" w:hAnsi="Times New Roman" w:cs="Times New Roman"/>
          <w:sz w:val="24"/>
          <w:szCs w:val="24"/>
        </w:rPr>
        <w:instrText xml:space="preserve"> REF _Ref193484604 \r \h </w:instrText>
      </w:r>
      <w:r w:rsidR="00CC4066">
        <w:rPr>
          <w:rFonts w:ascii="Times New Roman" w:hAnsi="Times New Roman" w:cs="Times New Roman"/>
          <w:sz w:val="24"/>
          <w:szCs w:val="24"/>
        </w:rPr>
      </w:r>
      <w:r w:rsidR="00CC4066">
        <w:rPr>
          <w:rFonts w:ascii="Times New Roman" w:hAnsi="Times New Roman" w:cs="Times New Roman"/>
          <w:sz w:val="24"/>
          <w:szCs w:val="24"/>
        </w:rPr>
        <w:fldChar w:fldCharType="separate"/>
      </w:r>
      <w:r w:rsidR="00CC4066">
        <w:rPr>
          <w:rFonts w:ascii="Times New Roman" w:hAnsi="Times New Roman" w:cs="Times New Roman"/>
          <w:sz w:val="24"/>
          <w:szCs w:val="24"/>
        </w:rPr>
        <w:t>7</w:t>
      </w:r>
      <w:r w:rsidR="00CC4066">
        <w:rPr>
          <w:rFonts w:ascii="Times New Roman" w:hAnsi="Times New Roman" w:cs="Times New Roman"/>
          <w:sz w:val="24"/>
          <w:szCs w:val="24"/>
        </w:rPr>
        <w:fldChar w:fldCharType="end"/>
      </w:r>
      <w:r w:rsidRPr="0043582D">
        <w:rPr>
          <w:rFonts w:ascii="Times New Roman" w:hAnsi="Times New Roman" w:cs="Times New Roman"/>
          <w:sz w:val="24"/>
          <w:szCs w:val="24"/>
        </w:rPr>
        <w:t xml:space="preserve">]. </w:t>
      </w:r>
    </w:p>
    <w:p w14:paraId="39094853" w14:textId="425838AB" w:rsidR="00395D61" w:rsidRPr="00395D61" w:rsidRDefault="0043582D" w:rsidP="00395D61">
      <w:pPr>
        <w:spacing w:after="0" w:line="240" w:lineRule="auto"/>
        <w:ind w:firstLine="708"/>
        <w:jc w:val="both"/>
        <w:rPr>
          <w:rFonts w:ascii="Times New Roman" w:hAnsi="Times New Roman" w:cs="Times New Roman"/>
          <w:sz w:val="24"/>
          <w:szCs w:val="24"/>
        </w:rPr>
      </w:pPr>
      <w:r w:rsidRPr="0043582D">
        <w:rPr>
          <w:rFonts w:ascii="Times New Roman" w:hAnsi="Times New Roman" w:cs="Times New Roman"/>
          <w:sz w:val="24"/>
          <w:szCs w:val="24"/>
        </w:rPr>
        <w:t xml:space="preserve">Вопрос территориальной идентичности </w:t>
      </w:r>
      <w:r w:rsidR="00395D61">
        <w:rPr>
          <w:rFonts w:ascii="Times New Roman" w:hAnsi="Times New Roman" w:cs="Times New Roman"/>
          <w:sz w:val="24"/>
          <w:szCs w:val="24"/>
        </w:rPr>
        <w:t xml:space="preserve">в образовательных траекториях </w:t>
      </w:r>
      <w:r w:rsidRPr="0043582D">
        <w:rPr>
          <w:rFonts w:ascii="Times New Roman" w:hAnsi="Times New Roman" w:cs="Times New Roman"/>
          <w:sz w:val="24"/>
          <w:szCs w:val="24"/>
        </w:rPr>
        <w:t>также играет роль</w:t>
      </w:r>
      <w:r w:rsidR="00395D61">
        <w:rPr>
          <w:rFonts w:ascii="Times New Roman" w:hAnsi="Times New Roman" w:cs="Times New Roman"/>
          <w:sz w:val="24"/>
          <w:szCs w:val="24"/>
        </w:rPr>
        <w:t>.</w:t>
      </w:r>
      <w:r w:rsidRPr="0043582D">
        <w:rPr>
          <w:rFonts w:ascii="Times New Roman" w:hAnsi="Times New Roman" w:cs="Times New Roman"/>
          <w:sz w:val="24"/>
          <w:szCs w:val="24"/>
        </w:rPr>
        <w:t xml:space="preserve"> </w:t>
      </w:r>
      <w:r w:rsidR="00395D61">
        <w:rPr>
          <w:rFonts w:ascii="Times New Roman" w:hAnsi="Times New Roman" w:cs="Times New Roman"/>
          <w:sz w:val="24"/>
          <w:szCs w:val="24"/>
        </w:rPr>
        <w:t xml:space="preserve">Мотивация выбора образовательного учреждения часто ставится в связке с территориальной идентичностью у многих авторов. </w:t>
      </w:r>
      <w:proofErr w:type="spellStart"/>
      <w:r w:rsidR="00395D61" w:rsidRPr="0043582D">
        <w:rPr>
          <w:rFonts w:ascii="Times New Roman" w:hAnsi="Times New Roman" w:cs="Times New Roman"/>
          <w:sz w:val="24"/>
          <w:szCs w:val="24"/>
        </w:rPr>
        <w:t>Вяльшина</w:t>
      </w:r>
      <w:proofErr w:type="spellEnd"/>
      <w:r w:rsidR="00395D61" w:rsidRPr="0043582D">
        <w:rPr>
          <w:rFonts w:ascii="Times New Roman" w:hAnsi="Times New Roman" w:cs="Times New Roman"/>
          <w:sz w:val="24"/>
          <w:szCs w:val="24"/>
        </w:rPr>
        <w:t xml:space="preserve"> А.А., </w:t>
      </w:r>
      <w:proofErr w:type="spellStart"/>
      <w:r w:rsidR="00395D61" w:rsidRPr="0043582D">
        <w:rPr>
          <w:rFonts w:ascii="Times New Roman" w:hAnsi="Times New Roman" w:cs="Times New Roman"/>
          <w:sz w:val="24"/>
          <w:szCs w:val="24"/>
        </w:rPr>
        <w:t>Дакирова</w:t>
      </w:r>
      <w:proofErr w:type="spellEnd"/>
      <w:r w:rsidR="00395D61" w:rsidRPr="0043582D">
        <w:rPr>
          <w:rFonts w:ascii="Times New Roman" w:hAnsi="Times New Roman" w:cs="Times New Roman"/>
          <w:sz w:val="24"/>
          <w:szCs w:val="24"/>
        </w:rPr>
        <w:t xml:space="preserve"> С.Т. в исследовании «Факторы формирования образовательных ориентаций выпускников сельских школ Саратовской области» анализ главных предпосылок обеспечения индивидуальных образовательных стремлений предлагают проводить на основе выявления субъективной оценки успеваемости респондентов, средств достижения жизненного успеха («высокий уровень образования, опыт работы», «трудолюбие, целеустремленность», «коммуникабельность, умение налаживать связи»); ориентация на внешние ресурсы («помощь родителей, влиятельных знакомых и родственников») и их ближайших жизненных планов (территориальная идентичность). [</w:t>
      </w:r>
      <w:r w:rsidR="00CC4066">
        <w:rPr>
          <w:rFonts w:ascii="Times New Roman" w:hAnsi="Times New Roman" w:cs="Times New Roman"/>
          <w:sz w:val="24"/>
          <w:szCs w:val="24"/>
        </w:rPr>
        <w:fldChar w:fldCharType="begin"/>
      </w:r>
      <w:r w:rsidR="00CC4066">
        <w:rPr>
          <w:rFonts w:ascii="Times New Roman" w:hAnsi="Times New Roman" w:cs="Times New Roman"/>
          <w:sz w:val="24"/>
          <w:szCs w:val="24"/>
        </w:rPr>
        <w:instrText xml:space="preserve"> REF _Ref193484621 \r \h </w:instrText>
      </w:r>
      <w:r w:rsidR="00CC4066">
        <w:rPr>
          <w:rFonts w:ascii="Times New Roman" w:hAnsi="Times New Roman" w:cs="Times New Roman"/>
          <w:sz w:val="24"/>
          <w:szCs w:val="24"/>
        </w:rPr>
      </w:r>
      <w:r w:rsidR="00CC4066">
        <w:rPr>
          <w:rFonts w:ascii="Times New Roman" w:hAnsi="Times New Roman" w:cs="Times New Roman"/>
          <w:sz w:val="24"/>
          <w:szCs w:val="24"/>
        </w:rPr>
        <w:fldChar w:fldCharType="separate"/>
      </w:r>
      <w:r w:rsidR="00CC4066">
        <w:rPr>
          <w:rFonts w:ascii="Times New Roman" w:hAnsi="Times New Roman" w:cs="Times New Roman"/>
          <w:sz w:val="24"/>
          <w:szCs w:val="24"/>
        </w:rPr>
        <w:t>2</w:t>
      </w:r>
      <w:r w:rsidR="00CC4066">
        <w:rPr>
          <w:rFonts w:ascii="Times New Roman" w:hAnsi="Times New Roman" w:cs="Times New Roman"/>
          <w:sz w:val="24"/>
          <w:szCs w:val="24"/>
        </w:rPr>
        <w:fldChar w:fldCharType="end"/>
      </w:r>
      <w:r w:rsidR="00395D61" w:rsidRPr="0043582D">
        <w:rPr>
          <w:rFonts w:ascii="Times New Roman" w:hAnsi="Times New Roman" w:cs="Times New Roman"/>
          <w:sz w:val="24"/>
          <w:szCs w:val="24"/>
        </w:rPr>
        <w:t>]</w:t>
      </w:r>
      <w:r w:rsidR="00395D61">
        <w:rPr>
          <w:rFonts w:ascii="Times New Roman" w:hAnsi="Times New Roman" w:cs="Times New Roman"/>
          <w:sz w:val="24"/>
          <w:szCs w:val="24"/>
        </w:rPr>
        <w:t xml:space="preserve"> </w:t>
      </w:r>
      <w:r w:rsidR="00395D61" w:rsidRPr="00395D61">
        <w:rPr>
          <w:rFonts w:ascii="Times New Roman" w:hAnsi="Times New Roman" w:cs="Times New Roman"/>
          <w:sz w:val="24"/>
          <w:szCs w:val="24"/>
        </w:rPr>
        <w:t xml:space="preserve">В исследовании «Учебная мотивация и отчуждение от учения как предикторы выбора образовательных траекторий» </w:t>
      </w:r>
      <w:proofErr w:type="spellStart"/>
      <w:r w:rsidR="00395D61" w:rsidRPr="00395D61">
        <w:rPr>
          <w:rFonts w:ascii="Times New Roman" w:hAnsi="Times New Roman" w:cs="Times New Roman"/>
          <w:sz w:val="24"/>
          <w:szCs w:val="24"/>
        </w:rPr>
        <w:t>Рудновой</w:t>
      </w:r>
      <w:proofErr w:type="spellEnd"/>
      <w:r w:rsidR="00395D61" w:rsidRPr="00395D61">
        <w:rPr>
          <w:rFonts w:ascii="Times New Roman" w:hAnsi="Times New Roman" w:cs="Times New Roman"/>
          <w:sz w:val="24"/>
          <w:szCs w:val="24"/>
        </w:rPr>
        <w:t xml:space="preserve"> Н.А, Гордеевой Т.О., Корниенко Д.С., Егорова В.А. отмечается, что существующие исследования образовательных ориентаций в основном выполняются, уточняя роль семьи, социально-экономического положения, места проживания и др. в то время как факторам, раскрывающим психологические закономерности формирования предпочтений образовательных траекторий, уделяется значительно меньше внимания. [</w:t>
      </w:r>
      <w:r w:rsidR="00CC4066">
        <w:rPr>
          <w:rFonts w:ascii="Times New Roman" w:hAnsi="Times New Roman" w:cs="Times New Roman"/>
          <w:sz w:val="24"/>
          <w:szCs w:val="24"/>
        </w:rPr>
        <w:fldChar w:fldCharType="begin"/>
      </w:r>
      <w:r w:rsidR="00CC4066">
        <w:rPr>
          <w:rFonts w:ascii="Times New Roman" w:hAnsi="Times New Roman" w:cs="Times New Roman"/>
          <w:sz w:val="24"/>
          <w:szCs w:val="24"/>
        </w:rPr>
        <w:instrText xml:space="preserve"> REF _Ref193484562 \r \h </w:instrText>
      </w:r>
      <w:r w:rsidR="00CC4066">
        <w:rPr>
          <w:rFonts w:ascii="Times New Roman" w:hAnsi="Times New Roman" w:cs="Times New Roman"/>
          <w:sz w:val="24"/>
          <w:szCs w:val="24"/>
        </w:rPr>
      </w:r>
      <w:r w:rsidR="00CC4066">
        <w:rPr>
          <w:rFonts w:ascii="Times New Roman" w:hAnsi="Times New Roman" w:cs="Times New Roman"/>
          <w:sz w:val="24"/>
          <w:szCs w:val="24"/>
        </w:rPr>
        <w:fldChar w:fldCharType="separate"/>
      </w:r>
      <w:r w:rsidR="00CC4066">
        <w:rPr>
          <w:rFonts w:ascii="Times New Roman" w:hAnsi="Times New Roman" w:cs="Times New Roman"/>
          <w:sz w:val="24"/>
          <w:szCs w:val="24"/>
        </w:rPr>
        <w:t>1</w:t>
      </w:r>
      <w:r w:rsidR="00CC4066">
        <w:rPr>
          <w:rFonts w:ascii="Times New Roman" w:hAnsi="Times New Roman" w:cs="Times New Roman"/>
          <w:sz w:val="24"/>
          <w:szCs w:val="24"/>
        </w:rPr>
        <w:fldChar w:fldCharType="end"/>
      </w:r>
      <w:r w:rsidR="00395D61" w:rsidRPr="00395D61">
        <w:rPr>
          <w:rFonts w:ascii="Times New Roman" w:hAnsi="Times New Roman" w:cs="Times New Roman"/>
          <w:sz w:val="24"/>
          <w:szCs w:val="24"/>
        </w:rPr>
        <w:t>,</w:t>
      </w:r>
      <w:r w:rsidR="00CC4066">
        <w:rPr>
          <w:rFonts w:ascii="Times New Roman" w:hAnsi="Times New Roman" w:cs="Times New Roman"/>
          <w:sz w:val="24"/>
          <w:szCs w:val="24"/>
        </w:rPr>
        <w:fldChar w:fldCharType="begin"/>
      </w:r>
      <w:r w:rsidR="00CC4066">
        <w:rPr>
          <w:rFonts w:ascii="Times New Roman" w:hAnsi="Times New Roman" w:cs="Times New Roman"/>
          <w:sz w:val="24"/>
          <w:szCs w:val="24"/>
        </w:rPr>
        <w:instrText xml:space="preserve"> REF _Ref193484583 \r \h </w:instrText>
      </w:r>
      <w:r w:rsidR="00CC4066">
        <w:rPr>
          <w:rFonts w:ascii="Times New Roman" w:hAnsi="Times New Roman" w:cs="Times New Roman"/>
          <w:sz w:val="24"/>
          <w:szCs w:val="24"/>
        </w:rPr>
      </w:r>
      <w:r w:rsidR="00CC4066">
        <w:rPr>
          <w:rFonts w:ascii="Times New Roman" w:hAnsi="Times New Roman" w:cs="Times New Roman"/>
          <w:sz w:val="24"/>
          <w:szCs w:val="24"/>
        </w:rPr>
        <w:fldChar w:fldCharType="separate"/>
      </w:r>
      <w:r w:rsidR="00CC4066">
        <w:rPr>
          <w:rFonts w:ascii="Times New Roman" w:hAnsi="Times New Roman" w:cs="Times New Roman"/>
          <w:sz w:val="24"/>
          <w:szCs w:val="24"/>
        </w:rPr>
        <w:t>3</w:t>
      </w:r>
      <w:r w:rsidR="00CC4066">
        <w:rPr>
          <w:rFonts w:ascii="Times New Roman" w:hAnsi="Times New Roman" w:cs="Times New Roman"/>
          <w:sz w:val="24"/>
          <w:szCs w:val="24"/>
        </w:rPr>
        <w:fldChar w:fldCharType="end"/>
      </w:r>
      <w:r w:rsidR="00395D61" w:rsidRPr="00395D61">
        <w:rPr>
          <w:rFonts w:ascii="Times New Roman" w:hAnsi="Times New Roman" w:cs="Times New Roman"/>
          <w:sz w:val="24"/>
          <w:szCs w:val="24"/>
        </w:rPr>
        <w:t xml:space="preserve">] </w:t>
      </w:r>
    </w:p>
    <w:p w14:paraId="3428719E" w14:textId="165C8706" w:rsidR="00395D61" w:rsidRPr="00395D61" w:rsidRDefault="00395D61" w:rsidP="00395D61">
      <w:pPr>
        <w:spacing w:after="0" w:line="240" w:lineRule="auto"/>
        <w:ind w:firstLine="708"/>
        <w:jc w:val="both"/>
        <w:rPr>
          <w:rFonts w:ascii="Times New Roman" w:hAnsi="Times New Roman" w:cs="Times New Roman"/>
          <w:sz w:val="24"/>
          <w:szCs w:val="24"/>
        </w:rPr>
      </w:pPr>
      <w:r w:rsidRPr="00395D61">
        <w:rPr>
          <w:rFonts w:ascii="Times New Roman" w:hAnsi="Times New Roman" w:cs="Times New Roman"/>
          <w:sz w:val="24"/>
          <w:szCs w:val="24"/>
        </w:rPr>
        <w:t>Несмотря на ведущую роль социально-экономических факторов, установлено, что значимыми факторами в выборе образовательных траекторий также являются внутренние побуждения личности. [</w:t>
      </w:r>
      <w:r w:rsidR="00CC4066">
        <w:rPr>
          <w:rFonts w:ascii="Times New Roman" w:hAnsi="Times New Roman" w:cs="Times New Roman"/>
          <w:sz w:val="24"/>
          <w:szCs w:val="24"/>
        </w:rPr>
        <w:fldChar w:fldCharType="begin"/>
      </w:r>
      <w:r w:rsidR="00CC4066">
        <w:rPr>
          <w:rFonts w:ascii="Times New Roman" w:hAnsi="Times New Roman" w:cs="Times New Roman"/>
          <w:sz w:val="24"/>
          <w:szCs w:val="24"/>
        </w:rPr>
        <w:instrText xml:space="preserve"> REF _Ref193484634 \r \h </w:instrText>
      </w:r>
      <w:r w:rsidR="00CC4066">
        <w:rPr>
          <w:rFonts w:ascii="Times New Roman" w:hAnsi="Times New Roman" w:cs="Times New Roman"/>
          <w:sz w:val="24"/>
          <w:szCs w:val="24"/>
        </w:rPr>
      </w:r>
      <w:r w:rsidR="00CC4066">
        <w:rPr>
          <w:rFonts w:ascii="Times New Roman" w:hAnsi="Times New Roman" w:cs="Times New Roman"/>
          <w:sz w:val="24"/>
          <w:szCs w:val="24"/>
        </w:rPr>
        <w:fldChar w:fldCharType="separate"/>
      </w:r>
      <w:r w:rsidR="00CC4066">
        <w:rPr>
          <w:rFonts w:ascii="Times New Roman" w:hAnsi="Times New Roman" w:cs="Times New Roman"/>
          <w:sz w:val="24"/>
          <w:szCs w:val="24"/>
        </w:rPr>
        <w:t>4</w:t>
      </w:r>
      <w:r w:rsidR="00CC4066">
        <w:rPr>
          <w:rFonts w:ascii="Times New Roman" w:hAnsi="Times New Roman" w:cs="Times New Roman"/>
          <w:sz w:val="24"/>
          <w:szCs w:val="24"/>
        </w:rPr>
        <w:fldChar w:fldCharType="end"/>
      </w:r>
      <w:r w:rsidRPr="00395D61">
        <w:rPr>
          <w:rFonts w:ascii="Times New Roman" w:hAnsi="Times New Roman" w:cs="Times New Roman"/>
          <w:sz w:val="24"/>
          <w:szCs w:val="24"/>
        </w:rPr>
        <w:t xml:space="preserve">] </w:t>
      </w:r>
    </w:p>
    <w:p w14:paraId="0E9B8F98" w14:textId="68296BB9" w:rsidR="00395D61" w:rsidRDefault="00395D61" w:rsidP="00395D61">
      <w:pPr>
        <w:spacing w:after="0" w:line="240" w:lineRule="auto"/>
        <w:ind w:firstLine="708"/>
        <w:jc w:val="both"/>
        <w:rPr>
          <w:rFonts w:ascii="Times New Roman" w:hAnsi="Times New Roman" w:cs="Times New Roman"/>
          <w:sz w:val="24"/>
          <w:szCs w:val="24"/>
        </w:rPr>
      </w:pPr>
      <w:r w:rsidRPr="00395D61">
        <w:rPr>
          <w:rFonts w:ascii="Times New Roman" w:hAnsi="Times New Roman" w:cs="Times New Roman"/>
          <w:sz w:val="24"/>
          <w:szCs w:val="24"/>
        </w:rPr>
        <w:t xml:space="preserve">В этом же исследовании применяется теория </w:t>
      </w:r>
      <w:proofErr w:type="spellStart"/>
      <w:r w:rsidRPr="00395D61">
        <w:rPr>
          <w:rFonts w:ascii="Times New Roman" w:hAnsi="Times New Roman" w:cs="Times New Roman"/>
          <w:sz w:val="24"/>
          <w:szCs w:val="24"/>
        </w:rPr>
        <w:t>самодетерминации</w:t>
      </w:r>
      <w:proofErr w:type="spellEnd"/>
      <w:r w:rsidRPr="00395D61">
        <w:rPr>
          <w:rFonts w:ascii="Times New Roman" w:hAnsi="Times New Roman" w:cs="Times New Roman"/>
          <w:sz w:val="24"/>
          <w:szCs w:val="24"/>
        </w:rPr>
        <w:t xml:space="preserve"> Э. </w:t>
      </w:r>
      <w:proofErr w:type="spellStart"/>
      <w:r w:rsidRPr="00395D61">
        <w:rPr>
          <w:rFonts w:ascii="Times New Roman" w:hAnsi="Times New Roman" w:cs="Times New Roman"/>
          <w:sz w:val="24"/>
          <w:szCs w:val="24"/>
        </w:rPr>
        <w:t>Деси</w:t>
      </w:r>
      <w:proofErr w:type="spellEnd"/>
      <w:r w:rsidRPr="00395D61">
        <w:rPr>
          <w:rFonts w:ascii="Times New Roman" w:hAnsi="Times New Roman" w:cs="Times New Roman"/>
          <w:sz w:val="24"/>
          <w:szCs w:val="24"/>
        </w:rPr>
        <w:t xml:space="preserve"> и Р. Райана, где в мотивации деятельности выделяются внутренняя (</w:t>
      </w:r>
      <w:proofErr w:type="spellStart"/>
      <w:r w:rsidRPr="00395D61">
        <w:rPr>
          <w:rFonts w:ascii="Times New Roman" w:hAnsi="Times New Roman" w:cs="Times New Roman"/>
          <w:sz w:val="24"/>
          <w:szCs w:val="24"/>
        </w:rPr>
        <w:t>стремлениее</w:t>
      </w:r>
      <w:proofErr w:type="spellEnd"/>
      <w:r w:rsidRPr="00395D61">
        <w:rPr>
          <w:rFonts w:ascii="Times New Roman" w:hAnsi="Times New Roman" w:cs="Times New Roman"/>
          <w:sz w:val="24"/>
          <w:szCs w:val="24"/>
        </w:rPr>
        <w:t xml:space="preserve"> к познанию, достижению и саморазвитию), внешняя мотивация (делится на мотивацию вины, стыда, гордости и мотивацию внешнего контроля, наград и наказаний) и </w:t>
      </w:r>
      <w:proofErr w:type="spellStart"/>
      <w:r w:rsidRPr="00395D61">
        <w:rPr>
          <w:rFonts w:ascii="Times New Roman" w:hAnsi="Times New Roman" w:cs="Times New Roman"/>
          <w:sz w:val="24"/>
          <w:szCs w:val="24"/>
        </w:rPr>
        <w:t>амотивация</w:t>
      </w:r>
      <w:proofErr w:type="spellEnd"/>
      <w:r w:rsidRPr="00395D61">
        <w:rPr>
          <w:rFonts w:ascii="Times New Roman" w:hAnsi="Times New Roman" w:cs="Times New Roman"/>
          <w:sz w:val="24"/>
          <w:szCs w:val="24"/>
        </w:rPr>
        <w:t xml:space="preserve"> (как отсутствие желания целенаправленно вовлекаться в деятельность). Для получения результатов использовались следующие методики: шкала академической мотивации (для внутренней и внешней мотивации) и опросник субъективного отчуждения от учебы, направленный на диагностику </w:t>
      </w:r>
      <w:proofErr w:type="spellStart"/>
      <w:r w:rsidRPr="00395D61">
        <w:rPr>
          <w:rFonts w:ascii="Times New Roman" w:hAnsi="Times New Roman" w:cs="Times New Roman"/>
          <w:sz w:val="24"/>
          <w:szCs w:val="24"/>
        </w:rPr>
        <w:t>амотивации</w:t>
      </w:r>
      <w:proofErr w:type="spellEnd"/>
      <w:r w:rsidRPr="00395D61">
        <w:rPr>
          <w:rFonts w:ascii="Times New Roman" w:hAnsi="Times New Roman" w:cs="Times New Roman"/>
          <w:sz w:val="24"/>
          <w:szCs w:val="24"/>
        </w:rPr>
        <w:t>. Затем был использован факторный анализ. Первый фактор –оседлость. Второй фактор – ориентация на среднее профессиональное образование (перспективы получения СПО и поддержка родителями данной перспективы). Третий фактор – ориентация на высшее образование (перспективы продолжения образования в ВУЗе и поддержка родителями данного решения). Далее каждый фактор рассматривается, как отдельная шкала. [</w:t>
      </w:r>
      <w:r w:rsidR="00CC4066">
        <w:rPr>
          <w:rFonts w:ascii="Times New Roman" w:hAnsi="Times New Roman" w:cs="Times New Roman"/>
          <w:sz w:val="24"/>
          <w:szCs w:val="24"/>
        </w:rPr>
        <w:fldChar w:fldCharType="begin"/>
      </w:r>
      <w:r w:rsidR="00CC4066">
        <w:rPr>
          <w:rFonts w:ascii="Times New Roman" w:hAnsi="Times New Roman" w:cs="Times New Roman"/>
          <w:sz w:val="24"/>
          <w:szCs w:val="24"/>
        </w:rPr>
        <w:instrText xml:space="preserve"> REF _Ref193484645 \r \h </w:instrText>
      </w:r>
      <w:r w:rsidR="00CC4066">
        <w:rPr>
          <w:rFonts w:ascii="Times New Roman" w:hAnsi="Times New Roman" w:cs="Times New Roman"/>
          <w:sz w:val="24"/>
          <w:szCs w:val="24"/>
        </w:rPr>
      </w:r>
      <w:r w:rsidR="00CC4066">
        <w:rPr>
          <w:rFonts w:ascii="Times New Roman" w:hAnsi="Times New Roman" w:cs="Times New Roman"/>
          <w:sz w:val="24"/>
          <w:szCs w:val="24"/>
        </w:rPr>
        <w:fldChar w:fldCharType="separate"/>
      </w:r>
      <w:r w:rsidR="00CC4066">
        <w:rPr>
          <w:rFonts w:ascii="Times New Roman" w:hAnsi="Times New Roman" w:cs="Times New Roman"/>
          <w:sz w:val="24"/>
          <w:szCs w:val="24"/>
        </w:rPr>
        <w:t>6</w:t>
      </w:r>
      <w:r w:rsidR="00CC4066">
        <w:rPr>
          <w:rFonts w:ascii="Times New Roman" w:hAnsi="Times New Roman" w:cs="Times New Roman"/>
          <w:sz w:val="24"/>
          <w:szCs w:val="24"/>
        </w:rPr>
        <w:fldChar w:fldCharType="end"/>
      </w:r>
      <w:r w:rsidRPr="00395D61">
        <w:rPr>
          <w:rFonts w:ascii="Times New Roman" w:hAnsi="Times New Roman" w:cs="Times New Roman"/>
          <w:sz w:val="24"/>
          <w:szCs w:val="24"/>
        </w:rPr>
        <w:t>]</w:t>
      </w:r>
    </w:p>
    <w:p w14:paraId="536B6696" w14:textId="70C2023F" w:rsidR="00395D61" w:rsidRDefault="00395D61" w:rsidP="00395D61">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Рассмотрим </w:t>
      </w:r>
      <w:r w:rsidRPr="0043582D">
        <w:rPr>
          <w:rFonts w:ascii="Times New Roman" w:hAnsi="Times New Roman" w:cs="Times New Roman"/>
          <w:sz w:val="24"/>
          <w:szCs w:val="24"/>
        </w:rPr>
        <w:t xml:space="preserve">опрос по теме «Образовательные и карьерные стратегии учащихся Вологодской области: факторы выбора», проводившийся в Вологодской области в октябре-ноябре 2023 года кафедрой социологии и социальных технологий Череповецкого </w:t>
      </w:r>
      <w:r w:rsidRPr="0043582D">
        <w:rPr>
          <w:rFonts w:ascii="Times New Roman" w:hAnsi="Times New Roman" w:cs="Times New Roman"/>
          <w:sz w:val="24"/>
          <w:szCs w:val="24"/>
        </w:rPr>
        <w:lastRenderedPageBreak/>
        <w:t>государственного университета. Опрошено 600 учащихся школ г. Череповца, 400 учащихся школ г. Вологды, 500 студентов СПО г. Череповца, 900 учащихся школ районных центров и малых городов Вологодской области. Выборка квотная</w:t>
      </w:r>
      <w:r>
        <w:rPr>
          <w:rFonts w:ascii="Times New Roman" w:hAnsi="Times New Roman" w:cs="Times New Roman"/>
          <w:sz w:val="24"/>
          <w:szCs w:val="24"/>
        </w:rPr>
        <w:t>.</w:t>
      </w:r>
    </w:p>
    <w:p w14:paraId="622D0762" w14:textId="466FE159" w:rsidR="00395D61" w:rsidRDefault="00395D61" w:rsidP="001E1F7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Исследуя связь территориальной идентичности с выбором места обучения, было проанализировано несколько вопросов на данную тематику в разрезе выбора будущего места обучения. Так</w:t>
      </w:r>
      <w:r w:rsidR="001E1F72">
        <w:rPr>
          <w:rFonts w:ascii="Times New Roman" w:hAnsi="Times New Roman" w:cs="Times New Roman"/>
          <w:sz w:val="24"/>
          <w:szCs w:val="24"/>
        </w:rPr>
        <w:t xml:space="preserve"> в </w:t>
      </w:r>
      <w:r>
        <w:rPr>
          <w:rFonts w:ascii="Times New Roman" w:hAnsi="Times New Roman" w:cs="Times New Roman"/>
          <w:sz w:val="24"/>
          <w:szCs w:val="24"/>
        </w:rPr>
        <w:t>вопрос</w:t>
      </w:r>
      <w:r w:rsidR="001E1F72">
        <w:rPr>
          <w:rFonts w:ascii="Times New Roman" w:hAnsi="Times New Roman" w:cs="Times New Roman"/>
          <w:sz w:val="24"/>
          <w:szCs w:val="24"/>
        </w:rPr>
        <w:t>е</w:t>
      </w:r>
      <w:r>
        <w:rPr>
          <w:rFonts w:ascii="Times New Roman" w:hAnsi="Times New Roman" w:cs="Times New Roman"/>
          <w:sz w:val="24"/>
          <w:szCs w:val="24"/>
        </w:rPr>
        <w:t xml:space="preserve"> </w:t>
      </w:r>
      <w:r w:rsidRPr="00395D61">
        <w:rPr>
          <w:rFonts w:ascii="Times New Roman" w:hAnsi="Times New Roman" w:cs="Times New Roman"/>
          <w:sz w:val="24"/>
          <w:szCs w:val="24"/>
        </w:rPr>
        <w:t>«Если Вы планируете уехать из родного города, то почему?» (в %)</w:t>
      </w:r>
      <w:r w:rsidR="001E1F72">
        <w:rPr>
          <w:rFonts w:ascii="Times New Roman" w:hAnsi="Times New Roman" w:cs="Times New Roman"/>
          <w:sz w:val="24"/>
          <w:szCs w:val="24"/>
        </w:rPr>
        <w:t xml:space="preserve"> наибольшее различие было обнаружено у вариантов: экологическая обстановка в городе (31% выбирающих СПО и 47% ВУЗ), нет возможности для получения нужного образования (32% выбирающих СПО и 46% ВУЗ), из интереса, хочу посмотреть страну (21% выбирающих СПО и 35% ВУЗ).</w:t>
      </w:r>
    </w:p>
    <w:p w14:paraId="0565550D" w14:textId="77777777" w:rsidR="00937773" w:rsidRDefault="001E1F72" w:rsidP="00395D61">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Территориальными ф</w:t>
      </w:r>
      <w:r w:rsidR="00395D61" w:rsidRPr="00395D61">
        <w:rPr>
          <w:rFonts w:ascii="Times New Roman" w:hAnsi="Times New Roman" w:cs="Times New Roman"/>
          <w:sz w:val="24"/>
          <w:szCs w:val="24"/>
        </w:rPr>
        <w:t>акторами – мотиваторами становятся,</w:t>
      </w:r>
      <w:r>
        <w:rPr>
          <w:rFonts w:ascii="Times New Roman" w:hAnsi="Times New Roman" w:cs="Times New Roman"/>
          <w:sz w:val="24"/>
          <w:szCs w:val="24"/>
        </w:rPr>
        <w:t xml:space="preserve"> </w:t>
      </w:r>
      <w:r w:rsidR="00395D61" w:rsidRPr="00395D61">
        <w:rPr>
          <w:rFonts w:ascii="Times New Roman" w:hAnsi="Times New Roman" w:cs="Times New Roman"/>
          <w:sz w:val="24"/>
          <w:szCs w:val="24"/>
        </w:rPr>
        <w:t>именно для ребят, выбирающих СПО – экологическая обстановка родного города (не сильно толкает ребят уезжать), отсутствие возможностей для получения образования (учащихся в большей мере устраивает то, что в их городе есть места для обучения).</w:t>
      </w:r>
      <w:r w:rsidR="00937773">
        <w:rPr>
          <w:rFonts w:ascii="Times New Roman" w:hAnsi="Times New Roman" w:cs="Times New Roman"/>
          <w:sz w:val="24"/>
          <w:szCs w:val="24"/>
        </w:rPr>
        <w:t xml:space="preserve"> </w:t>
      </w:r>
    </w:p>
    <w:p w14:paraId="5DDD0F5D" w14:textId="720C9A25" w:rsidR="00395D61" w:rsidRDefault="00937773" w:rsidP="00395D61">
      <w:pPr>
        <w:spacing w:after="0" w:line="240" w:lineRule="auto"/>
        <w:ind w:firstLine="708"/>
        <w:jc w:val="both"/>
        <w:rPr>
          <w:rFonts w:ascii="Times New Roman" w:hAnsi="Times New Roman" w:cs="Times New Roman"/>
          <w:sz w:val="24"/>
          <w:szCs w:val="24"/>
        </w:rPr>
      </w:pPr>
      <w:r w:rsidRPr="00937773">
        <w:rPr>
          <w:rFonts w:ascii="Times New Roman" w:hAnsi="Times New Roman" w:cs="Times New Roman"/>
          <w:sz w:val="24"/>
          <w:szCs w:val="24"/>
        </w:rPr>
        <w:t>Для школьников, планирующих переезд в мегаполисы (Москва, Санкт-Петербург, и др.), мотивация поступления в ВУЗ связана с амбициями и стремлением получить образование, которое считается более престижным и открывает двери к карьерным успехам. Для тех, кто планирует остаться в своём городе или регионе, СПО становится привлекательным выбором благодаря доступности, низким затратам и ориентированности на местный рынок труда.</w:t>
      </w:r>
      <w:r>
        <w:rPr>
          <w:rFonts w:ascii="Times New Roman" w:hAnsi="Times New Roman" w:cs="Times New Roman"/>
          <w:sz w:val="24"/>
          <w:szCs w:val="24"/>
        </w:rPr>
        <w:t xml:space="preserve">  Так как на вопрос </w:t>
      </w:r>
      <w:r w:rsidRPr="00937773">
        <w:rPr>
          <w:rFonts w:ascii="Times New Roman" w:hAnsi="Times New Roman" w:cs="Times New Roman"/>
          <w:sz w:val="24"/>
          <w:szCs w:val="24"/>
        </w:rPr>
        <w:t>«Вы хотели бы переехать? Если да, то куда?» (в %)</w:t>
      </w:r>
      <w:r>
        <w:rPr>
          <w:rFonts w:ascii="Times New Roman" w:hAnsi="Times New Roman" w:cs="Times New Roman"/>
          <w:sz w:val="24"/>
          <w:szCs w:val="24"/>
        </w:rPr>
        <w:t xml:space="preserve"> школьники, предпочитающие выбрать СПО в два раза чаще, чем школьники, выбирающие ВУЗ отвечают – не хотел бы никуда уезжать (30% и 15% соответственно).</w:t>
      </w:r>
    </w:p>
    <w:p w14:paraId="68826A16" w14:textId="655A3FE4" w:rsidR="00937773" w:rsidRDefault="00937773" w:rsidP="00395D61">
      <w:pPr>
        <w:spacing w:after="0" w:line="240" w:lineRule="auto"/>
        <w:ind w:firstLine="708"/>
        <w:jc w:val="both"/>
        <w:rPr>
          <w:rFonts w:ascii="Times New Roman" w:hAnsi="Times New Roman" w:cs="Times New Roman"/>
          <w:sz w:val="24"/>
          <w:szCs w:val="24"/>
        </w:rPr>
      </w:pPr>
      <w:r w:rsidRPr="00937773">
        <w:rPr>
          <w:rFonts w:ascii="Times New Roman" w:hAnsi="Times New Roman" w:cs="Times New Roman"/>
          <w:sz w:val="24"/>
          <w:szCs w:val="24"/>
        </w:rPr>
        <w:t xml:space="preserve">На вопрос </w:t>
      </w:r>
      <w:r w:rsidRPr="00937773">
        <w:rPr>
          <w:rFonts w:ascii="Times New Roman" w:hAnsi="Times New Roman" w:cs="Times New Roman"/>
          <w:sz w:val="24"/>
          <w:szCs w:val="24"/>
        </w:rPr>
        <w:t>«После получения образования Вы планируете работать в Череповце?»</w:t>
      </w:r>
      <w:r w:rsidRPr="00937773">
        <w:rPr>
          <w:rFonts w:ascii="Times New Roman" w:hAnsi="Times New Roman" w:cs="Times New Roman"/>
          <w:sz w:val="24"/>
          <w:szCs w:val="24"/>
        </w:rPr>
        <w:t>. Школьники, предпочитающие выбор СПО выбирают утвердительный ответ намного чаще тех, кто собирается поступать в ВУЗ (36% и 23% соответственно).</w:t>
      </w:r>
    </w:p>
    <w:p w14:paraId="4D12B92A" w14:textId="7D254D33" w:rsidR="00AF28D9" w:rsidRPr="00332D3F" w:rsidRDefault="00937773" w:rsidP="00CC4066">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Таким образом, ш</w:t>
      </w:r>
      <w:r w:rsidRPr="00937773">
        <w:rPr>
          <w:rFonts w:ascii="Times New Roman" w:hAnsi="Times New Roman" w:cs="Times New Roman"/>
          <w:sz w:val="24"/>
          <w:szCs w:val="24"/>
        </w:rPr>
        <w:t>кольники, планирующие миграцию, чаще выбирают ВУЗ, так как это первый шаг к интеграции в новую социальную и профессиональную среду.</w:t>
      </w:r>
      <w:r>
        <w:rPr>
          <w:rFonts w:ascii="Times New Roman" w:hAnsi="Times New Roman" w:cs="Times New Roman"/>
          <w:sz w:val="24"/>
          <w:szCs w:val="24"/>
        </w:rPr>
        <w:t xml:space="preserve"> </w:t>
      </w:r>
      <w:r w:rsidRPr="00937773">
        <w:rPr>
          <w:rFonts w:ascii="Times New Roman" w:hAnsi="Times New Roman" w:cs="Times New Roman"/>
          <w:sz w:val="24"/>
          <w:szCs w:val="24"/>
        </w:rPr>
        <w:t>Те, кто планирует остаться, предпочитают СПО, чтобы быстрее войти в рынок труда и закрепиться в родном регионе.</w:t>
      </w:r>
      <w:r>
        <w:rPr>
          <w:rFonts w:ascii="Times New Roman" w:hAnsi="Times New Roman" w:cs="Times New Roman"/>
          <w:sz w:val="24"/>
          <w:szCs w:val="24"/>
        </w:rPr>
        <w:t xml:space="preserve"> Ш</w:t>
      </w:r>
      <w:r w:rsidRPr="00937773">
        <w:rPr>
          <w:rFonts w:ascii="Times New Roman" w:hAnsi="Times New Roman" w:cs="Times New Roman"/>
          <w:sz w:val="24"/>
          <w:szCs w:val="24"/>
        </w:rPr>
        <w:t>кольники, которые ощущают более сильную связь с родным городом чаще выбирают учебные заведения поблизости. Это связано с желанием избежать ЕГЭ, остаться рядом с семьей, привычной средой. СПО становится популярным выбором для таких учащихся, поскольку такие учреждения чаще всего находятся в пределах региона. Учащиеся, которые не ощущают сильной привязанности к своему месту проживания, чаще ориентированы на переезд в крупные города или регионы с лучшими возможностями. Это часто сопровождается мотивацией поступления в ВУЗ, который предлагает более широкий спектр образовательных программ и карьерных перспектив.</w:t>
      </w:r>
      <w:r w:rsidR="00CC4066">
        <w:rPr>
          <w:rFonts w:ascii="Times New Roman" w:hAnsi="Times New Roman" w:cs="Times New Roman"/>
          <w:sz w:val="24"/>
          <w:szCs w:val="24"/>
        </w:rPr>
        <w:t xml:space="preserve"> </w:t>
      </w:r>
      <w:r w:rsidR="00395D61">
        <w:rPr>
          <w:rFonts w:ascii="Times New Roman" w:hAnsi="Times New Roman" w:cs="Times New Roman"/>
          <w:sz w:val="24"/>
          <w:szCs w:val="24"/>
        </w:rPr>
        <w:t>Ш</w:t>
      </w:r>
      <w:r w:rsidR="0043582D" w:rsidRPr="0043582D">
        <w:rPr>
          <w:rFonts w:ascii="Times New Roman" w:hAnsi="Times New Roman" w:cs="Times New Roman"/>
          <w:sz w:val="24"/>
          <w:szCs w:val="24"/>
        </w:rPr>
        <w:t>кольники, выбирающие СПО, меньше склонны покидать родной город, чаще оценивая его экологическую обстановку и возможности для обучения как удовлетворительные. Те, кто выбирает ВУЗы, чаще мотивированы перспективами, связанными с переездом и возможностью получить более престижное образование.</w:t>
      </w:r>
      <w:r w:rsidR="00CC4066">
        <w:rPr>
          <w:rFonts w:ascii="Times New Roman" w:hAnsi="Times New Roman" w:cs="Times New Roman"/>
          <w:sz w:val="24"/>
          <w:szCs w:val="24"/>
        </w:rPr>
        <w:t xml:space="preserve"> </w:t>
      </w:r>
      <w:r w:rsidR="00CC4066" w:rsidRPr="00CC4066">
        <w:rPr>
          <w:rFonts w:ascii="Times New Roman" w:hAnsi="Times New Roman" w:cs="Times New Roman"/>
          <w:sz w:val="24"/>
          <w:szCs w:val="24"/>
        </w:rPr>
        <w:t>Таким образом, выбор образовательной траектории тесно связан с территориальной идентичностью: школьники, ориентированные на локальность и стабильность, выбирают СПО, а те, кто стремится к переменам и престижу, отдают предпочтение ВУЗам.</w:t>
      </w:r>
    </w:p>
    <w:p w14:paraId="064E8FFC" w14:textId="11AAB41D" w:rsidR="007605AE" w:rsidRPr="00332D3F" w:rsidRDefault="00F75660" w:rsidP="00332D3F">
      <w:pPr>
        <w:spacing w:after="0" w:line="240" w:lineRule="auto"/>
        <w:ind w:firstLine="708"/>
        <w:jc w:val="center"/>
        <w:rPr>
          <w:rFonts w:ascii="Times New Roman" w:hAnsi="Times New Roman" w:cs="Times New Roman"/>
          <w:b/>
          <w:bCs/>
          <w:sz w:val="24"/>
          <w:szCs w:val="24"/>
        </w:rPr>
      </w:pPr>
      <w:r w:rsidRPr="00332D3F">
        <w:rPr>
          <w:rFonts w:ascii="Times New Roman" w:hAnsi="Times New Roman" w:cs="Times New Roman"/>
          <w:b/>
          <w:bCs/>
          <w:sz w:val="24"/>
          <w:szCs w:val="24"/>
        </w:rPr>
        <w:t>Библиографический список на русском языке</w:t>
      </w:r>
    </w:p>
    <w:p w14:paraId="0D17DF2B" w14:textId="77777777" w:rsidR="00CC4066" w:rsidRPr="00CC4066" w:rsidRDefault="00CC4066" w:rsidP="00CC4066">
      <w:pPr>
        <w:pStyle w:val="a3"/>
        <w:numPr>
          <w:ilvl w:val="0"/>
          <w:numId w:val="19"/>
        </w:numPr>
      </w:pPr>
      <w:bookmarkStart w:id="0" w:name="_Ref193484562"/>
      <w:proofErr w:type="spellStart"/>
      <w:r w:rsidRPr="00CC4066">
        <w:t>Абанкина</w:t>
      </w:r>
      <w:proofErr w:type="spellEnd"/>
      <w:r w:rsidRPr="00CC4066">
        <w:t xml:space="preserve"> Т.В., Красилова А.Н., Ястребов Г.А. Образование как старт для жизни: жизненные планы сельских школьников в России // Вопросы образования 2012 № 2 С 87—120</w:t>
      </w:r>
      <w:bookmarkEnd w:id="0"/>
      <w:r w:rsidRPr="00CC4066">
        <w:t xml:space="preserve"> </w:t>
      </w:r>
    </w:p>
    <w:p w14:paraId="67D93BBA" w14:textId="77777777" w:rsidR="00CC4066" w:rsidRPr="00CC4066" w:rsidRDefault="00CC4066" w:rsidP="00CC4066">
      <w:pPr>
        <w:pStyle w:val="a3"/>
        <w:numPr>
          <w:ilvl w:val="0"/>
          <w:numId w:val="19"/>
        </w:numPr>
      </w:pPr>
      <w:bookmarkStart w:id="1" w:name="_Ref193484621"/>
      <w:proofErr w:type="spellStart"/>
      <w:r w:rsidRPr="00CC4066">
        <w:t>Вяльшина</w:t>
      </w:r>
      <w:proofErr w:type="spellEnd"/>
      <w:r w:rsidRPr="00CC4066">
        <w:t xml:space="preserve"> А.А., </w:t>
      </w:r>
      <w:proofErr w:type="spellStart"/>
      <w:r w:rsidRPr="00CC4066">
        <w:t>Дакирова</w:t>
      </w:r>
      <w:proofErr w:type="spellEnd"/>
      <w:r w:rsidRPr="00CC4066">
        <w:t xml:space="preserve"> С.Т. Факторы формирования образовательных ориентаций выпускников сельских школ Саратовской области // Проблемы развития территории. 2019. № 3 (101). С. 134–151.</w:t>
      </w:r>
      <w:bookmarkEnd w:id="1"/>
      <w:r w:rsidRPr="00CC4066">
        <w:t xml:space="preserve"> </w:t>
      </w:r>
    </w:p>
    <w:p w14:paraId="13D536E0" w14:textId="77777777" w:rsidR="00CC4066" w:rsidRPr="00CC4066" w:rsidRDefault="00CC4066" w:rsidP="00CC4066">
      <w:pPr>
        <w:pStyle w:val="a3"/>
        <w:numPr>
          <w:ilvl w:val="0"/>
          <w:numId w:val="19"/>
        </w:numPr>
      </w:pPr>
      <w:bookmarkStart w:id="2" w:name="_Ref193484583"/>
      <w:proofErr w:type="spellStart"/>
      <w:r w:rsidRPr="00CC4066">
        <w:lastRenderedPageBreak/>
        <w:t>Габдрахманов</w:t>
      </w:r>
      <w:proofErr w:type="spellEnd"/>
      <w:r w:rsidRPr="00CC4066">
        <w:t xml:space="preserve"> Н.К., Карачурина Л.Б., Мкртчян Н.В., Лешуков О.В. Образовательная миграция молодежи и оптимизация сети вузов в разных по размеру городах // Вопросы образования 2022 № 2 С 88—116</w:t>
      </w:r>
      <w:bookmarkEnd w:id="2"/>
    </w:p>
    <w:p w14:paraId="75A6DCDB" w14:textId="77777777" w:rsidR="00CC4066" w:rsidRPr="00CC4066" w:rsidRDefault="00CC4066" w:rsidP="00CC4066">
      <w:pPr>
        <w:pStyle w:val="a3"/>
        <w:numPr>
          <w:ilvl w:val="0"/>
          <w:numId w:val="19"/>
        </w:numPr>
      </w:pPr>
      <w:bookmarkStart w:id="3" w:name="_Ref193484634"/>
      <w:r w:rsidRPr="00CC4066">
        <w:t xml:space="preserve">Мальцева В.А., Шабалин А.И. </w:t>
      </w:r>
      <w:proofErr w:type="spellStart"/>
      <w:r w:rsidRPr="00CC4066">
        <w:t>Необходной</w:t>
      </w:r>
      <w:proofErr w:type="spellEnd"/>
      <w:r w:rsidRPr="00CC4066">
        <w:t xml:space="preserve"> маневр, или бум спроса на среднее профессиональное образование в России //Вопросы образования 2021 № 2 С 10—42.</w:t>
      </w:r>
      <w:bookmarkEnd w:id="3"/>
    </w:p>
    <w:p w14:paraId="1D73A137" w14:textId="77777777" w:rsidR="00CC4066" w:rsidRPr="00CC4066" w:rsidRDefault="00CC4066" w:rsidP="00CC4066">
      <w:pPr>
        <w:pStyle w:val="a3"/>
        <w:numPr>
          <w:ilvl w:val="0"/>
          <w:numId w:val="19"/>
        </w:numPr>
      </w:pPr>
      <w:bookmarkStart w:id="4" w:name="_Ref193484602"/>
      <w:r w:rsidRPr="00CC4066">
        <w:t>Молодежный рынок труда: моделирование межрегиональных различий. М.: КДУ, Университетская книга, 2016. 178 с</w:t>
      </w:r>
      <w:bookmarkEnd w:id="4"/>
    </w:p>
    <w:p w14:paraId="77FC84EE" w14:textId="77777777" w:rsidR="00CC4066" w:rsidRPr="00CC4066" w:rsidRDefault="00CC4066" w:rsidP="00CC4066">
      <w:pPr>
        <w:pStyle w:val="a3"/>
        <w:numPr>
          <w:ilvl w:val="0"/>
          <w:numId w:val="19"/>
        </w:numPr>
      </w:pPr>
      <w:bookmarkStart w:id="5" w:name="_Ref193484645"/>
      <w:proofErr w:type="spellStart"/>
      <w:r w:rsidRPr="00CC4066">
        <w:t>Руднова</w:t>
      </w:r>
      <w:proofErr w:type="spellEnd"/>
      <w:r w:rsidRPr="00CC4066">
        <w:t xml:space="preserve"> Н.А., Гордеева Т.О., Корниенко Д.С., Егоров В.А. Учебная мотивация и отчуждение от учения как предикторы выбора образовательных траекторий // Психологическая наука и образование 2023 Том 28 № 3 C 19—32</w:t>
      </w:r>
      <w:r>
        <w:t>.</w:t>
      </w:r>
      <w:bookmarkEnd w:id="5"/>
    </w:p>
    <w:p w14:paraId="2D84A961" w14:textId="77777777" w:rsidR="00CC4066" w:rsidRDefault="00CC4066" w:rsidP="00CC4066">
      <w:pPr>
        <w:pStyle w:val="a3"/>
        <w:numPr>
          <w:ilvl w:val="0"/>
          <w:numId w:val="19"/>
        </w:numPr>
        <w:jc w:val="both"/>
      </w:pPr>
      <w:bookmarkStart w:id="6" w:name="_Ref193484604"/>
      <w:r w:rsidRPr="00CC4066">
        <w:t>Флоринская Ю.Ф. Выпускники школ из малых городов России: образовательные и миграционные стратегии // Проблемы прогнозирования. 2017. № 1. С. 114–124.</w:t>
      </w:r>
      <w:bookmarkEnd w:id="6"/>
    </w:p>
    <w:p w14:paraId="5B300E1F" w14:textId="77777777" w:rsidR="00AF28D9" w:rsidRPr="00332D3F" w:rsidRDefault="00AF28D9" w:rsidP="00332D3F">
      <w:pPr>
        <w:spacing w:after="0" w:line="240" w:lineRule="auto"/>
        <w:ind w:firstLine="708"/>
        <w:jc w:val="both"/>
        <w:rPr>
          <w:rFonts w:ascii="Times New Roman" w:hAnsi="Times New Roman" w:cs="Times New Roman"/>
          <w:sz w:val="24"/>
          <w:szCs w:val="24"/>
        </w:rPr>
      </w:pPr>
    </w:p>
    <w:p w14:paraId="622C951D" w14:textId="493D9954" w:rsidR="00787208" w:rsidRPr="00332D3F" w:rsidRDefault="00787208" w:rsidP="00332D3F">
      <w:pPr>
        <w:spacing w:after="0" w:line="240" w:lineRule="auto"/>
        <w:ind w:firstLine="708"/>
        <w:jc w:val="center"/>
        <w:rPr>
          <w:rFonts w:ascii="Times New Roman" w:hAnsi="Times New Roman" w:cs="Times New Roman"/>
          <w:b/>
          <w:bCs/>
          <w:sz w:val="24"/>
          <w:szCs w:val="24"/>
        </w:rPr>
      </w:pPr>
      <w:r w:rsidRPr="00332D3F">
        <w:rPr>
          <w:rFonts w:ascii="Times New Roman" w:hAnsi="Times New Roman" w:cs="Times New Roman"/>
          <w:b/>
          <w:bCs/>
          <w:sz w:val="24"/>
          <w:szCs w:val="24"/>
        </w:rPr>
        <w:t>Информация об авторе</w:t>
      </w:r>
    </w:p>
    <w:p w14:paraId="63616D13" w14:textId="0E905589" w:rsidR="00787208" w:rsidRPr="00332D3F" w:rsidRDefault="00BC72E9" w:rsidP="00332D3F">
      <w:pPr>
        <w:spacing w:after="0" w:line="240" w:lineRule="auto"/>
        <w:jc w:val="both"/>
        <w:rPr>
          <w:rFonts w:ascii="Times New Roman" w:hAnsi="Times New Roman" w:cs="Times New Roman"/>
          <w:sz w:val="24"/>
          <w:szCs w:val="24"/>
        </w:rPr>
      </w:pPr>
      <w:r w:rsidRPr="00332D3F">
        <w:rPr>
          <w:rFonts w:ascii="Times New Roman" w:hAnsi="Times New Roman" w:cs="Times New Roman"/>
          <w:sz w:val="24"/>
          <w:szCs w:val="24"/>
        </w:rPr>
        <w:t>Тишина Полина Валерьевна</w:t>
      </w:r>
      <w:r w:rsidR="00787208" w:rsidRPr="00332D3F">
        <w:rPr>
          <w:rFonts w:ascii="Times New Roman" w:hAnsi="Times New Roman" w:cs="Times New Roman"/>
          <w:sz w:val="24"/>
          <w:szCs w:val="24"/>
        </w:rPr>
        <w:t xml:space="preserve"> (</w:t>
      </w:r>
      <w:r w:rsidRPr="00332D3F">
        <w:rPr>
          <w:rFonts w:ascii="Times New Roman" w:hAnsi="Times New Roman" w:cs="Times New Roman"/>
          <w:sz w:val="24"/>
          <w:szCs w:val="24"/>
        </w:rPr>
        <w:t>Россия, Череповец</w:t>
      </w:r>
      <w:r w:rsidR="00787208" w:rsidRPr="00332D3F">
        <w:rPr>
          <w:rFonts w:ascii="Times New Roman" w:hAnsi="Times New Roman" w:cs="Times New Roman"/>
          <w:sz w:val="24"/>
          <w:szCs w:val="24"/>
        </w:rPr>
        <w:t xml:space="preserve">) – </w:t>
      </w:r>
      <w:r w:rsidRPr="00332D3F">
        <w:rPr>
          <w:rFonts w:ascii="Times New Roman" w:hAnsi="Times New Roman" w:cs="Times New Roman"/>
          <w:sz w:val="24"/>
          <w:szCs w:val="24"/>
        </w:rPr>
        <w:t xml:space="preserve">студент </w:t>
      </w:r>
      <w:r w:rsidR="00AF28D9" w:rsidRPr="00332D3F">
        <w:rPr>
          <w:rFonts w:ascii="Times New Roman" w:hAnsi="Times New Roman" w:cs="Times New Roman"/>
          <w:sz w:val="24"/>
          <w:szCs w:val="24"/>
        </w:rPr>
        <w:t>3</w:t>
      </w:r>
      <w:r w:rsidRPr="00332D3F">
        <w:rPr>
          <w:rFonts w:ascii="Times New Roman" w:hAnsi="Times New Roman" w:cs="Times New Roman"/>
          <w:sz w:val="24"/>
          <w:szCs w:val="24"/>
        </w:rPr>
        <w:t xml:space="preserve"> курса направления Социология</w:t>
      </w:r>
      <w:r w:rsidR="00787208" w:rsidRPr="00332D3F">
        <w:rPr>
          <w:rFonts w:ascii="Times New Roman" w:hAnsi="Times New Roman" w:cs="Times New Roman"/>
          <w:sz w:val="24"/>
          <w:szCs w:val="24"/>
        </w:rPr>
        <w:t xml:space="preserve"> (</w:t>
      </w:r>
      <w:r w:rsidRPr="00332D3F">
        <w:rPr>
          <w:rFonts w:ascii="Times New Roman" w:hAnsi="Times New Roman" w:cs="Times New Roman"/>
          <w:sz w:val="24"/>
          <w:szCs w:val="24"/>
        </w:rPr>
        <w:t xml:space="preserve">Череповецкий Государственный Университет 162602, Вологодская обл., г. Череповец, </w:t>
      </w:r>
      <w:proofErr w:type="spellStart"/>
      <w:r w:rsidRPr="00332D3F">
        <w:rPr>
          <w:rFonts w:ascii="Times New Roman" w:hAnsi="Times New Roman" w:cs="Times New Roman"/>
          <w:sz w:val="24"/>
          <w:szCs w:val="24"/>
        </w:rPr>
        <w:t>пр-кт</w:t>
      </w:r>
      <w:proofErr w:type="spellEnd"/>
      <w:r w:rsidRPr="00332D3F">
        <w:rPr>
          <w:rFonts w:ascii="Times New Roman" w:hAnsi="Times New Roman" w:cs="Times New Roman"/>
          <w:sz w:val="24"/>
          <w:szCs w:val="24"/>
        </w:rPr>
        <w:t xml:space="preserve"> Луначарского, д. 5.</w:t>
      </w:r>
      <w:r w:rsidR="00787208" w:rsidRPr="00332D3F">
        <w:rPr>
          <w:rFonts w:ascii="Times New Roman" w:hAnsi="Times New Roman" w:cs="Times New Roman"/>
          <w:sz w:val="24"/>
          <w:szCs w:val="24"/>
        </w:rPr>
        <w:t>,</w:t>
      </w:r>
      <w:r w:rsidRPr="00332D3F">
        <w:rPr>
          <w:rFonts w:ascii="Times New Roman" w:hAnsi="Times New Roman" w:cs="Times New Roman"/>
          <w:sz w:val="24"/>
          <w:szCs w:val="24"/>
        </w:rPr>
        <w:t xml:space="preserve"> </w:t>
      </w:r>
      <w:hyperlink r:id="rId6" w:history="1">
        <w:r w:rsidR="00DE7D0B" w:rsidRPr="00332D3F">
          <w:rPr>
            <w:rStyle w:val="a5"/>
            <w:rFonts w:ascii="Times New Roman" w:hAnsi="Times New Roman" w:cs="Times New Roman"/>
            <w:sz w:val="24"/>
            <w:szCs w:val="24"/>
            <w:lang w:val="en-US"/>
          </w:rPr>
          <w:t>tishinapolina</w:t>
        </w:r>
        <w:r w:rsidR="00DE7D0B" w:rsidRPr="00332D3F">
          <w:rPr>
            <w:rStyle w:val="a5"/>
            <w:rFonts w:ascii="Times New Roman" w:hAnsi="Times New Roman" w:cs="Times New Roman"/>
            <w:sz w:val="24"/>
            <w:szCs w:val="24"/>
          </w:rPr>
          <w:t>15@</w:t>
        </w:r>
        <w:r w:rsidR="00DE7D0B" w:rsidRPr="00332D3F">
          <w:rPr>
            <w:rStyle w:val="a5"/>
            <w:rFonts w:ascii="Times New Roman" w:hAnsi="Times New Roman" w:cs="Times New Roman"/>
            <w:sz w:val="24"/>
            <w:szCs w:val="24"/>
            <w:lang w:val="en-US"/>
          </w:rPr>
          <w:t>icloud</w:t>
        </w:r>
        <w:r w:rsidR="00DE7D0B" w:rsidRPr="00332D3F">
          <w:rPr>
            <w:rStyle w:val="a5"/>
            <w:rFonts w:ascii="Times New Roman" w:hAnsi="Times New Roman" w:cs="Times New Roman"/>
            <w:sz w:val="24"/>
            <w:szCs w:val="24"/>
          </w:rPr>
          <w:t>.</w:t>
        </w:r>
        <w:r w:rsidR="00DE7D0B" w:rsidRPr="00332D3F">
          <w:rPr>
            <w:rStyle w:val="a5"/>
            <w:rFonts w:ascii="Times New Roman" w:hAnsi="Times New Roman" w:cs="Times New Roman"/>
            <w:sz w:val="24"/>
            <w:szCs w:val="24"/>
            <w:lang w:val="en-US"/>
          </w:rPr>
          <w:t>com</w:t>
        </w:r>
      </w:hyperlink>
      <w:r w:rsidR="00DE7D0B" w:rsidRPr="00332D3F">
        <w:rPr>
          <w:rFonts w:ascii="Times New Roman" w:hAnsi="Times New Roman" w:cs="Times New Roman"/>
          <w:sz w:val="24"/>
          <w:szCs w:val="24"/>
        </w:rPr>
        <w:t>, 89646656455</w:t>
      </w:r>
      <w:r w:rsidR="00787208" w:rsidRPr="00332D3F">
        <w:rPr>
          <w:rFonts w:ascii="Times New Roman" w:hAnsi="Times New Roman" w:cs="Times New Roman"/>
          <w:sz w:val="24"/>
          <w:szCs w:val="24"/>
        </w:rPr>
        <w:t>).</w:t>
      </w:r>
    </w:p>
    <w:p w14:paraId="2BA24F31" w14:textId="77777777" w:rsidR="00BC72E9" w:rsidRPr="00332D3F" w:rsidRDefault="00BC72E9" w:rsidP="00332D3F">
      <w:pPr>
        <w:spacing w:after="0" w:line="240" w:lineRule="auto"/>
        <w:jc w:val="right"/>
        <w:rPr>
          <w:rFonts w:ascii="Times New Roman" w:hAnsi="Times New Roman" w:cs="Times New Roman"/>
          <w:b/>
          <w:bCs/>
          <w:sz w:val="24"/>
          <w:szCs w:val="24"/>
          <w:lang w:val="en-US"/>
        </w:rPr>
      </w:pPr>
      <w:proofErr w:type="spellStart"/>
      <w:r w:rsidRPr="00332D3F">
        <w:rPr>
          <w:rFonts w:ascii="Times New Roman" w:hAnsi="Times New Roman" w:cs="Times New Roman"/>
          <w:b/>
          <w:bCs/>
          <w:sz w:val="24"/>
          <w:szCs w:val="24"/>
          <w:lang w:val="en-US"/>
        </w:rPr>
        <w:t>Tishina</w:t>
      </w:r>
      <w:proofErr w:type="spellEnd"/>
      <w:r w:rsidRPr="00332D3F">
        <w:rPr>
          <w:rFonts w:ascii="Times New Roman" w:hAnsi="Times New Roman" w:cs="Times New Roman"/>
          <w:b/>
          <w:bCs/>
          <w:sz w:val="24"/>
          <w:szCs w:val="24"/>
          <w:lang w:val="en-US"/>
        </w:rPr>
        <w:t xml:space="preserve"> P.V.</w:t>
      </w:r>
    </w:p>
    <w:p w14:paraId="58A2288F" w14:textId="77777777" w:rsidR="00CC4066" w:rsidRDefault="00CC4066" w:rsidP="00332D3F">
      <w:pPr>
        <w:spacing w:after="0" w:line="240" w:lineRule="auto"/>
        <w:ind w:firstLine="708"/>
        <w:jc w:val="both"/>
        <w:rPr>
          <w:rFonts w:ascii="Times New Roman" w:hAnsi="Times New Roman" w:cs="Times New Roman"/>
          <w:b/>
          <w:bCs/>
          <w:sz w:val="24"/>
          <w:szCs w:val="24"/>
          <w:lang w:val="en-US"/>
        </w:rPr>
      </w:pPr>
      <w:r w:rsidRPr="00CC4066">
        <w:rPr>
          <w:rFonts w:ascii="Times New Roman" w:hAnsi="Times New Roman" w:cs="Times New Roman"/>
          <w:b/>
          <w:bCs/>
          <w:sz w:val="24"/>
          <w:szCs w:val="24"/>
          <w:lang w:val="en-US"/>
        </w:rPr>
        <w:t xml:space="preserve">THE </w:t>
      </w:r>
      <w:r>
        <w:rPr>
          <w:rFonts w:ascii="Times New Roman" w:hAnsi="Times New Roman" w:cs="Times New Roman"/>
          <w:b/>
          <w:bCs/>
          <w:sz w:val="24"/>
          <w:szCs w:val="24"/>
          <w:lang w:val="en-US"/>
        </w:rPr>
        <w:t>CONNECTION</w:t>
      </w:r>
      <w:r w:rsidRPr="00CC4066">
        <w:rPr>
          <w:rFonts w:ascii="Times New Roman" w:hAnsi="Times New Roman" w:cs="Times New Roman"/>
          <w:b/>
          <w:bCs/>
          <w:sz w:val="24"/>
          <w:szCs w:val="24"/>
          <w:lang w:val="en-US"/>
        </w:rPr>
        <w:t xml:space="preserve"> OF TERRITORIAL IDENTITY WITH THE CHOICE OF A PLACE OF STUDY: VOCATIONAL SCHOOL OR UNIVERSITY</w:t>
      </w:r>
    </w:p>
    <w:p w14:paraId="1BD7BD8B" w14:textId="06A7043E" w:rsidR="00E66BF7" w:rsidRPr="00332D3F" w:rsidRDefault="00B2397F" w:rsidP="00332D3F">
      <w:pPr>
        <w:spacing w:after="0" w:line="240" w:lineRule="auto"/>
        <w:ind w:firstLine="708"/>
        <w:jc w:val="both"/>
        <w:rPr>
          <w:rFonts w:ascii="Times New Roman" w:hAnsi="Times New Roman" w:cs="Times New Roman"/>
          <w:i/>
          <w:iCs/>
          <w:sz w:val="24"/>
          <w:szCs w:val="24"/>
          <w:lang w:val="en-US"/>
        </w:rPr>
      </w:pPr>
      <w:r w:rsidRPr="00332D3F">
        <w:rPr>
          <w:rFonts w:ascii="Times New Roman" w:hAnsi="Times New Roman" w:cs="Times New Roman"/>
          <w:i/>
          <w:iCs/>
          <w:sz w:val="24"/>
          <w:szCs w:val="24"/>
          <w:lang w:val="en-US"/>
        </w:rPr>
        <w:t>Abstract</w:t>
      </w:r>
      <w:r w:rsidR="00592E41" w:rsidRPr="00332D3F">
        <w:rPr>
          <w:rFonts w:ascii="Times New Roman" w:hAnsi="Times New Roman" w:cs="Times New Roman"/>
          <w:i/>
          <w:iCs/>
          <w:sz w:val="24"/>
          <w:szCs w:val="24"/>
          <w:lang w:val="en-US"/>
        </w:rPr>
        <w:t>:</w:t>
      </w:r>
      <w:r w:rsidRPr="00332D3F">
        <w:rPr>
          <w:rFonts w:ascii="Times New Roman" w:hAnsi="Times New Roman" w:cs="Times New Roman"/>
          <w:i/>
          <w:iCs/>
          <w:sz w:val="24"/>
          <w:szCs w:val="24"/>
          <w:lang w:val="en-US"/>
        </w:rPr>
        <w:t xml:space="preserve"> </w:t>
      </w:r>
      <w:r w:rsidR="00CC4066" w:rsidRPr="00CC4066">
        <w:rPr>
          <w:rFonts w:ascii="Times New Roman" w:hAnsi="Times New Roman" w:cs="Times New Roman"/>
          <w:i/>
          <w:iCs/>
          <w:sz w:val="24"/>
          <w:szCs w:val="24"/>
          <w:lang w:val="en-US"/>
        </w:rPr>
        <w:t>The text examines the influence of territorial identity on the choice of educational institution. The study shows that students choose vocational education because of accessibility and orientation to the local labor market, and universities because of the desire to receive a more prestigious education. Students planning migration are more likely to choose universities, while those who plan to stay in the region choose vocational schools.</w:t>
      </w:r>
    </w:p>
    <w:p w14:paraId="62D7DC59" w14:textId="5B17C5FB" w:rsidR="00E66BF7" w:rsidRPr="00332D3F" w:rsidRDefault="00E66BF7" w:rsidP="00332D3F">
      <w:pPr>
        <w:spacing w:after="0" w:line="240" w:lineRule="auto"/>
        <w:ind w:firstLine="708"/>
        <w:jc w:val="both"/>
        <w:rPr>
          <w:rFonts w:ascii="Times New Roman" w:hAnsi="Times New Roman" w:cs="Times New Roman"/>
          <w:i/>
          <w:iCs/>
          <w:sz w:val="24"/>
          <w:szCs w:val="24"/>
          <w:lang w:val="en-US"/>
        </w:rPr>
      </w:pPr>
      <w:r w:rsidRPr="00332D3F">
        <w:rPr>
          <w:rFonts w:ascii="Times New Roman" w:hAnsi="Times New Roman" w:cs="Times New Roman"/>
          <w:i/>
          <w:iCs/>
          <w:sz w:val="24"/>
          <w:szCs w:val="24"/>
          <w:lang w:val="en-US"/>
        </w:rPr>
        <w:t xml:space="preserve">Keywords: </w:t>
      </w:r>
      <w:r w:rsidR="00CC4066" w:rsidRPr="00CC4066">
        <w:rPr>
          <w:rFonts w:ascii="Times New Roman" w:hAnsi="Times New Roman" w:cs="Times New Roman"/>
          <w:i/>
          <w:iCs/>
          <w:sz w:val="24"/>
          <w:szCs w:val="24"/>
          <w:lang w:val="en-US"/>
        </w:rPr>
        <w:t>Vocational education, university, schoolchildren, territorial identity, motivation, educational strategies.</w:t>
      </w:r>
    </w:p>
    <w:p w14:paraId="63F449F0" w14:textId="16DACC2F" w:rsidR="00DE7D0B" w:rsidRPr="00332D3F" w:rsidRDefault="00DE7D0B" w:rsidP="00332D3F">
      <w:pPr>
        <w:spacing w:after="0" w:line="240" w:lineRule="auto"/>
        <w:ind w:firstLine="708"/>
        <w:jc w:val="center"/>
        <w:rPr>
          <w:rFonts w:ascii="Times New Roman" w:hAnsi="Times New Roman" w:cs="Times New Roman"/>
          <w:b/>
          <w:bCs/>
          <w:sz w:val="24"/>
          <w:szCs w:val="24"/>
          <w:lang w:val="en-US"/>
        </w:rPr>
      </w:pPr>
      <w:r w:rsidRPr="00332D3F">
        <w:rPr>
          <w:rFonts w:ascii="Times New Roman" w:hAnsi="Times New Roman" w:cs="Times New Roman"/>
          <w:b/>
          <w:bCs/>
          <w:sz w:val="24"/>
          <w:szCs w:val="24"/>
          <w:lang w:val="en-US"/>
        </w:rPr>
        <w:t>Information about the author</w:t>
      </w:r>
    </w:p>
    <w:p w14:paraId="2DC56158" w14:textId="72CC07CF" w:rsidR="00787208" w:rsidRPr="00332D3F" w:rsidRDefault="00B2397F" w:rsidP="00332D3F">
      <w:pPr>
        <w:spacing w:after="0" w:line="240" w:lineRule="auto"/>
        <w:ind w:firstLine="708"/>
        <w:jc w:val="both"/>
        <w:rPr>
          <w:rFonts w:ascii="Times New Roman" w:hAnsi="Times New Roman" w:cs="Times New Roman"/>
          <w:sz w:val="24"/>
          <w:szCs w:val="24"/>
          <w:lang w:val="en-US"/>
        </w:rPr>
      </w:pPr>
      <w:proofErr w:type="spellStart"/>
      <w:r w:rsidRPr="00332D3F">
        <w:rPr>
          <w:rFonts w:ascii="Times New Roman" w:hAnsi="Times New Roman" w:cs="Times New Roman"/>
          <w:sz w:val="24"/>
          <w:szCs w:val="24"/>
          <w:lang w:val="en-US"/>
        </w:rPr>
        <w:t>Tishina</w:t>
      </w:r>
      <w:proofErr w:type="spellEnd"/>
      <w:r w:rsidRPr="00332D3F">
        <w:rPr>
          <w:rFonts w:ascii="Times New Roman" w:hAnsi="Times New Roman" w:cs="Times New Roman"/>
          <w:sz w:val="24"/>
          <w:szCs w:val="24"/>
          <w:lang w:val="en-US"/>
        </w:rPr>
        <w:t xml:space="preserve"> Polina </w:t>
      </w:r>
      <w:proofErr w:type="spellStart"/>
      <w:r w:rsidRPr="00332D3F">
        <w:rPr>
          <w:rFonts w:ascii="Times New Roman" w:hAnsi="Times New Roman" w:cs="Times New Roman"/>
          <w:sz w:val="24"/>
          <w:szCs w:val="24"/>
          <w:lang w:val="en-US"/>
        </w:rPr>
        <w:t>Valeryevna</w:t>
      </w:r>
      <w:proofErr w:type="spellEnd"/>
      <w:r w:rsidRPr="00332D3F">
        <w:rPr>
          <w:rFonts w:ascii="Times New Roman" w:hAnsi="Times New Roman" w:cs="Times New Roman"/>
          <w:sz w:val="24"/>
          <w:szCs w:val="24"/>
          <w:lang w:val="en-US"/>
        </w:rPr>
        <w:t xml:space="preserve"> (Cherepovets, Russia)</w:t>
      </w:r>
      <w:r w:rsidR="00DE7D0B" w:rsidRPr="00332D3F">
        <w:rPr>
          <w:rFonts w:ascii="Times New Roman" w:hAnsi="Times New Roman" w:cs="Times New Roman"/>
          <w:sz w:val="24"/>
          <w:szCs w:val="24"/>
          <w:lang w:val="en-US"/>
        </w:rPr>
        <w:t>,</w:t>
      </w:r>
      <w:r w:rsidRPr="00332D3F">
        <w:rPr>
          <w:rFonts w:ascii="Times New Roman" w:hAnsi="Times New Roman" w:cs="Times New Roman"/>
          <w:sz w:val="24"/>
          <w:szCs w:val="24"/>
          <w:lang w:val="en-US"/>
        </w:rPr>
        <w:t xml:space="preserve"> a </w:t>
      </w:r>
      <w:r w:rsidR="00AF28D9" w:rsidRPr="00332D3F">
        <w:rPr>
          <w:rFonts w:ascii="Times New Roman" w:hAnsi="Times New Roman" w:cs="Times New Roman"/>
          <w:sz w:val="24"/>
          <w:szCs w:val="24"/>
          <w:lang w:val="en-US"/>
        </w:rPr>
        <w:t>3</w:t>
      </w:r>
      <w:r w:rsidRPr="00332D3F">
        <w:rPr>
          <w:rFonts w:ascii="Times New Roman" w:hAnsi="Times New Roman" w:cs="Times New Roman"/>
          <w:sz w:val="24"/>
          <w:szCs w:val="24"/>
          <w:lang w:val="en-US"/>
        </w:rPr>
        <w:t xml:space="preserve">nd year student of Sociology (Cherepovets State University 162602, Vologda region, Cherepovets, </w:t>
      </w:r>
      <w:proofErr w:type="spellStart"/>
      <w:r w:rsidRPr="00332D3F">
        <w:rPr>
          <w:rFonts w:ascii="Times New Roman" w:hAnsi="Times New Roman" w:cs="Times New Roman"/>
          <w:sz w:val="24"/>
          <w:szCs w:val="24"/>
          <w:lang w:val="en-US"/>
        </w:rPr>
        <w:t>Lunacharsky</w:t>
      </w:r>
      <w:proofErr w:type="spellEnd"/>
      <w:r w:rsidRPr="00332D3F">
        <w:rPr>
          <w:rFonts w:ascii="Times New Roman" w:hAnsi="Times New Roman" w:cs="Times New Roman"/>
          <w:sz w:val="24"/>
          <w:szCs w:val="24"/>
          <w:lang w:val="en-US"/>
        </w:rPr>
        <w:t xml:space="preserve"> Ave., 5.,  </w:t>
      </w:r>
      <w:hyperlink r:id="rId7" w:history="1">
        <w:r w:rsidRPr="00332D3F">
          <w:rPr>
            <w:rStyle w:val="a5"/>
            <w:rFonts w:ascii="Times New Roman" w:hAnsi="Times New Roman" w:cs="Times New Roman"/>
            <w:sz w:val="24"/>
            <w:szCs w:val="24"/>
            <w:lang w:val="en-US"/>
          </w:rPr>
          <w:t>tishinapolina15@icloud.com</w:t>
        </w:r>
      </w:hyperlink>
      <w:r w:rsidR="00DE7D0B" w:rsidRPr="00332D3F">
        <w:rPr>
          <w:rFonts w:ascii="Times New Roman" w:hAnsi="Times New Roman" w:cs="Times New Roman"/>
          <w:sz w:val="24"/>
          <w:szCs w:val="24"/>
          <w:lang w:val="en-US"/>
        </w:rPr>
        <w:t>, 89646656455</w:t>
      </w:r>
      <w:r w:rsidRPr="00332D3F">
        <w:rPr>
          <w:rFonts w:ascii="Times New Roman" w:hAnsi="Times New Roman" w:cs="Times New Roman"/>
          <w:sz w:val="24"/>
          <w:szCs w:val="24"/>
          <w:lang w:val="en-US"/>
        </w:rPr>
        <w:t xml:space="preserve">) </w:t>
      </w:r>
    </w:p>
    <w:p w14:paraId="083428B1" w14:textId="7D12699A" w:rsidR="00DE7D0B" w:rsidRPr="00332D3F" w:rsidRDefault="00DE7D0B" w:rsidP="00332D3F">
      <w:pPr>
        <w:spacing w:after="0" w:line="240" w:lineRule="auto"/>
        <w:ind w:firstLine="708"/>
        <w:jc w:val="center"/>
        <w:rPr>
          <w:rFonts w:ascii="Times New Roman" w:hAnsi="Times New Roman" w:cs="Times New Roman"/>
          <w:b/>
          <w:bCs/>
          <w:sz w:val="24"/>
          <w:szCs w:val="24"/>
          <w:lang w:val="en-US"/>
        </w:rPr>
      </w:pPr>
      <w:r w:rsidRPr="00332D3F">
        <w:rPr>
          <w:rFonts w:ascii="Times New Roman" w:hAnsi="Times New Roman" w:cs="Times New Roman"/>
          <w:b/>
          <w:bCs/>
          <w:sz w:val="24"/>
          <w:szCs w:val="24"/>
          <w:lang w:val="en-US"/>
        </w:rPr>
        <w:t>Bibliographic list</w:t>
      </w:r>
    </w:p>
    <w:p w14:paraId="6CA372FA" w14:textId="77777777" w:rsidR="00E43489" w:rsidRPr="00E43489" w:rsidRDefault="00E43489" w:rsidP="00E43489">
      <w:pPr>
        <w:spacing w:after="0" w:line="240" w:lineRule="auto"/>
        <w:jc w:val="both"/>
        <w:rPr>
          <w:rFonts w:ascii="Times New Roman" w:hAnsi="Times New Roman" w:cs="Times New Roman"/>
          <w:sz w:val="24"/>
          <w:szCs w:val="24"/>
          <w:lang w:val="en-US"/>
        </w:rPr>
      </w:pPr>
      <w:r w:rsidRPr="00E43489">
        <w:rPr>
          <w:rFonts w:ascii="Times New Roman" w:hAnsi="Times New Roman" w:cs="Times New Roman"/>
          <w:sz w:val="24"/>
          <w:szCs w:val="24"/>
          <w:lang w:val="en-US"/>
        </w:rPr>
        <w:t xml:space="preserve">1. </w:t>
      </w:r>
      <w:proofErr w:type="spellStart"/>
      <w:r w:rsidRPr="00E43489">
        <w:rPr>
          <w:rFonts w:ascii="Times New Roman" w:hAnsi="Times New Roman" w:cs="Times New Roman"/>
          <w:sz w:val="24"/>
          <w:szCs w:val="24"/>
          <w:lang w:val="en-US"/>
        </w:rPr>
        <w:t>Abankina</w:t>
      </w:r>
      <w:proofErr w:type="spellEnd"/>
      <w:r w:rsidRPr="00E43489">
        <w:rPr>
          <w:rFonts w:ascii="Times New Roman" w:hAnsi="Times New Roman" w:cs="Times New Roman"/>
          <w:sz w:val="24"/>
          <w:szCs w:val="24"/>
          <w:lang w:val="en-US"/>
        </w:rPr>
        <w:t xml:space="preserve"> T.V., </w:t>
      </w:r>
      <w:proofErr w:type="spellStart"/>
      <w:r w:rsidRPr="00E43489">
        <w:rPr>
          <w:rFonts w:ascii="Times New Roman" w:hAnsi="Times New Roman" w:cs="Times New Roman"/>
          <w:sz w:val="24"/>
          <w:szCs w:val="24"/>
          <w:lang w:val="en-US"/>
        </w:rPr>
        <w:t>Krasilova</w:t>
      </w:r>
      <w:proofErr w:type="spellEnd"/>
      <w:r w:rsidRPr="00E43489">
        <w:rPr>
          <w:rFonts w:ascii="Times New Roman" w:hAnsi="Times New Roman" w:cs="Times New Roman"/>
          <w:sz w:val="24"/>
          <w:szCs w:val="24"/>
          <w:lang w:val="en-US"/>
        </w:rPr>
        <w:t xml:space="preserve"> A.N., </w:t>
      </w:r>
      <w:proofErr w:type="spellStart"/>
      <w:r w:rsidRPr="00E43489">
        <w:rPr>
          <w:rFonts w:ascii="Times New Roman" w:hAnsi="Times New Roman" w:cs="Times New Roman"/>
          <w:sz w:val="24"/>
          <w:szCs w:val="24"/>
          <w:lang w:val="en-US"/>
        </w:rPr>
        <w:t>Yastrebov</w:t>
      </w:r>
      <w:proofErr w:type="spellEnd"/>
      <w:r w:rsidRPr="00E43489">
        <w:rPr>
          <w:rFonts w:ascii="Times New Roman" w:hAnsi="Times New Roman" w:cs="Times New Roman"/>
          <w:sz w:val="24"/>
          <w:szCs w:val="24"/>
          <w:lang w:val="en-US"/>
        </w:rPr>
        <w:t xml:space="preserve"> G.A. Education as a start for life: life plans of rural schoolchildren in Russia // Education Issues 2012 No. 2 From 87-120 </w:t>
      </w:r>
    </w:p>
    <w:p w14:paraId="557EC4B3" w14:textId="77777777" w:rsidR="00E43489" w:rsidRPr="00E43489" w:rsidRDefault="00E43489" w:rsidP="00E43489">
      <w:pPr>
        <w:spacing w:after="0" w:line="240" w:lineRule="auto"/>
        <w:jc w:val="both"/>
        <w:rPr>
          <w:rFonts w:ascii="Times New Roman" w:hAnsi="Times New Roman" w:cs="Times New Roman"/>
          <w:sz w:val="24"/>
          <w:szCs w:val="24"/>
          <w:lang w:val="en-US"/>
        </w:rPr>
      </w:pPr>
      <w:r w:rsidRPr="00E43489">
        <w:rPr>
          <w:rFonts w:ascii="Times New Roman" w:hAnsi="Times New Roman" w:cs="Times New Roman"/>
          <w:sz w:val="24"/>
          <w:szCs w:val="24"/>
          <w:lang w:val="en-US"/>
        </w:rPr>
        <w:t xml:space="preserve">2. </w:t>
      </w:r>
      <w:proofErr w:type="spellStart"/>
      <w:r w:rsidRPr="00E43489">
        <w:rPr>
          <w:rFonts w:ascii="Times New Roman" w:hAnsi="Times New Roman" w:cs="Times New Roman"/>
          <w:sz w:val="24"/>
          <w:szCs w:val="24"/>
          <w:lang w:val="en-US"/>
        </w:rPr>
        <w:t>Vyalshina</w:t>
      </w:r>
      <w:proofErr w:type="spellEnd"/>
      <w:r w:rsidRPr="00E43489">
        <w:rPr>
          <w:rFonts w:ascii="Times New Roman" w:hAnsi="Times New Roman" w:cs="Times New Roman"/>
          <w:sz w:val="24"/>
          <w:szCs w:val="24"/>
          <w:lang w:val="en-US"/>
        </w:rPr>
        <w:t xml:space="preserve"> A.A., </w:t>
      </w:r>
      <w:proofErr w:type="spellStart"/>
      <w:r w:rsidRPr="00E43489">
        <w:rPr>
          <w:rFonts w:ascii="Times New Roman" w:hAnsi="Times New Roman" w:cs="Times New Roman"/>
          <w:sz w:val="24"/>
          <w:szCs w:val="24"/>
          <w:lang w:val="en-US"/>
        </w:rPr>
        <w:t>Dakirova</w:t>
      </w:r>
      <w:proofErr w:type="spellEnd"/>
      <w:r w:rsidRPr="00E43489">
        <w:rPr>
          <w:rFonts w:ascii="Times New Roman" w:hAnsi="Times New Roman" w:cs="Times New Roman"/>
          <w:sz w:val="24"/>
          <w:szCs w:val="24"/>
          <w:lang w:val="en-US"/>
        </w:rPr>
        <w:t xml:space="preserve"> S.T. Factors of formation of educational orientations of graduates of rural schools of the Saratov region // Problems of territory development. 2019. No. 3 (101). pp. 134-151.</w:t>
      </w:r>
    </w:p>
    <w:p w14:paraId="7B4CE5CF" w14:textId="77777777" w:rsidR="00E43489" w:rsidRPr="00E43489" w:rsidRDefault="00E43489" w:rsidP="00E43489">
      <w:pPr>
        <w:spacing w:after="0" w:line="240" w:lineRule="auto"/>
        <w:jc w:val="both"/>
        <w:rPr>
          <w:rFonts w:ascii="Times New Roman" w:hAnsi="Times New Roman" w:cs="Times New Roman"/>
          <w:sz w:val="24"/>
          <w:szCs w:val="24"/>
          <w:lang w:val="en-US"/>
        </w:rPr>
      </w:pPr>
      <w:r w:rsidRPr="00E43489">
        <w:rPr>
          <w:rFonts w:ascii="Times New Roman" w:hAnsi="Times New Roman" w:cs="Times New Roman"/>
          <w:sz w:val="24"/>
          <w:szCs w:val="24"/>
          <w:lang w:val="en-US"/>
        </w:rPr>
        <w:t xml:space="preserve">3. </w:t>
      </w:r>
      <w:proofErr w:type="spellStart"/>
      <w:r w:rsidRPr="00E43489">
        <w:rPr>
          <w:rFonts w:ascii="Times New Roman" w:hAnsi="Times New Roman" w:cs="Times New Roman"/>
          <w:sz w:val="24"/>
          <w:szCs w:val="24"/>
          <w:lang w:val="en-US"/>
        </w:rPr>
        <w:t>Gabdrakhmanov</w:t>
      </w:r>
      <w:proofErr w:type="spellEnd"/>
      <w:r w:rsidRPr="00E43489">
        <w:rPr>
          <w:rFonts w:ascii="Times New Roman" w:hAnsi="Times New Roman" w:cs="Times New Roman"/>
          <w:sz w:val="24"/>
          <w:szCs w:val="24"/>
          <w:lang w:val="en-US"/>
        </w:rPr>
        <w:t xml:space="preserve"> N.K., </w:t>
      </w:r>
      <w:proofErr w:type="spellStart"/>
      <w:r w:rsidRPr="00E43489">
        <w:rPr>
          <w:rFonts w:ascii="Times New Roman" w:hAnsi="Times New Roman" w:cs="Times New Roman"/>
          <w:sz w:val="24"/>
          <w:szCs w:val="24"/>
          <w:lang w:val="en-US"/>
        </w:rPr>
        <w:t>Karachurina</w:t>
      </w:r>
      <w:proofErr w:type="spellEnd"/>
      <w:r w:rsidRPr="00E43489">
        <w:rPr>
          <w:rFonts w:ascii="Times New Roman" w:hAnsi="Times New Roman" w:cs="Times New Roman"/>
          <w:sz w:val="24"/>
          <w:szCs w:val="24"/>
          <w:lang w:val="en-US"/>
        </w:rPr>
        <w:t xml:space="preserve"> L.B., Mkrtchyan N.V., </w:t>
      </w:r>
      <w:proofErr w:type="spellStart"/>
      <w:r w:rsidRPr="00E43489">
        <w:rPr>
          <w:rFonts w:ascii="Times New Roman" w:hAnsi="Times New Roman" w:cs="Times New Roman"/>
          <w:sz w:val="24"/>
          <w:szCs w:val="24"/>
          <w:lang w:val="en-US"/>
        </w:rPr>
        <w:t>Leshukov</w:t>
      </w:r>
      <w:proofErr w:type="spellEnd"/>
      <w:r w:rsidRPr="00E43489">
        <w:rPr>
          <w:rFonts w:ascii="Times New Roman" w:hAnsi="Times New Roman" w:cs="Times New Roman"/>
          <w:sz w:val="24"/>
          <w:szCs w:val="24"/>
          <w:lang w:val="en-US"/>
        </w:rPr>
        <w:t xml:space="preserve"> O.V. Educational migration of youth and optimization of the network of universities in different cities // </w:t>
      </w:r>
      <w:proofErr w:type="spellStart"/>
      <w:r w:rsidRPr="00E43489">
        <w:rPr>
          <w:rFonts w:ascii="Times New Roman" w:hAnsi="Times New Roman" w:cs="Times New Roman"/>
          <w:sz w:val="24"/>
          <w:szCs w:val="24"/>
          <w:lang w:val="en-US"/>
        </w:rPr>
        <w:t>Voprosy</w:t>
      </w:r>
      <w:proofErr w:type="spellEnd"/>
      <w:r w:rsidRPr="00E43489">
        <w:rPr>
          <w:rFonts w:ascii="Times New Roman" w:hAnsi="Times New Roman" w:cs="Times New Roman"/>
          <w:sz w:val="24"/>
          <w:szCs w:val="24"/>
          <w:lang w:val="en-US"/>
        </w:rPr>
        <w:t xml:space="preserve"> </w:t>
      </w:r>
      <w:proofErr w:type="spellStart"/>
      <w:r w:rsidRPr="00E43489">
        <w:rPr>
          <w:rFonts w:ascii="Times New Roman" w:hAnsi="Times New Roman" w:cs="Times New Roman"/>
          <w:sz w:val="24"/>
          <w:szCs w:val="24"/>
          <w:lang w:val="en-US"/>
        </w:rPr>
        <w:t>obrazovaniya</w:t>
      </w:r>
      <w:proofErr w:type="spellEnd"/>
      <w:r w:rsidRPr="00E43489">
        <w:rPr>
          <w:rFonts w:ascii="Times New Roman" w:hAnsi="Times New Roman" w:cs="Times New Roman"/>
          <w:sz w:val="24"/>
          <w:szCs w:val="24"/>
          <w:lang w:val="en-US"/>
        </w:rPr>
        <w:t xml:space="preserve"> 2022 № 2 pp. 88-116</w:t>
      </w:r>
    </w:p>
    <w:p w14:paraId="50192DC9" w14:textId="77777777" w:rsidR="00E43489" w:rsidRPr="00E43489" w:rsidRDefault="00E43489" w:rsidP="00E43489">
      <w:pPr>
        <w:spacing w:after="0" w:line="240" w:lineRule="auto"/>
        <w:jc w:val="both"/>
        <w:rPr>
          <w:rFonts w:ascii="Times New Roman" w:hAnsi="Times New Roman" w:cs="Times New Roman"/>
          <w:sz w:val="24"/>
          <w:szCs w:val="24"/>
          <w:lang w:val="en-US"/>
        </w:rPr>
      </w:pPr>
      <w:r w:rsidRPr="00E43489">
        <w:rPr>
          <w:rFonts w:ascii="Times New Roman" w:hAnsi="Times New Roman" w:cs="Times New Roman"/>
          <w:sz w:val="24"/>
          <w:szCs w:val="24"/>
          <w:lang w:val="en-US"/>
        </w:rPr>
        <w:t xml:space="preserve">4. </w:t>
      </w:r>
      <w:proofErr w:type="spellStart"/>
      <w:r w:rsidRPr="00E43489">
        <w:rPr>
          <w:rFonts w:ascii="Times New Roman" w:hAnsi="Times New Roman" w:cs="Times New Roman"/>
          <w:sz w:val="24"/>
          <w:szCs w:val="24"/>
          <w:lang w:val="en-US"/>
        </w:rPr>
        <w:t>Maltseva</w:t>
      </w:r>
      <w:proofErr w:type="spellEnd"/>
      <w:r w:rsidRPr="00E43489">
        <w:rPr>
          <w:rFonts w:ascii="Times New Roman" w:hAnsi="Times New Roman" w:cs="Times New Roman"/>
          <w:sz w:val="24"/>
          <w:szCs w:val="24"/>
          <w:lang w:val="en-US"/>
        </w:rPr>
        <w:t xml:space="preserve"> V.A., </w:t>
      </w:r>
      <w:proofErr w:type="spellStart"/>
      <w:r w:rsidRPr="00E43489">
        <w:rPr>
          <w:rFonts w:ascii="Times New Roman" w:hAnsi="Times New Roman" w:cs="Times New Roman"/>
          <w:sz w:val="24"/>
          <w:szCs w:val="24"/>
          <w:lang w:val="en-US"/>
        </w:rPr>
        <w:t>Shabalin</w:t>
      </w:r>
      <w:proofErr w:type="spellEnd"/>
      <w:r w:rsidRPr="00E43489">
        <w:rPr>
          <w:rFonts w:ascii="Times New Roman" w:hAnsi="Times New Roman" w:cs="Times New Roman"/>
          <w:sz w:val="24"/>
          <w:szCs w:val="24"/>
          <w:lang w:val="en-US"/>
        </w:rPr>
        <w:t xml:space="preserve"> A.I. The necessary maneuver, or the boom in demand for secondary vocational education in Russia //</w:t>
      </w:r>
      <w:proofErr w:type="spellStart"/>
      <w:r w:rsidRPr="00E43489">
        <w:rPr>
          <w:rFonts w:ascii="Times New Roman" w:hAnsi="Times New Roman" w:cs="Times New Roman"/>
          <w:sz w:val="24"/>
          <w:szCs w:val="24"/>
          <w:lang w:val="en-US"/>
        </w:rPr>
        <w:t>Voprosy</w:t>
      </w:r>
      <w:proofErr w:type="spellEnd"/>
      <w:r w:rsidRPr="00E43489">
        <w:rPr>
          <w:rFonts w:ascii="Times New Roman" w:hAnsi="Times New Roman" w:cs="Times New Roman"/>
          <w:sz w:val="24"/>
          <w:szCs w:val="24"/>
          <w:lang w:val="en-US"/>
        </w:rPr>
        <w:t xml:space="preserve"> </w:t>
      </w:r>
      <w:proofErr w:type="spellStart"/>
      <w:r w:rsidRPr="00E43489">
        <w:rPr>
          <w:rFonts w:ascii="Times New Roman" w:hAnsi="Times New Roman" w:cs="Times New Roman"/>
          <w:sz w:val="24"/>
          <w:szCs w:val="24"/>
          <w:lang w:val="en-US"/>
        </w:rPr>
        <w:t>obrazovaniya</w:t>
      </w:r>
      <w:proofErr w:type="spellEnd"/>
      <w:r w:rsidRPr="00E43489">
        <w:rPr>
          <w:rFonts w:ascii="Times New Roman" w:hAnsi="Times New Roman" w:cs="Times New Roman"/>
          <w:sz w:val="24"/>
          <w:szCs w:val="24"/>
          <w:lang w:val="en-US"/>
        </w:rPr>
        <w:t xml:space="preserve"> 2021 № 2 From 10-42.</w:t>
      </w:r>
    </w:p>
    <w:p w14:paraId="70FE4DF6" w14:textId="77777777" w:rsidR="00E43489" w:rsidRPr="00E43489" w:rsidRDefault="00E43489" w:rsidP="00E43489">
      <w:pPr>
        <w:spacing w:after="0" w:line="240" w:lineRule="auto"/>
        <w:jc w:val="both"/>
        <w:rPr>
          <w:rFonts w:ascii="Times New Roman" w:hAnsi="Times New Roman" w:cs="Times New Roman"/>
          <w:sz w:val="24"/>
          <w:szCs w:val="24"/>
          <w:lang w:val="en-US"/>
        </w:rPr>
      </w:pPr>
      <w:r w:rsidRPr="00E43489">
        <w:rPr>
          <w:rFonts w:ascii="Times New Roman" w:hAnsi="Times New Roman" w:cs="Times New Roman"/>
          <w:sz w:val="24"/>
          <w:szCs w:val="24"/>
          <w:lang w:val="en-US"/>
        </w:rPr>
        <w:t>5. The youth labor market: modeling interregional differences. Moscow: KDU, University Book, 2016. 178 p</w:t>
      </w:r>
    </w:p>
    <w:p w14:paraId="1C4D345C" w14:textId="6701BD51" w:rsidR="003E141F" w:rsidRPr="00332D3F" w:rsidRDefault="00E43489" w:rsidP="00E43489">
      <w:pPr>
        <w:spacing w:after="0" w:line="240" w:lineRule="auto"/>
        <w:jc w:val="both"/>
        <w:rPr>
          <w:rFonts w:ascii="Times New Roman" w:hAnsi="Times New Roman" w:cs="Times New Roman"/>
          <w:sz w:val="24"/>
          <w:szCs w:val="24"/>
          <w:lang w:val="en-US"/>
        </w:rPr>
      </w:pPr>
      <w:r w:rsidRPr="00E43489">
        <w:rPr>
          <w:rFonts w:ascii="Times New Roman" w:hAnsi="Times New Roman" w:cs="Times New Roman"/>
          <w:sz w:val="24"/>
          <w:szCs w:val="24"/>
          <w:lang w:val="en-US"/>
        </w:rPr>
        <w:t xml:space="preserve">6. </w:t>
      </w:r>
      <w:proofErr w:type="spellStart"/>
      <w:r w:rsidRPr="00E43489">
        <w:rPr>
          <w:rFonts w:ascii="Times New Roman" w:hAnsi="Times New Roman" w:cs="Times New Roman"/>
          <w:sz w:val="24"/>
          <w:szCs w:val="24"/>
          <w:lang w:val="en-US"/>
        </w:rPr>
        <w:t>Rudnova</w:t>
      </w:r>
      <w:proofErr w:type="spellEnd"/>
      <w:r w:rsidRPr="00E43489">
        <w:rPr>
          <w:rFonts w:ascii="Times New Roman" w:hAnsi="Times New Roman" w:cs="Times New Roman"/>
          <w:sz w:val="24"/>
          <w:szCs w:val="24"/>
          <w:lang w:val="en-US"/>
        </w:rPr>
        <w:t xml:space="preserve"> N.A., Gordeeva T.O., Kornienko D.S., </w:t>
      </w:r>
      <w:proofErr w:type="spellStart"/>
      <w:r w:rsidRPr="00E43489">
        <w:rPr>
          <w:rFonts w:ascii="Times New Roman" w:hAnsi="Times New Roman" w:cs="Times New Roman"/>
          <w:sz w:val="24"/>
          <w:szCs w:val="24"/>
          <w:lang w:val="en-US"/>
        </w:rPr>
        <w:t>Egorov</w:t>
      </w:r>
      <w:proofErr w:type="spellEnd"/>
      <w:r w:rsidRPr="00E43489">
        <w:rPr>
          <w:rFonts w:ascii="Times New Roman" w:hAnsi="Times New Roman" w:cs="Times New Roman"/>
          <w:sz w:val="24"/>
          <w:szCs w:val="24"/>
          <w:lang w:val="en-US"/>
        </w:rPr>
        <w:t xml:space="preserve"> V.A. Educational motivation and alienation from learning as predictors of choosing educational trajectories // Psychological science and education</w:t>
      </w:r>
    </w:p>
    <w:sectPr w:rsidR="003E141F" w:rsidRPr="00332D3F" w:rsidSect="00332D3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02F31"/>
    <w:multiLevelType w:val="hybridMultilevel"/>
    <w:tmpl w:val="4E64AAA0"/>
    <w:lvl w:ilvl="0" w:tplc="4858B3F8">
      <w:start w:val="1"/>
      <w:numFmt w:val="bullet"/>
      <w:lvlText w:val="•"/>
      <w:lvlJc w:val="left"/>
      <w:pPr>
        <w:tabs>
          <w:tab w:val="num" w:pos="720"/>
        </w:tabs>
        <w:ind w:left="720" w:hanging="360"/>
      </w:pPr>
      <w:rPr>
        <w:rFonts w:ascii="Arial" w:hAnsi="Arial" w:hint="default"/>
      </w:rPr>
    </w:lvl>
    <w:lvl w:ilvl="1" w:tplc="C63C6898" w:tentative="1">
      <w:start w:val="1"/>
      <w:numFmt w:val="bullet"/>
      <w:lvlText w:val="•"/>
      <w:lvlJc w:val="left"/>
      <w:pPr>
        <w:tabs>
          <w:tab w:val="num" w:pos="1440"/>
        </w:tabs>
        <w:ind w:left="1440" w:hanging="360"/>
      </w:pPr>
      <w:rPr>
        <w:rFonts w:ascii="Arial" w:hAnsi="Arial" w:hint="default"/>
      </w:rPr>
    </w:lvl>
    <w:lvl w:ilvl="2" w:tplc="1EA64EA0" w:tentative="1">
      <w:start w:val="1"/>
      <w:numFmt w:val="bullet"/>
      <w:lvlText w:val="•"/>
      <w:lvlJc w:val="left"/>
      <w:pPr>
        <w:tabs>
          <w:tab w:val="num" w:pos="2160"/>
        </w:tabs>
        <w:ind w:left="2160" w:hanging="360"/>
      </w:pPr>
      <w:rPr>
        <w:rFonts w:ascii="Arial" w:hAnsi="Arial" w:hint="default"/>
      </w:rPr>
    </w:lvl>
    <w:lvl w:ilvl="3" w:tplc="A1ACE2BC" w:tentative="1">
      <w:start w:val="1"/>
      <w:numFmt w:val="bullet"/>
      <w:lvlText w:val="•"/>
      <w:lvlJc w:val="left"/>
      <w:pPr>
        <w:tabs>
          <w:tab w:val="num" w:pos="2880"/>
        </w:tabs>
        <w:ind w:left="2880" w:hanging="360"/>
      </w:pPr>
      <w:rPr>
        <w:rFonts w:ascii="Arial" w:hAnsi="Arial" w:hint="default"/>
      </w:rPr>
    </w:lvl>
    <w:lvl w:ilvl="4" w:tplc="D886057C" w:tentative="1">
      <w:start w:val="1"/>
      <w:numFmt w:val="bullet"/>
      <w:lvlText w:val="•"/>
      <w:lvlJc w:val="left"/>
      <w:pPr>
        <w:tabs>
          <w:tab w:val="num" w:pos="3600"/>
        </w:tabs>
        <w:ind w:left="3600" w:hanging="360"/>
      </w:pPr>
      <w:rPr>
        <w:rFonts w:ascii="Arial" w:hAnsi="Arial" w:hint="default"/>
      </w:rPr>
    </w:lvl>
    <w:lvl w:ilvl="5" w:tplc="B33EFE30" w:tentative="1">
      <w:start w:val="1"/>
      <w:numFmt w:val="bullet"/>
      <w:lvlText w:val="•"/>
      <w:lvlJc w:val="left"/>
      <w:pPr>
        <w:tabs>
          <w:tab w:val="num" w:pos="4320"/>
        </w:tabs>
        <w:ind w:left="4320" w:hanging="360"/>
      </w:pPr>
      <w:rPr>
        <w:rFonts w:ascii="Arial" w:hAnsi="Arial" w:hint="default"/>
      </w:rPr>
    </w:lvl>
    <w:lvl w:ilvl="6" w:tplc="19369878" w:tentative="1">
      <w:start w:val="1"/>
      <w:numFmt w:val="bullet"/>
      <w:lvlText w:val="•"/>
      <w:lvlJc w:val="left"/>
      <w:pPr>
        <w:tabs>
          <w:tab w:val="num" w:pos="5040"/>
        </w:tabs>
        <w:ind w:left="5040" w:hanging="360"/>
      </w:pPr>
      <w:rPr>
        <w:rFonts w:ascii="Arial" w:hAnsi="Arial" w:hint="default"/>
      </w:rPr>
    </w:lvl>
    <w:lvl w:ilvl="7" w:tplc="98961F14" w:tentative="1">
      <w:start w:val="1"/>
      <w:numFmt w:val="bullet"/>
      <w:lvlText w:val="•"/>
      <w:lvlJc w:val="left"/>
      <w:pPr>
        <w:tabs>
          <w:tab w:val="num" w:pos="5760"/>
        </w:tabs>
        <w:ind w:left="5760" w:hanging="360"/>
      </w:pPr>
      <w:rPr>
        <w:rFonts w:ascii="Arial" w:hAnsi="Arial" w:hint="default"/>
      </w:rPr>
    </w:lvl>
    <w:lvl w:ilvl="8" w:tplc="A57E694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D04B69"/>
    <w:multiLevelType w:val="hybridMultilevel"/>
    <w:tmpl w:val="62386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AB3660"/>
    <w:multiLevelType w:val="hybridMultilevel"/>
    <w:tmpl w:val="8752DD5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15:restartNumberingAfterBreak="0">
    <w:nsid w:val="0ED24751"/>
    <w:multiLevelType w:val="hybridMultilevel"/>
    <w:tmpl w:val="6A62BCB2"/>
    <w:lvl w:ilvl="0" w:tplc="9EF00552">
      <w:start w:val="1"/>
      <w:numFmt w:val="bullet"/>
      <w:lvlText w:val="•"/>
      <w:lvlJc w:val="left"/>
      <w:pPr>
        <w:tabs>
          <w:tab w:val="num" w:pos="720"/>
        </w:tabs>
        <w:ind w:left="720" w:hanging="360"/>
      </w:pPr>
      <w:rPr>
        <w:rFonts w:ascii="Arial" w:hAnsi="Arial" w:hint="default"/>
      </w:rPr>
    </w:lvl>
    <w:lvl w:ilvl="1" w:tplc="6A5A679C" w:tentative="1">
      <w:start w:val="1"/>
      <w:numFmt w:val="bullet"/>
      <w:lvlText w:val="•"/>
      <w:lvlJc w:val="left"/>
      <w:pPr>
        <w:tabs>
          <w:tab w:val="num" w:pos="1440"/>
        </w:tabs>
        <w:ind w:left="1440" w:hanging="360"/>
      </w:pPr>
      <w:rPr>
        <w:rFonts w:ascii="Arial" w:hAnsi="Arial" w:hint="default"/>
      </w:rPr>
    </w:lvl>
    <w:lvl w:ilvl="2" w:tplc="6780F914" w:tentative="1">
      <w:start w:val="1"/>
      <w:numFmt w:val="bullet"/>
      <w:lvlText w:val="•"/>
      <w:lvlJc w:val="left"/>
      <w:pPr>
        <w:tabs>
          <w:tab w:val="num" w:pos="2160"/>
        </w:tabs>
        <w:ind w:left="2160" w:hanging="360"/>
      </w:pPr>
      <w:rPr>
        <w:rFonts w:ascii="Arial" w:hAnsi="Arial" w:hint="default"/>
      </w:rPr>
    </w:lvl>
    <w:lvl w:ilvl="3" w:tplc="3036174E" w:tentative="1">
      <w:start w:val="1"/>
      <w:numFmt w:val="bullet"/>
      <w:lvlText w:val="•"/>
      <w:lvlJc w:val="left"/>
      <w:pPr>
        <w:tabs>
          <w:tab w:val="num" w:pos="2880"/>
        </w:tabs>
        <w:ind w:left="2880" w:hanging="360"/>
      </w:pPr>
      <w:rPr>
        <w:rFonts w:ascii="Arial" w:hAnsi="Arial" w:hint="default"/>
      </w:rPr>
    </w:lvl>
    <w:lvl w:ilvl="4" w:tplc="8258D30A" w:tentative="1">
      <w:start w:val="1"/>
      <w:numFmt w:val="bullet"/>
      <w:lvlText w:val="•"/>
      <w:lvlJc w:val="left"/>
      <w:pPr>
        <w:tabs>
          <w:tab w:val="num" w:pos="3600"/>
        </w:tabs>
        <w:ind w:left="3600" w:hanging="360"/>
      </w:pPr>
      <w:rPr>
        <w:rFonts w:ascii="Arial" w:hAnsi="Arial" w:hint="default"/>
      </w:rPr>
    </w:lvl>
    <w:lvl w:ilvl="5" w:tplc="AB263D06" w:tentative="1">
      <w:start w:val="1"/>
      <w:numFmt w:val="bullet"/>
      <w:lvlText w:val="•"/>
      <w:lvlJc w:val="left"/>
      <w:pPr>
        <w:tabs>
          <w:tab w:val="num" w:pos="4320"/>
        </w:tabs>
        <w:ind w:left="4320" w:hanging="360"/>
      </w:pPr>
      <w:rPr>
        <w:rFonts w:ascii="Arial" w:hAnsi="Arial" w:hint="default"/>
      </w:rPr>
    </w:lvl>
    <w:lvl w:ilvl="6" w:tplc="6838A436" w:tentative="1">
      <w:start w:val="1"/>
      <w:numFmt w:val="bullet"/>
      <w:lvlText w:val="•"/>
      <w:lvlJc w:val="left"/>
      <w:pPr>
        <w:tabs>
          <w:tab w:val="num" w:pos="5040"/>
        </w:tabs>
        <w:ind w:left="5040" w:hanging="360"/>
      </w:pPr>
      <w:rPr>
        <w:rFonts w:ascii="Arial" w:hAnsi="Arial" w:hint="default"/>
      </w:rPr>
    </w:lvl>
    <w:lvl w:ilvl="7" w:tplc="36AA9C5C" w:tentative="1">
      <w:start w:val="1"/>
      <w:numFmt w:val="bullet"/>
      <w:lvlText w:val="•"/>
      <w:lvlJc w:val="left"/>
      <w:pPr>
        <w:tabs>
          <w:tab w:val="num" w:pos="5760"/>
        </w:tabs>
        <w:ind w:left="5760" w:hanging="360"/>
      </w:pPr>
      <w:rPr>
        <w:rFonts w:ascii="Arial" w:hAnsi="Arial" w:hint="default"/>
      </w:rPr>
    </w:lvl>
    <w:lvl w:ilvl="8" w:tplc="1CAA16A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BFA7F94"/>
    <w:multiLevelType w:val="hybridMultilevel"/>
    <w:tmpl w:val="5372AAA6"/>
    <w:lvl w:ilvl="0" w:tplc="2E70E6BC">
      <w:start w:val="1"/>
      <w:numFmt w:val="decimal"/>
      <w:lvlText w:val="%1."/>
      <w:lvlJc w:val="left"/>
      <w:pPr>
        <w:ind w:left="720" w:hanging="360"/>
      </w:pPr>
      <w:rPr>
        <w:rFonts w:asciiTheme="minorHAnsi" w:eastAsiaTheme="minorHAnsi" w:hAnsiTheme="minorHAnsi" w:cstheme="minorBid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01867A5"/>
    <w:multiLevelType w:val="hybridMultilevel"/>
    <w:tmpl w:val="C004126A"/>
    <w:lvl w:ilvl="0" w:tplc="A9721348">
      <w:start w:val="1"/>
      <w:numFmt w:val="decimal"/>
      <w:lvlText w:val="%1."/>
      <w:lvlJc w:val="left"/>
      <w:pPr>
        <w:ind w:left="1068" w:hanging="36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27B173AE"/>
    <w:multiLevelType w:val="hybridMultilevel"/>
    <w:tmpl w:val="D924DF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89F26EC"/>
    <w:multiLevelType w:val="hybridMultilevel"/>
    <w:tmpl w:val="57E8DD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9071E05"/>
    <w:multiLevelType w:val="hybridMultilevel"/>
    <w:tmpl w:val="BB1241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27B5584"/>
    <w:multiLevelType w:val="hybridMultilevel"/>
    <w:tmpl w:val="014E8F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D7331F6"/>
    <w:multiLevelType w:val="hybridMultilevel"/>
    <w:tmpl w:val="7E4244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44E1731"/>
    <w:multiLevelType w:val="hybridMultilevel"/>
    <w:tmpl w:val="FFDC4E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A9B534C"/>
    <w:multiLevelType w:val="hybridMultilevel"/>
    <w:tmpl w:val="807EF3F8"/>
    <w:lvl w:ilvl="0" w:tplc="EEF6DC00">
      <w:start w:val="1"/>
      <w:numFmt w:val="decimal"/>
      <w:lvlText w:val="%1."/>
      <w:lvlJc w:val="left"/>
      <w:pPr>
        <w:ind w:left="1080" w:hanging="360"/>
      </w:pPr>
      <w:rPr>
        <w:rFonts w:eastAsiaTheme="minorHAns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523F7DB8"/>
    <w:multiLevelType w:val="hybridMultilevel"/>
    <w:tmpl w:val="3232F2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019733D"/>
    <w:multiLevelType w:val="hybridMultilevel"/>
    <w:tmpl w:val="29B462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2547D34"/>
    <w:multiLevelType w:val="hybridMultilevel"/>
    <w:tmpl w:val="7A741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026342F"/>
    <w:multiLevelType w:val="hybridMultilevel"/>
    <w:tmpl w:val="44AA90AC"/>
    <w:lvl w:ilvl="0" w:tplc="A2EA5A5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722E2AE4"/>
    <w:multiLevelType w:val="hybridMultilevel"/>
    <w:tmpl w:val="EE605EBE"/>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8" w15:restartNumberingAfterBreak="0">
    <w:nsid w:val="794C2024"/>
    <w:multiLevelType w:val="hybridMultilevel"/>
    <w:tmpl w:val="0E2296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17"/>
  </w:num>
  <w:num w:numId="5">
    <w:abstractNumId w:val="2"/>
  </w:num>
  <w:num w:numId="6">
    <w:abstractNumId w:val="18"/>
  </w:num>
  <w:num w:numId="7">
    <w:abstractNumId w:val="11"/>
  </w:num>
  <w:num w:numId="8">
    <w:abstractNumId w:val="6"/>
  </w:num>
  <w:num w:numId="9">
    <w:abstractNumId w:val="8"/>
  </w:num>
  <w:num w:numId="10">
    <w:abstractNumId w:val="7"/>
  </w:num>
  <w:num w:numId="11">
    <w:abstractNumId w:val="1"/>
  </w:num>
  <w:num w:numId="12">
    <w:abstractNumId w:val="9"/>
  </w:num>
  <w:num w:numId="13">
    <w:abstractNumId w:val="12"/>
  </w:num>
  <w:num w:numId="14">
    <w:abstractNumId w:val="5"/>
  </w:num>
  <w:num w:numId="15">
    <w:abstractNumId w:val="16"/>
  </w:num>
  <w:num w:numId="16">
    <w:abstractNumId w:val="10"/>
  </w:num>
  <w:num w:numId="17">
    <w:abstractNumId w:val="15"/>
  </w:num>
  <w:num w:numId="18">
    <w:abstractNumId w:val="14"/>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57E"/>
    <w:rsid w:val="00074CEB"/>
    <w:rsid w:val="000A7CC1"/>
    <w:rsid w:val="000B3118"/>
    <w:rsid w:val="000E5382"/>
    <w:rsid w:val="00142612"/>
    <w:rsid w:val="001D160A"/>
    <w:rsid w:val="001E1F72"/>
    <w:rsid w:val="001F62D2"/>
    <w:rsid w:val="001F71CB"/>
    <w:rsid w:val="001F7D0D"/>
    <w:rsid w:val="002405AE"/>
    <w:rsid w:val="0025260C"/>
    <w:rsid w:val="00254614"/>
    <w:rsid w:val="002B79B9"/>
    <w:rsid w:val="002D0625"/>
    <w:rsid w:val="002E0ABF"/>
    <w:rsid w:val="00332D3F"/>
    <w:rsid w:val="00382C4E"/>
    <w:rsid w:val="00395D61"/>
    <w:rsid w:val="003E141F"/>
    <w:rsid w:val="0043582D"/>
    <w:rsid w:val="00435CB2"/>
    <w:rsid w:val="0046158D"/>
    <w:rsid w:val="004650CE"/>
    <w:rsid w:val="004A1E0A"/>
    <w:rsid w:val="004D07C4"/>
    <w:rsid w:val="005468DD"/>
    <w:rsid w:val="00564ECA"/>
    <w:rsid w:val="00592E41"/>
    <w:rsid w:val="005E454A"/>
    <w:rsid w:val="00624725"/>
    <w:rsid w:val="00640AB5"/>
    <w:rsid w:val="00655950"/>
    <w:rsid w:val="006A0238"/>
    <w:rsid w:val="006A557E"/>
    <w:rsid w:val="006D0932"/>
    <w:rsid w:val="00732965"/>
    <w:rsid w:val="007353A0"/>
    <w:rsid w:val="00750EAD"/>
    <w:rsid w:val="00750FC9"/>
    <w:rsid w:val="007605AE"/>
    <w:rsid w:val="00787208"/>
    <w:rsid w:val="007B4CFC"/>
    <w:rsid w:val="007C02DE"/>
    <w:rsid w:val="007C3D66"/>
    <w:rsid w:val="007E07CD"/>
    <w:rsid w:val="007E5F3E"/>
    <w:rsid w:val="00810A6C"/>
    <w:rsid w:val="00822CAF"/>
    <w:rsid w:val="008358A0"/>
    <w:rsid w:val="008B616E"/>
    <w:rsid w:val="008B6C2E"/>
    <w:rsid w:val="00937773"/>
    <w:rsid w:val="0096566A"/>
    <w:rsid w:val="0097757E"/>
    <w:rsid w:val="009846CB"/>
    <w:rsid w:val="009D7796"/>
    <w:rsid w:val="009E20A9"/>
    <w:rsid w:val="009E30D7"/>
    <w:rsid w:val="00A26309"/>
    <w:rsid w:val="00A36915"/>
    <w:rsid w:val="00AA34B5"/>
    <w:rsid w:val="00AF28D9"/>
    <w:rsid w:val="00B17538"/>
    <w:rsid w:val="00B2397F"/>
    <w:rsid w:val="00B510C9"/>
    <w:rsid w:val="00BC72E9"/>
    <w:rsid w:val="00C16DA1"/>
    <w:rsid w:val="00C515ED"/>
    <w:rsid w:val="00C761FB"/>
    <w:rsid w:val="00CC4066"/>
    <w:rsid w:val="00D172C6"/>
    <w:rsid w:val="00D501E6"/>
    <w:rsid w:val="00DD3D3E"/>
    <w:rsid w:val="00DE4308"/>
    <w:rsid w:val="00DE7D0B"/>
    <w:rsid w:val="00DF448C"/>
    <w:rsid w:val="00DF7C82"/>
    <w:rsid w:val="00E35754"/>
    <w:rsid w:val="00E43489"/>
    <w:rsid w:val="00E4594B"/>
    <w:rsid w:val="00E541B1"/>
    <w:rsid w:val="00E63E31"/>
    <w:rsid w:val="00E66BF7"/>
    <w:rsid w:val="00E80D85"/>
    <w:rsid w:val="00EB429E"/>
    <w:rsid w:val="00F410EF"/>
    <w:rsid w:val="00F63F16"/>
    <w:rsid w:val="00F75660"/>
    <w:rsid w:val="00F91F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B645E"/>
  <w15:docId w15:val="{977D0543-8C6B-45FE-BFB4-F34C5BB7D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0EA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4725"/>
    <w:pPr>
      <w:spacing w:after="0" w:line="240" w:lineRule="auto"/>
      <w:ind w:left="720"/>
      <w:contextualSpacing/>
    </w:pPr>
    <w:rPr>
      <w:rFonts w:ascii="Times New Roman" w:eastAsia="Times New Roman" w:hAnsi="Times New Roman" w:cs="Times New Roman"/>
      <w:sz w:val="24"/>
      <w:szCs w:val="24"/>
      <w:lang w:eastAsia="ru-RU"/>
    </w:rPr>
  </w:style>
  <w:style w:type="table" w:styleId="a4">
    <w:name w:val="Table Grid"/>
    <w:basedOn w:val="a1"/>
    <w:uiPriority w:val="39"/>
    <w:rsid w:val="001F71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787208"/>
    <w:rPr>
      <w:color w:val="0563C1" w:themeColor="hyperlink"/>
      <w:u w:val="single"/>
    </w:rPr>
  </w:style>
  <w:style w:type="character" w:customStyle="1" w:styleId="1">
    <w:name w:val="Неразрешенное упоминание1"/>
    <w:basedOn w:val="a0"/>
    <w:uiPriority w:val="99"/>
    <w:semiHidden/>
    <w:unhideWhenUsed/>
    <w:rsid w:val="00EB429E"/>
    <w:rPr>
      <w:color w:val="605E5C"/>
      <w:shd w:val="clear" w:color="auto" w:fill="E1DFDD"/>
    </w:rPr>
  </w:style>
  <w:style w:type="paragraph" w:styleId="a6">
    <w:name w:val="Normal (Web)"/>
    <w:basedOn w:val="a"/>
    <w:uiPriority w:val="99"/>
    <w:unhideWhenUsed/>
    <w:rsid w:val="00382C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essagetext">
    <w:name w:val="messagetext"/>
    <w:basedOn w:val="a0"/>
    <w:rsid w:val="00810A6C"/>
  </w:style>
  <w:style w:type="character" w:customStyle="1" w:styleId="convomessageinfowithoutbubblesdate">
    <w:name w:val="convomessageinfowithoutbubbles__date"/>
    <w:basedOn w:val="a0"/>
    <w:rsid w:val="00810A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746798">
      <w:bodyDiv w:val="1"/>
      <w:marLeft w:val="0"/>
      <w:marRight w:val="0"/>
      <w:marTop w:val="0"/>
      <w:marBottom w:val="0"/>
      <w:divBdr>
        <w:top w:val="none" w:sz="0" w:space="0" w:color="auto"/>
        <w:left w:val="none" w:sz="0" w:space="0" w:color="auto"/>
        <w:bottom w:val="none" w:sz="0" w:space="0" w:color="auto"/>
        <w:right w:val="none" w:sz="0" w:space="0" w:color="auto"/>
      </w:divBdr>
    </w:div>
    <w:div w:id="201022029">
      <w:bodyDiv w:val="1"/>
      <w:marLeft w:val="0"/>
      <w:marRight w:val="0"/>
      <w:marTop w:val="0"/>
      <w:marBottom w:val="0"/>
      <w:divBdr>
        <w:top w:val="none" w:sz="0" w:space="0" w:color="auto"/>
        <w:left w:val="none" w:sz="0" w:space="0" w:color="auto"/>
        <w:bottom w:val="none" w:sz="0" w:space="0" w:color="auto"/>
        <w:right w:val="none" w:sz="0" w:space="0" w:color="auto"/>
      </w:divBdr>
    </w:div>
    <w:div w:id="208618276">
      <w:bodyDiv w:val="1"/>
      <w:marLeft w:val="0"/>
      <w:marRight w:val="0"/>
      <w:marTop w:val="0"/>
      <w:marBottom w:val="0"/>
      <w:divBdr>
        <w:top w:val="none" w:sz="0" w:space="0" w:color="auto"/>
        <w:left w:val="none" w:sz="0" w:space="0" w:color="auto"/>
        <w:bottom w:val="none" w:sz="0" w:space="0" w:color="auto"/>
        <w:right w:val="none" w:sz="0" w:space="0" w:color="auto"/>
      </w:divBdr>
    </w:div>
    <w:div w:id="229048798">
      <w:bodyDiv w:val="1"/>
      <w:marLeft w:val="0"/>
      <w:marRight w:val="0"/>
      <w:marTop w:val="0"/>
      <w:marBottom w:val="0"/>
      <w:divBdr>
        <w:top w:val="none" w:sz="0" w:space="0" w:color="auto"/>
        <w:left w:val="none" w:sz="0" w:space="0" w:color="auto"/>
        <w:bottom w:val="none" w:sz="0" w:space="0" w:color="auto"/>
        <w:right w:val="none" w:sz="0" w:space="0" w:color="auto"/>
      </w:divBdr>
    </w:div>
    <w:div w:id="291330709">
      <w:bodyDiv w:val="1"/>
      <w:marLeft w:val="0"/>
      <w:marRight w:val="0"/>
      <w:marTop w:val="0"/>
      <w:marBottom w:val="0"/>
      <w:divBdr>
        <w:top w:val="none" w:sz="0" w:space="0" w:color="auto"/>
        <w:left w:val="none" w:sz="0" w:space="0" w:color="auto"/>
        <w:bottom w:val="none" w:sz="0" w:space="0" w:color="auto"/>
        <w:right w:val="none" w:sz="0" w:space="0" w:color="auto"/>
      </w:divBdr>
    </w:div>
    <w:div w:id="313459967">
      <w:bodyDiv w:val="1"/>
      <w:marLeft w:val="0"/>
      <w:marRight w:val="0"/>
      <w:marTop w:val="0"/>
      <w:marBottom w:val="0"/>
      <w:divBdr>
        <w:top w:val="none" w:sz="0" w:space="0" w:color="auto"/>
        <w:left w:val="none" w:sz="0" w:space="0" w:color="auto"/>
        <w:bottom w:val="none" w:sz="0" w:space="0" w:color="auto"/>
        <w:right w:val="none" w:sz="0" w:space="0" w:color="auto"/>
      </w:divBdr>
    </w:div>
    <w:div w:id="527372323">
      <w:bodyDiv w:val="1"/>
      <w:marLeft w:val="0"/>
      <w:marRight w:val="0"/>
      <w:marTop w:val="0"/>
      <w:marBottom w:val="0"/>
      <w:divBdr>
        <w:top w:val="none" w:sz="0" w:space="0" w:color="auto"/>
        <w:left w:val="none" w:sz="0" w:space="0" w:color="auto"/>
        <w:bottom w:val="none" w:sz="0" w:space="0" w:color="auto"/>
        <w:right w:val="none" w:sz="0" w:space="0" w:color="auto"/>
      </w:divBdr>
    </w:div>
    <w:div w:id="542601815">
      <w:bodyDiv w:val="1"/>
      <w:marLeft w:val="0"/>
      <w:marRight w:val="0"/>
      <w:marTop w:val="0"/>
      <w:marBottom w:val="0"/>
      <w:divBdr>
        <w:top w:val="none" w:sz="0" w:space="0" w:color="auto"/>
        <w:left w:val="none" w:sz="0" w:space="0" w:color="auto"/>
        <w:bottom w:val="none" w:sz="0" w:space="0" w:color="auto"/>
        <w:right w:val="none" w:sz="0" w:space="0" w:color="auto"/>
      </w:divBdr>
    </w:div>
    <w:div w:id="574978811">
      <w:bodyDiv w:val="1"/>
      <w:marLeft w:val="0"/>
      <w:marRight w:val="0"/>
      <w:marTop w:val="0"/>
      <w:marBottom w:val="0"/>
      <w:divBdr>
        <w:top w:val="none" w:sz="0" w:space="0" w:color="auto"/>
        <w:left w:val="none" w:sz="0" w:space="0" w:color="auto"/>
        <w:bottom w:val="none" w:sz="0" w:space="0" w:color="auto"/>
        <w:right w:val="none" w:sz="0" w:space="0" w:color="auto"/>
      </w:divBdr>
    </w:div>
    <w:div w:id="665330766">
      <w:bodyDiv w:val="1"/>
      <w:marLeft w:val="0"/>
      <w:marRight w:val="0"/>
      <w:marTop w:val="0"/>
      <w:marBottom w:val="0"/>
      <w:divBdr>
        <w:top w:val="none" w:sz="0" w:space="0" w:color="auto"/>
        <w:left w:val="none" w:sz="0" w:space="0" w:color="auto"/>
        <w:bottom w:val="none" w:sz="0" w:space="0" w:color="auto"/>
        <w:right w:val="none" w:sz="0" w:space="0" w:color="auto"/>
      </w:divBdr>
    </w:div>
    <w:div w:id="675503295">
      <w:bodyDiv w:val="1"/>
      <w:marLeft w:val="0"/>
      <w:marRight w:val="0"/>
      <w:marTop w:val="0"/>
      <w:marBottom w:val="0"/>
      <w:divBdr>
        <w:top w:val="none" w:sz="0" w:space="0" w:color="auto"/>
        <w:left w:val="none" w:sz="0" w:space="0" w:color="auto"/>
        <w:bottom w:val="none" w:sz="0" w:space="0" w:color="auto"/>
        <w:right w:val="none" w:sz="0" w:space="0" w:color="auto"/>
      </w:divBdr>
    </w:div>
    <w:div w:id="763451093">
      <w:bodyDiv w:val="1"/>
      <w:marLeft w:val="0"/>
      <w:marRight w:val="0"/>
      <w:marTop w:val="0"/>
      <w:marBottom w:val="0"/>
      <w:divBdr>
        <w:top w:val="none" w:sz="0" w:space="0" w:color="auto"/>
        <w:left w:val="none" w:sz="0" w:space="0" w:color="auto"/>
        <w:bottom w:val="none" w:sz="0" w:space="0" w:color="auto"/>
        <w:right w:val="none" w:sz="0" w:space="0" w:color="auto"/>
      </w:divBdr>
    </w:div>
    <w:div w:id="814765092">
      <w:bodyDiv w:val="1"/>
      <w:marLeft w:val="0"/>
      <w:marRight w:val="0"/>
      <w:marTop w:val="0"/>
      <w:marBottom w:val="0"/>
      <w:divBdr>
        <w:top w:val="none" w:sz="0" w:space="0" w:color="auto"/>
        <w:left w:val="none" w:sz="0" w:space="0" w:color="auto"/>
        <w:bottom w:val="none" w:sz="0" w:space="0" w:color="auto"/>
        <w:right w:val="none" w:sz="0" w:space="0" w:color="auto"/>
      </w:divBdr>
    </w:div>
    <w:div w:id="832842891">
      <w:bodyDiv w:val="1"/>
      <w:marLeft w:val="0"/>
      <w:marRight w:val="0"/>
      <w:marTop w:val="0"/>
      <w:marBottom w:val="0"/>
      <w:divBdr>
        <w:top w:val="none" w:sz="0" w:space="0" w:color="auto"/>
        <w:left w:val="none" w:sz="0" w:space="0" w:color="auto"/>
        <w:bottom w:val="none" w:sz="0" w:space="0" w:color="auto"/>
        <w:right w:val="none" w:sz="0" w:space="0" w:color="auto"/>
      </w:divBdr>
    </w:div>
    <w:div w:id="873074410">
      <w:bodyDiv w:val="1"/>
      <w:marLeft w:val="0"/>
      <w:marRight w:val="0"/>
      <w:marTop w:val="0"/>
      <w:marBottom w:val="0"/>
      <w:divBdr>
        <w:top w:val="none" w:sz="0" w:space="0" w:color="auto"/>
        <w:left w:val="none" w:sz="0" w:space="0" w:color="auto"/>
        <w:bottom w:val="none" w:sz="0" w:space="0" w:color="auto"/>
        <w:right w:val="none" w:sz="0" w:space="0" w:color="auto"/>
      </w:divBdr>
    </w:div>
    <w:div w:id="1075516897">
      <w:bodyDiv w:val="1"/>
      <w:marLeft w:val="0"/>
      <w:marRight w:val="0"/>
      <w:marTop w:val="0"/>
      <w:marBottom w:val="0"/>
      <w:divBdr>
        <w:top w:val="none" w:sz="0" w:space="0" w:color="auto"/>
        <w:left w:val="none" w:sz="0" w:space="0" w:color="auto"/>
        <w:bottom w:val="none" w:sz="0" w:space="0" w:color="auto"/>
        <w:right w:val="none" w:sz="0" w:space="0" w:color="auto"/>
      </w:divBdr>
    </w:div>
    <w:div w:id="1267152988">
      <w:bodyDiv w:val="1"/>
      <w:marLeft w:val="0"/>
      <w:marRight w:val="0"/>
      <w:marTop w:val="0"/>
      <w:marBottom w:val="0"/>
      <w:divBdr>
        <w:top w:val="none" w:sz="0" w:space="0" w:color="auto"/>
        <w:left w:val="none" w:sz="0" w:space="0" w:color="auto"/>
        <w:bottom w:val="none" w:sz="0" w:space="0" w:color="auto"/>
        <w:right w:val="none" w:sz="0" w:space="0" w:color="auto"/>
      </w:divBdr>
    </w:div>
    <w:div w:id="1366295502">
      <w:bodyDiv w:val="1"/>
      <w:marLeft w:val="0"/>
      <w:marRight w:val="0"/>
      <w:marTop w:val="0"/>
      <w:marBottom w:val="0"/>
      <w:divBdr>
        <w:top w:val="none" w:sz="0" w:space="0" w:color="auto"/>
        <w:left w:val="none" w:sz="0" w:space="0" w:color="auto"/>
        <w:bottom w:val="none" w:sz="0" w:space="0" w:color="auto"/>
        <w:right w:val="none" w:sz="0" w:space="0" w:color="auto"/>
      </w:divBdr>
      <w:divsChild>
        <w:div w:id="1712413063">
          <w:marLeft w:val="0"/>
          <w:marRight w:val="0"/>
          <w:marTop w:val="0"/>
          <w:marBottom w:val="0"/>
          <w:divBdr>
            <w:top w:val="none" w:sz="0" w:space="0" w:color="auto"/>
            <w:left w:val="none" w:sz="0" w:space="0" w:color="auto"/>
            <w:bottom w:val="none" w:sz="0" w:space="0" w:color="auto"/>
            <w:right w:val="none" w:sz="0" w:space="0" w:color="auto"/>
          </w:divBdr>
          <w:divsChild>
            <w:div w:id="1853062336">
              <w:marLeft w:val="0"/>
              <w:marRight w:val="0"/>
              <w:marTop w:val="0"/>
              <w:marBottom w:val="0"/>
              <w:divBdr>
                <w:top w:val="none" w:sz="0" w:space="0" w:color="auto"/>
                <w:left w:val="none" w:sz="0" w:space="0" w:color="auto"/>
                <w:bottom w:val="none" w:sz="0" w:space="0" w:color="auto"/>
                <w:right w:val="none" w:sz="0" w:space="0" w:color="auto"/>
              </w:divBdr>
            </w:div>
            <w:div w:id="28796397">
              <w:marLeft w:val="0"/>
              <w:marRight w:val="0"/>
              <w:marTop w:val="0"/>
              <w:marBottom w:val="0"/>
              <w:divBdr>
                <w:top w:val="none" w:sz="0" w:space="0" w:color="auto"/>
                <w:left w:val="none" w:sz="0" w:space="0" w:color="auto"/>
                <w:bottom w:val="none" w:sz="0" w:space="0" w:color="auto"/>
                <w:right w:val="none" w:sz="0" w:space="0" w:color="auto"/>
              </w:divBdr>
            </w:div>
          </w:divsChild>
        </w:div>
        <w:div w:id="575479165">
          <w:marLeft w:val="0"/>
          <w:marRight w:val="0"/>
          <w:marTop w:val="0"/>
          <w:marBottom w:val="0"/>
          <w:divBdr>
            <w:top w:val="none" w:sz="0" w:space="0" w:color="auto"/>
            <w:left w:val="none" w:sz="0" w:space="0" w:color="auto"/>
            <w:bottom w:val="none" w:sz="0" w:space="0" w:color="auto"/>
            <w:right w:val="none" w:sz="0" w:space="0" w:color="auto"/>
          </w:divBdr>
          <w:divsChild>
            <w:div w:id="1810049415">
              <w:marLeft w:val="0"/>
              <w:marRight w:val="0"/>
              <w:marTop w:val="0"/>
              <w:marBottom w:val="0"/>
              <w:divBdr>
                <w:top w:val="none" w:sz="0" w:space="0" w:color="auto"/>
                <w:left w:val="none" w:sz="0" w:space="0" w:color="auto"/>
                <w:bottom w:val="none" w:sz="0" w:space="0" w:color="auto"/>
                <w:right w:val="none" w:sz="0" w:space="0" w:color="auto"/>
              </w:divBdr>
              <w:divsChild>
                <w:div w:id="1141338269">
                  <w:marLeft w:val="0"/>
                  <w:marRight w:val="0"/>
                  <w:marTop w:val="0"/>
                  <w:marBottom w:val="0"/>
                  <w:divBdr>
                    <w:top w:val="none" w:sz="0" w:space="0" w:color="auto"/>
                    <w:left w:val="none" w:sz="0" w:space="0" w:color="auto"/>
                    <w:bottom w:val="none" w:sz="0" w:space="0" w:color="auto"/>
                    <w:right w:val="none" w:sz="0" w:space="0" w:color="auto"/>
                  </w:divBdr>
                  <w:divsChild>
                    <w:div w:id="113151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158769">
      <w:bodyDiv w:val="1"/>
      <w:marLeft w:val="0"/>
      <w:marRight w:val="0"/>
      <w:marTop w:val="0"/>
      <w:marBottom w:val="0"/>
      <w:divBdr>
        <w:top w:val="none" w:sz="0" w:space="0" w:color="auto"/>
        <w:left w:val="none" w:sz="0" w:space="0" w:color="auto"/>
        <w:bottom w:val="none" w:sz="0" w:space="0" w:color="auto"/>
        <w:right w:val="none" w:sz="0" w:space="0" w:color="auto"/>
      </w:divBdr>
      <w:divsChild>
        <w:div w:id="818351711">
          <w:marLeft w:val="418"/>
          <w:marRight w:val="0"/>
          <w:marTop w:val="200"/>
          <w:marBottom w:val="160"/>
          <w:divBdr>
            <w:top w:val="none" w:sz="0" w:space="0" w:color="auto"/>
            <w:left w:val="none" w:sz="0" w:space="0" w:color="auto"/>
            <w:bottom w:val="none" w:sz="0" w:space="0" w:color="auto"/>
            <w:right w:val="none" w:sz="0" w:space="0" w:color="auto"/>
          </w:divBdr>
        </w:div>
      </w:divsChild>
    </w:div>
    <w:div w:id="1433550322">
      <w:bodyDiv w:val="1"/>
      <w:marLeft w:val="0"/>
      <w:marRight w:val="0"/>
      <w:marTop w:val="0"/>
      <w:marBottom w:val="0"/>
      <w:divBdr>
        <w:top w:val="none" w:sz="0" w:space="0" w:color="auto"/>
        <w:left w:val="none" w:sz="0" w:space="0" w:color="auto"/>
        <w:bottom w:val="none" w:sz="0" w:space="0" w:color="auto"/>
        <w:right w:val="none" w:sz="0" w:space="0" w:color="auto"/>
      </w:divBdr>
    </w:div>
    <w:div w:id="1446997562">
      <w:bodyDiv w:val="1"/>
      <w:marLeft w:val="0"/>
      <w:marRight w:val="0"/>
      <w:marTop w:val="0"/>
      <w:marBottom w:val="0"/>
      <w:divBdr>
        <w:top w:val="none" w:sz="0" w:space="0" w:color="auto"/>
        <w:left w:val="none" w:sz="0" w:space="0" w:color="auto"/>
        <w:bottom w:val="none" w:sz="0" w:space="0" w:color="auto"/>
        <w:right w:val="none" w:sz="0" w:space="0" w:color="auto"/>
      </w:divBdr>
    </w:div>
    <w:div w:id="1449154132">
      <w:bodyDiv w:val="1"/>
      <w:marLeft w:val="0"/>
      <w:marRight w:val="0"/>
      <w:marTop w:val="0"/>
      <w:marBottom w:val="0"/>
      <w:divBdr>
        <w:top w:val="none" w:sz="0" w:space="0" w:color="auto"/>
        <w:left w:val="none" w:sz="0" w:space="0" w:color="auto"/>
        <w:bottom w:val="none" w:sz="0" w:space="0" w:color="auto"/>
        <w:right w:val="none" w:sz="0" w:space="0" w:color="auto"/>
      </w:divBdr>
    </w:div>
    <w:div w:id="1708486904">
      <w:bodyDiv w:val="1"/>
      <w:marLeft w:val="0"/>
      <w:marRight w:val="0"/>
      <w:marTop w:val="0"/>
      <w:marBottom w:val="0"/>
      <w:divBdr>
        <w:top w:val="none" w:sz="0" w:space="0" w:color="auto"/>
        <w:left w:val="none" w:sz="0" w:space="0" w:color="auto"/>
        <w:bottom w:val="none" w:sz="0" w:space="0" w:color="auto"/>
        <w:right w:val="none" w:sz="0" w:space="0" w:color="auto"/>
      </w:divBdr>
    </w:div>
    <w:div w:id="1709794018">
      <w:bodyDiv w:val="1"/>
      <w:marLeft w:val="0"/>
      <w:marRight w:val="0"/>
      <w:marTop w:val="0"/>
      <w:marBottom w:val="0"/>
      <w:divBdr>
        <w:top w:val="none" w:sz="0" w:space="0" w:color="auto"/>
        <w:left w:val="none" w:sz="0" w:space="0" w:color="auto"/>
        <w:bottom w:val="none" w:sz="0" w:space="0" w:color="auto"/>
        <w:right w:val="none" w:sz="0" w:space="0" w:color="auto"/>
      </w:divBdr>
    </w:div>
    <w:div w:id="1711103144">
      <w:bodyDiv w:val="1"/>
      <w:marLeft w:val="0"/>
      <w:marRight w:val="0"/>
      <w:marTop w:val="0"/>
      <w:marBottom w:val="0"/>
      <w:divBdr>
        <w:top w:val="none" w:sz="0" w:space="0" w:color="auto"/>
        <w:left w:val="none" w:sz="0" w:space="0" w:color="auto"/>
        <w:bottom w:val="none" w:sz="0" w:space="0" w:color="auto"/>
        <w:right w:val="none" w:sz="0" w:space="0" w:color="auto"/>
      </w:divBdr>
    </w:div>
    <w:div w:id="1844969776">
      <w:bodyDiv w:val="1"/>
      <w:marLeft w:val="0"/>
      <w:marRight w:val="0"/>
      <w:marTop w:val="0"/>
      <w:marBottom w:val="0"/>
      <w:divBdr>
        <w:top w:val="none" w:sz="0" w:space="0" w:color="auto"/>
        <w:left w:val="none" w:sz="0" w:space="0" w:color="auto"/>
        <w:bottom w:val="none" w:sz="0" w:space="0" w:color="auto"/>
        <w:right w:val="none" w:sz="0" w:space="0" w:color="auto"/>
      </w:divBdr>
    </w:div>
    <w:div w:id="1991134960">
      <w:bodyDiv w:val="1"/>
      <w:marLeft w:val="0"/>
      <w:marRight w:val="0"/>
      <w:marTop w:val="0"/>
      <w:marBottom w:val="0"/>
      <w:divBdr>
        <w:top w:val="none" w:sz="0" w:space="0" w:color="auto"/>
        <w:left w:val="none" w:sz="0" w:space="0" w:color="auto"/>
        <w:bottom w:val="none" w:sz="0" w:space="0" w:color="auto"/>
        <w:right w:val="none" w:sz="0" w:space="0" w:color="auto"/>
      </w:divBdr>
    </w:div>
    <w:div w:id="2012642648">
      <w:bodyDiv w:val="1"/>
      <w:marLeft w:val="0"/>
      <w:marRight w:val="0"/>
      <w:marTop w:val="0"/>
      <w:marBottom w:val="0"/>
      <w:divBdr>
        <w:top w:val="none" w:sz="0" w:space="0" w:color="auto"/>
        <w:left w:val="none" w:sz="0" w:space="0" w:color="auto"/>
        <w:bottom w:val="none" w:sz="0" w:space="0" w:color="auto"/>
        <w:right w:val="none" w:sz="0" w:space="0" w:color="auto"/>
      </w:divBdr>
    </w:div>
    <w:div w:id="2026438762">
      <w:bodyDiv w:val="1"/>
      <w:marLeft w:val="0"/>
      <w:marRight w:val="0"/>
      <w:marTop w:val="0"/>
      <w:marBottom w:val="0"/>
      <w:divBdr>
        <w:top w:val="none" w:sz="0" w:space="0" w:color="auto"/>
        <w:left w:val="none" w:sz="0" w:space="0" w:color="auto"/>
        <w:bottom w:val="none" w:sz="0" w:space="0" w:color="auto"/>
        <w:right w:val="none" w:sz="0" w:space="0" w:color="auto"/>
      </w:divBdr>
    </w:div>
    <w:div w:id="2111847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tishinapolina15@icloud.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tishinapolina15@icloud.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8BC423-805A-4A8A-91A3-1DFF0F365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1592</Words>
  <Characters>9076</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10647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Тишина Полина Валерьевна</dc:creator>
  <cp:lastModifiedBy>Тишина Полина Валерьевна</cp:lastModifiedBy>
  <cp:revision>2</cp:revision>
  <dcterms:created xsi:type="dcterms:W3CDTF">2025-03-21T18:28:00Z</dcterms:created>
  <dcterms:modified xsi:type="dcterms:W3CDTF">2025-03-21T18:28:00Z</dcterms:modified>
</cp:coreProperties>
</file>