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7DB9" w:rsidRDefault="007A7DB9" w:rsidP="007A7DB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Данилова М.Р.</w:t>
      </w:r>
    </w:p>
    <w:p w:rsidR="00CA178B" w:rsidRPr="00934CEE" w:rsidRDefault="00CA178B" w:rsidP="00CA178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34CEE">
        <w:rPr>
          <w:rFonts w:ascii="Times New Roman" w:hAnsi="Times New Roman" w:cs="Times New Roman"/>
          <w:b/>
          <w:sz w:val="28"/>
          <w:szCs w:val="28"/>
        </w:rPr>
        <w:t>ПРОГРАММА ДОЛГОСРОЧНЫХ СБЕРЕЖЕНИЙ:</w:t>
      </w:r>
      <w:r>
        <w:rPr>
          <w:rFonts w:ascii="Times New Roman" w:hAnsi="Times New Roman" w:cs="Times New Roman"/>
          <w:b/>
          <w:sz w:val="28"/>
          <w:szCs w:val="28"/>
        </w:rPr>
        <w:t xml:space="preserve"> ПРИВЛЕКАТЕЛЬНЫЕ И ЛИМИТИРУЮЩИЕ УСЛОВИЯ ДЛЯ РОССИЯН</w:t>
      </w:r>
    </w:p>
    <w:p w:rsidR="00CA178B" w:rsidRDefault="00CA178B" w:rsidP="00934CE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CA178B" w:rsidRDefault="007A7DB9" w:rsidP="00934C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7DB9">
        <w:rPr>
          <w:rFonts w:ascii="Times New Roman" w:hAnsi="Times New Roman" w:cs="Times New Roman"/>
          <w:b/>
          <w:sz w:val="28"/>
          <w:szCs w:val="28"/>
        </w:rPr>
        <w:t xml:space="preserve">Аннотация: </w:t>
      </w:r>
      <w:r w:rsidRPr="007A7DB9">
        <w:rPr>
          <w:rFonts w:ascii="Times New Roman" w:hAnsi="Times New Roman" w:cs="Times New Roman"/>
          <w:sz w:val="28"/>
          <w:szCs w:val="28"/>
        </w:rPr>
        <w:t>В настоящем исследовании представлены результаты изучения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7DB9">
        <w:rPr>
          <w:rFonts w:ascii="Times New Roman" w:hAnsi="Times New Roman" w:cs="Times New Roman"/>
          <w:sz w:val="28"/>
          <w:szCs w:val="28"/>
        </w:rPr>
        <w:t>опыта участия и готовности россиян вступить в Программу долгосрочных сбережений.</w:t>
      </w:r>
      <w:r>
        <w:rPr>
          <w:rFonts w:ascii="Times New Roman" w:hAnsi="Times New Roman" w:cs="Times New Roman"/>
          <w:sz w:val="28"/>
          <w:szCs w:val="28"/>
        </w:rPr>
        <w:t xml:space="preserve"> В рамках </w:t>
      </w:r>
      <w:r w:rsidRPr="007A7DB9">
        <w:rPr>
          <w:rFonts w:ascii="Times New Roman" w:hAnsi="Times New Roman" w:cs="Times New Roman"/>
          <w:sz w:val="28"/>
          <w:szCs w:val="28"/>
        </w:rPr>
        <w:t>сери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A7DB9">
        <w:rPr>
          <w:rFonts w:ascii="Times New Roman" w:hAnsi="Times New Roman" w:cs="Times New Roman"/>
          <w:sz w:val="28"/>
          <w:szCs w:val="28"/>
        </w:rPr>
        <w:t xml:space="preserve"> глубинных </w:t>
      </w:r>
      <w:proofErr w:type="spellStart"/>
      <w:r w:rsidRPr="007A7DB9">
        <w:rPr>
          <w:rFonts w:ascii="Times New Roman" w:hAnsi="Times New Roman" w:cs="Times New Roman"/>
          <w:sz w:val="28"/>
          <w:szCs w:val="28"/>
        </w:rPr>
        <w:t>полуструктурированных</w:t>
      </w:r>
      <w:proofErr w:type="spellEnd"/>
      <w:r w:rsidRPr="007A7DB9">
        <w:rPr>
          <w:rFonts w:ascii="Times New Roman" w:hAnsi="Times New Roman" w:cs="Times New Roman"/>
          <w:sz w:val="28"/>
          <w:szCs w:val="28"/>
        </w:rPr>
        <w:t xml:space="preserve"> интервью</w:t>
      </w:r>
      <w:r>
        <w:rPr>
          <w:rFonts w:ascii="Times New Roman" w:hAnsi="Times New Roman" w:cs="Times New Roman"/>
          <w:sz w:val="28"/>
          <w:szCs w:val="28"/>
        </w:rPr>
        <w:t xml:space="preserve"> с россиянами выделены</w:t>
      </w:r>
      <w:r w:rsidRPr="007A7DB9">
        <w:t xml:space="preserve"> </w:t>
      </w:r>
      <w:r w:rsidRPr="007A7DB9">
        <w:rPr>
          <w:rFonts w:ascii="Times New Roman" w:hAnsi="Times New Roman" w:cs="Times New Roman"/>
          <w:sz w:val="28"/>
          <w:szCs w:val="28"/>
        </w:rPr>
        <w:t xml:space="preserve">привлекательные и лимитирующие условия </w:t>
      </w:r>
      <w:r>
        <w:rPr>
          <w:rFonts w:ascii="Times New Roman" w:hAnsi="Times New Roman" w:cs="Times New Roman"/>
          <w:sz w:val="28"/>
          <w:szCs w:val="28"/>
        </w:rPr>
        <w:t>участия в данной программе.</w:t>
      </w:r>
    </w:p>
    <w:p w:rsidR="00934CEE" w:rsidRDefault="007A7DB9" w:rsidP="007A7D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r w:rsidRPr="007A7DB9">
        <w:rPr>
          <w:rFonts w:ascii="Times New Roman" w:hAnsi="Times New Roman" w:cs="Times New Roman"/>
          <w:sz w:val="28"/>
          <w:szCs w:val="28"/>
        </w:rPr>
        <w:t xml:space="preserve">Программа долгосрочных сбережений, </w:t>
      </w:r>
      <w:r>
        <w:rPr>
          <w:rFonts w:ascii="Times New Roman" w:hAnsi="Times New Roman" w:cs="Times New Roman"/>
          <w:sz w:val="28"/>
          <w:szCs w:val="28"/>
        </w:rPr>
        <w:t xml:space="preserve">ПДС, </w:t>
      </w:r>
      <w:r w:rsidRPr="007A7DB9">
        <w:rPr>
          <w:rFonts w:ascii="Times New Roman" w:hAnsi="Times New Roman" w:cs="Times New Roman"/>
          <w:sz w:val="28"/>
          <w:szCs w:val="28"/>
        </w:rPr>
        <w:t>дополнительные пенсионные накопления, пенсия</w:t>
      </w:r>
    </w:p>
    <w:p w:rsidR="00934CEE" w:rsidRPr="00934CEE" w:rsidRDefault="00934CEE" w:rsidP="00934CE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4CEE">
        <w:rPr>
          <w:rFonts w:ascii="Times New Roman" w:hAnsi="Times New Roman" w:cs="Times New Roman"/>
          <w:sz w:val="28"/>
          <w:szCs w:val="28"/>
        </w:rPr>
        <w:t xml:space="preserve">Программа долгосрочных сбережений </w:t>
      </w:r>
      <w:r w:rsidR="00CA178B" w:rsidRPr="00CA178B">
        <w:rPr>
          <w:rFonts w:ascii="Times New Roman" w:hAnsi="Times New Roman" w:cs="Times New Roman"/>
          <w:sz w:val="28"/>
          <w:szCs w:val="28"/>
        </w:rPr>
        <w:t>(</w:t>
      </w:r>
      <w:r w:rsidR="00CA178B" w:rsidRPr="00CA178B">
        <w:rPr>
          <w:rFonts w:ascii="Times New Roman" w:hAnsi="Times New Roman" w:cs="Times New Roman"/>
          <w:i/>
          <w:sz w:val="28"/>
          <w:szCs w:val="28"/>
        </w:rPr>
        <w:t>далее ПДС</w:t>
      </w:r>
      <w:r w:rsidR="00CA178B" w:rsidRPr="00CA178B">
        <w:rPr>
          <w:rFonts w:ascii="Times New Roman" w:hAnsi="Times New Roman" w:cs="Times New Roman"/>
          <w:sz w:val="28"/>
          <w:szCs w:val="28"/>
        </w:rPr>
        <w:t xml:space="preserve">) </w:t>
      </w:r>
      <w:r w:rsidRPr="00934CEE">
        <w:rPr>
          <w:rFonts w:ascii="Times New Roman" w:hAnsi="Times New Roman" w:cs="Times New Roman"/>
          <w:sz w:val="28"/>
          <w:szCs w:val="28"/>
        </w:rPr>
        <w:t>представляет собой новый финансовый инструмент, направленный на формирование дополнительных пенсионных накоплений граждан. В условиях изменения пенсионной системы и повышения интереса населения к финансовой стабильности в будущем актуальность данного исследования обусловлена необходимостью оценки возможностей и рисков ПДС, а также выявления факторов, влияющих на заинтересованность россиян в её использовании.</w:t>
      </w:r>
    </w:p>
    <w:p w:rsidR="00934CEE" w:rsidRDefault="00CA178B" w:rsidP="00934CE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Учебно-научной социологической лабораторией </w:t>
      </w:r>
      <w:r w:rsidR="00934CEE" w:rsidRPr="00934CEE">
        <w:rPr>
          <w:rFonts w:ascii="Times New Roman" w:hAnsi="Times New Roman" w:cs="Times New Roman"/>
          <w:sz w:val="28"/>
          <w:szCs w:val="28"/>
        </w:rPr>
        <w:t>Финансов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="00934CEE" w:rsidRPr="00934CEE">
        <w:rPr>
          <w:rFonts w:ascii="Times New Roman" w:hAnsi="Times New Roman" w:cs="Times New Roman"/>
          <w:sz w:val="28"/>
          <w:szCs w:val="28"/>
        </w:rPr>
        <w:t>университет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34CEE" w:rsidRPr="00934CEE">
        <w:rPr>
          <w:rFonts w:ascii="Times New Roman" w:hAnsi="Times New Roman" w:cs="Times New Roman"/>
          <w:sz w:val="28"/>
          <w:szCs w:val="28"/>
        </w:rPr>
        <w:t xml:space="preserve"> был проведен комплексный анализ восприятия населением Программы долгосрочных сбережений, выявление мотивов и барьеров для участия, а также разработка рекомендаций по развитию</w:t>
      </w:r>
      <w:r w:rsidR="00934CEE" w:rsidRPr="00934CEE">
        <w:rPr>
          <w:rFonts w:ascii="Times New Roman" w:hAnsi="Times New Roman" w:cs="Times New Roman"/>
          <w:sz w:val="28"/>
          <w:szCs w:val="28"/>
        </w:rPr>
        <w:t xml:space="preserve"> ПДС</w:t>
      </w:r>
      <w:r w:rsidR="00934CEE" w:rsidRPr="00934CEE">
        <w:rPr>
          <w:rFonts w:ascii="Times New Roman" w:hAnsi="Times New Roman" w:cs="Times New Roman"/>
          <w:sz w:val="28"/>
          <w:szCs w:val="28"/>
        </w:rPr>
        <w:t>.</w:t>
      </w:r>
    </w:p>
    <w:p w:rsidR="00934CEE" w:rsidRPr="00934CEE" w:rsidRDefault="00934CEE" w:rsidP="00CA17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рамках исследования </w:t>
      </w:r>
      <w:r w:rsidR="00CA178B">
        <w:rPr>
          <w:rFonts w:ascii="Times New Roman" w:hAnsi="Times New Roman" w:cs="Times New Roman"/>
          <w:sz w:val="28"/>
          <w:szCs w:val="28"/>
        </w:rPr>
        <w:t xml:space="preserve">была проведена серия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934CEE">
        <w:rPr>
          <w:rFonts w:ascii="Times New Roman" w:hAnsi="Times New Roman" w:cs="Times New Roman"/>
          <w:sz w:val="28"/>
          <w:szCs w:val="28"/>
        </w:rPr>
        <w:t>лубинны</w:t>
      </w:r>
      <w:r w:rsidR="00CA178B">
        <w:rPr>
          <w:rFonts w:ascii="Times New Roman" w:hAnsi="Times New Roman" w:cs="Times New Roman"/>
          <w:sz w:val="28"/>
          <w:szCs w:val="28"/>
        </w:rPr>
        <w:t xml:space="preserve">х </w:t>
      </w:r>
      <w:proofErr w:type="spellStart"/>
      <w:r w:rsidRPr="00934CEE">
        <w:rPr>
          <w:rFonts w:ascii="Times New Roman" w:hAnsi="Times New Roman" w:cs="Times New Roman"/>
          <w:sz w:val="28"/>
          <w:szCs w:val="28"/>
        </w:rPr>
        <w:t>полуструктурированн</w:t>
      </w:r>
      <w:r w:rsidR="00CA178B">
        <w:rPr>
          <w:rFonts w:ascii="Times New Roman" w:hAnsi="Times New Roman" w:cs="Times New Roman"/>
          <w:sz w:val="28"/>
          <w:szCs w:val="28"/>
        </w:rPr>
        <w:t>ых</w:t>
      </w:r>
      <w:proofErr w:type="spellEnd"/>
      <w:r w:rsidRPr="00934CEE">
        <w:rPr>
          <w:rFonts w:ascii="Times New Roman" w:hAnsi="Times New Roman" w:cs="Times New Roman"/>
          <w:sz w:val="28"/>
          <w:szCs w:val="28"/>
        </w:rPr>
        <w:t xml:space="preserve"> интервью </w:t>
      </w:r>
      <w:r w:rsidR="00CA178B">
        <w:rPr>
          <w:rFonts w:ascii="Times New Roman" w:hAnsi="Times New Roman" w:cs="Times New Roman"/>
          <w:sz w:val="28"/>
          <w:szCs w:val="28"/>
        </w:rPr>
        <w:t>с 60 россиянами (</w:t>
      </w:r>
      <w:r w:rsidR="00CA178B" w:rsidRPr="00934CEE">
        <w:rPr>
          <w:rFonts w:ascii="Times New Roman" w:hAnsi="Times New Roman" w:cs="Times New Roman"/>
          <w:sz w:val="28"/>
          <w:szCs w:val="28"/>
        </w:rPr>
        <w:t>молодёжь</w:t>
      </w:r>
      <w:r w:rsidR="00CA178B">
        <w:rPr>
          <w:rFonts w:ascii="Times New Roman" w:hAnsi="Times New Roman" w:cs="Times New Roman"/>
          <w:sz w:val="28"/>
          <w:szCs w:val="28"/>
        </w:rPr>
        <w:t>ю</w:t>
      </w:r>
      <w:r w:rsidR="00CA178B" w:rsidRPr="00934CEE">
        <w:rPr>
          <w:rFonts w:ascii="Times New Roman" w:hAnsi="Times New Roman" w:cs="Times New Roman"/>
          <w:sz w:val="28"/>
          <w:szCs w:val="28"/>
        </w:rPr>
        <w:t>, граждан</w:t>
      </w:r>
      <w:r w:rsidR="00CA178B">
        <w:rPr>
          <w:rFonts w:ascii="Times New Roman" w:hAnsi="Times New Roman" w:cs="Times New Roman"/>
          <w:sz w:val="28"/>
          <w:szCs w:val="28"/>
        </w:rPr>
        <w:t xml:space="preserve">ами </w:t>
      </w:r>
      <w:r w:rsidR="00CA178B" w:rsidRPr="00934CEE">
        <w:rPr>
          <w:rFonts w:ascii="Times New Roman" w:hAnsi="Times New Roman" w:cs="Times New Roman"/>
          <w:sz w:val="28"/>
          <w:szCs w:val="28"/>
        </w:rPr>
        <w:t>среднего возраста и предпенсионного возраста (по 20 из каждой группы)</w:t>
      </w:r>
      <w:r w:rsidR="00CA178B">
        <w:rPr>
          <w:rFonts w:ascii="Times New Roman" w:hAnsi="Times New Roman" w:cs="Times New Roman"/>
          <w:sz w:val="28"/>
          <w:szCs w:val="28"/>
        </w:rPr>
        <w:t xml:space="preserve">). </w:t>
      </w:r>
      <w:r w:rsidRPr="00934CEE">
        <w:rPr>
          <w:rFonts w:ascii="Times New Roman" w:hAnsi="Times New Roman" w:cs="Times New Roman"/>
          <w:sz w:val="28"/>
          <w:szCs w:val="28"/>
        </w:rPr>
        <w:t>Период сбора информации: 1-20 февраля 2025 г.</w:t>
      </w:r>
    </w:p>
    <w:p w:rsidR="00934CEE" w:rsidRPr="00CA178B" w:rsidRDefault="00934CEE" w:rsidP="00CA17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4CEE">
        <w:rPr>
          <w:rFonts w:ascii="Times New Roman" w:hAnsi="Times New Roman" w:cs="Times New Roman"/>
          <w:sz w:val="28"/>
          <w:szCs w:val="28"/>
        </w:rPr>
        <w:t xml:space="preserve">География исследования: Москва, Московская область, Свердловская область, Санкт-Петербург, Краснодарский край, Челябинская область, Ханты-Мансийский автономный округ, Ставропольский край, Удмуртская Республика, Липецкая область, Тульская область, Чувашская Республика – </w:t>
      </w:r>
      <w:r w:rsidRPr="00CA178B">
        <w:rPr>
          <w:rFonts w:ascii="Times New Roman" w:hAnsi="Times New Roman" w:cs="Times New Roman"/>
          <w:sz w:val="28"/>
          <w:szCs w:val="28"/>
        </w:rPr>
        <w:t>Чувашия.</w:t>
      </w:r>
    </w:p>
    <w:p w:rsidR="00CA178B" w:rsidRPr="00CA178B" w:rsidRDefault="00CA178B" w:rsidP="00CA178B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При оценке привлекательных и лимитирующих условий Программы долгосрочных сбережений по результатам исследования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были выделены четыре группы информантов с разной степенью погруженности и участия в ПДС:</w:t>
      </w:r>
    </w:p>
    <w:p w:rsidR="00CA178B" w:rsidRPr="00CA178B" w:rsidRDefault="00CA178B" w:rsidP="00CA178B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178B">
        <w:rPr>
          <w:rFonts w:ascii="Times New Roman" w:hAnsi="Times New Roman" w:cs="Times New Roman"/>
          <w:sz w:val="28"/>
          <w:szCs w:val="28"/>
        </w:rPr>
        <w:t xml:space="preserve">Группа 1 «Ни сном, ни духом» – не знаю ничего о программе, не участвует в ней. </w:t>
      </w:r>
    </w:p>
    <w:p w:rsidR="00CA178B" w:rsidRPr="00CA178B" w:rsidRDefault="00CA178B" w:rsidP="00CA178B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178B">
        <w:rPr>
          <w:rFonts w:ascii="Times New Roman" w:hAnsi="Times New Roman" w:cs="Times New Roman"/>
          <w:sz w:val="28"/>
          <w:szCs w:val="28"/>
        </w:rPr>
        <w:t>Группа 2 «Краем уха» – имеют общее представление, но не обладают достаточными знаниями для принятия обоснованных решений, не участвуют в ней.</w:t>
      </w:r>
    </w:p>
    <w:p w:rsidR="00CA178B" w:rsidRPr="00CA178B" w:rsidRDefault="00CA178B" w:rsidP="00CA178B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178B">
        <w:rPr>
          <w:rFonts w:ascii="Times New Roman" w:hAnsi="Times New Roman" w:cs="Times New Roman"/>
          <w:sz w:val="28"/>
          <w:szCs w:val="28"/>
        </w:rPr>
        <w:t>Группа 3 «Семь раз отмерь» – хорошо осведомлены о программе, но не участвуют в ней.</w:t>
      </w:r>
    </w:p>
    <w:p w:rsidR="00CA178B" w:rsidRPr="00CA178B" w:rsidRDefault="00CA178B" w:rsidP="00CA178B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178B">
        <w:rPr>
          <w:rFonts w:ascii="Times New Roman" w:hAnsi="Times New Roman" w:cs="Times New Roman"/>
          <w:sz w:val="28"/>
          <w:szCs w:val="28"/>
        </w:rPr>
        <w:t>Группа 4 «Быка за рога» – участвуют в программе.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Для групп </w:t>
      </w:r>
      <w:r w:rsidRPr="00CA178B">
        <w:rPr>
          <w:rFonts w:ascii="Times New Roman" w:hAnsi="Times New Roman" w:cs="Times New Roman"/>
          <w:sz w:val="28"/>
          <w:szCs w:val="28"/>
        </w:rPr>
        <w:t xml:space="preserve">«Ни сном, ни духом» </w:t>
      </w:r>
      <w:r>
        <w:rPr>
          <w:rFonts w:ascii="Times New Roman" w:hAnsi="Times New Roman" w:cs="Times New Roman"/>
          <w:sz w:val="28"/>
          <w:szCs w:val="28"/>
        </w:rPr>
        <w:t xml:space="preserve">и «Краем уха»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привлекательными условиями ПДС являются</w:t>
      </w:r>
      <w:r w:rsidRPr="00CA178B">
        <w:rPr>
          <w:rFonts w:ascii="Times New Roman" w:eastAsia="Calibri" w:hAnsi="Times New Roman" w:cs="Times New Roman"/>
          <w:sz w:val="28"/>
          <w:szCs w:val="28"/>
          <w:vertAlign w:val="superscript"/>
          <w:lang w:eastAsia="en-US"/>
        </w:rPr>
        <w:t xml:space="preserve"> </w:t>
      </w:r>
      <w:r w:rsidRPr="00CA178B">
        <w:rPr>
          <w:rFonts w:ascii="Times New Roman" w:eastAsia="Calibri" w:hAnsi="Times New Roman" w:cs="Times New Roman"/>
          <w:sz w:val="28"/>
          <w:szCs w:val="28"/>
          <w:vertAlign w:val="superscript"/>
          <w:lang w:eastAsia="en-US"/>
        </w:rPr>
        <w:footnoteReference w:id="1"/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CA178B" w:rsidRPr="00CA178B" w:rsidRDefault="00CA178B" w:rsidP="007A7DB9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1. гарантии получения вложенных средств: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«что касается условий, самое важное — это гарантия возврата».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 этом важность гарантий основана на страхе, что со стороны организаций/государства может произойти обман и деньги не отдадут. Такой страх подкреплен во многом опытом, с которым столкнулись интервьюируемые: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«я человек недоверчивый, потому что с 91 года было множество экономических потрясений в стране. 91 год - развал СССР, 98 год - дефолт, несколько раз замораживали накопительную часть пенсии. Может следующие поколения, которые с этим не сталкивались, будут более доверчивы»;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2. возможность наследования средств: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«чтобы эти деньги переходили по наследству»;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 индексация и начисление процента, который был бы выше ставок по вкладам: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«если ставка будет в несколько раз выше ставок по вкладам»;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4. застрахованность сбережений: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«страхование от АСВ было бы плюсом»;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5. опыт компетентных знакомых: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«наверное, мне важно, чтобы со мной поделились опытом мои знакомые, финансово грамотные. Тогда доверие к таким программам появляется»;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6. надежность организации: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«если не будет риска банкротства компании»;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7. возможность снятия в любой момент: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«и в любой момент, чтобы я смог их снять с накопленными процентами. Чтоб не было такого “запрашивать, не запрашивать…” как обычно это делается, по полмесяца длится»;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8. прозрачность процедуры хранения средств: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«если мне будет понятна процедура того, как будут храниться там мои сбережения»;</w:t>
      </w:r>
    </w:p>
    <w:p w:rsidR="00CA178B" w:rsidRPr="00CA178B" w:rsidRDefault="00CA178B" w:rsidP="007A7DB9">
      <w:pPr>
        <w:tabs>
          <w:tab w:val="left" w:pos="217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Единого мнения относительно значимости государственного участия в ПДС не сложилось. С одной стороны, государственное участие, рассматривается как причина недоверия: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«…честно говоря, доверия к государству как такового нет. Потому что государство решает свои проблемы, а ты со своими проблемами потом оставайся сам».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 другой стороны, государство воспринимается как гарант безопасности: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«желательно государственное участие в программе, чтобы был дополнительный гарант безопасности».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Лимитирующими условиями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ПДС для </w:t>
      </w:r>
      <w:proofErr w:type="gramStart"/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групп </w:t>
      </w:r>
      <w:r w:rsidR="007A7DB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«</w:t>
      </w:r>
      <w:proofErr w:type="gramEnd"/>
      <w:r w:rsidR="007A7DB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Ни сном ни духом» и «Краем уха» </w:t>
      </w: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являются: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1. формальные сложности с выходом из сторонней организации: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«если в это можно легко зайти и также легко выйти, при этом особо ничего не теряя - хотя бы оказаться в нуле - то будет меньше сомнений в это вступить»;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2. наличие альтернативных, более привычных способов накопления: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«я думаю, с учетом того, насколько сейчас у меня </w:t>
      </w:r>
      <w:proofErr w:type="spellStart"/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инвестиционно</w:t>
      </w:r>
      <w:proofErr w:type="spellEnd"/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диверсифицирован мой портфель, у меня такой нужды нет»;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3. новая организация не испытана временем и достаточным количеством пользователей: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«новизна программы, потому что мало кто ещё опробовал - наверное, чтобы она как минимум год уже существовала, чтобы я могла понимать, что это надежно и есть перспективы дальнейшие»;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>4. отсутствие осознания важности долгосрочных накоплений, особенно в силу возраста: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«воздерживать меня будет как минимум возраст, потому что сейчас я еще не готов откладывать на пенсию, потому что пока есть более насущные потребительские нужды и крупные покупки, которые стоят существенно ближе, чем пенсия»;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5. негативный опыт близких: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«опыт близких возможно повлиял бы»;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6. незащищенность законом: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«если будут достаточно гарантировано соблюдение условий на законодательном уровне, тогда готов, в противном случае - нет»;</w:t>
      </w:r>
    </w:p>
    <w:p w:rsidR="00CA178B" w:rsidRPr="00CA178B" w:rsidRDefault="00CA178B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7. недоверие к государственным программам: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«уже были подобные программы, которые провалились в реализации, деньги оказались заморожены в итоге».</w:t>
      </w:r>
    </w:p>
    <w:p w:rsidR="00CA178B" w:rsidRDefault="00CA178B" w:rsidP="007A7DB9">
      <w:pPr>
        <w:tabs>
          <w:tab w:val="left" w:pos="217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CA178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Отдельно выделяется группа информантов, которые заявили о том, что ни при каких условиях не стали бы обращаться к сторонней организации, обосновывая это сложными политическими и экономическими условиями: </w:t>
      </w:r>
      <w:r w:rsidRPr="00CA178B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«ни при каких условиях я бы сейчас не инвестировал в долгую, потому что сейчас нестабильная политическая ситуация и экономическая, и при различных обстоятельствах были уже в нашей истории случаи, когда не было возможности вывести деньги»; «негативный контекст существующей ситуации в стране даже не мотивирует к планированию своей жизни и финансов «в долгую», сегодня можно доверять лишь себе и близких, но не государству и его институтам».</w:t>
      </w:r>
    </w:p>
    <w:p w:rsidR="007A7DB9" w:rsidRP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Представители группы 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«Семь раз отмерь» 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отмечают следующие привлекательные условия ПДС:</w:t>
      </w:r>
    </w:p>
    <w:p w:rsidR="007A7DB9" w:rsidRPr="007A7DB9" w:rsidRDefault="007A7DB9" w:rsidP="007A7DB9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государственное </w:t>
      </w:r>
      <w:proofErr w:type="spellStart"/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софинансирование</w:t>
      </w:r>
      <w:proofErr w:type="spellEnd"/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– государство представляется не только в образе механизма для зарабатывания, но и в роли протектора: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«то, что три года участие принимает и государство, непосредственно финансирование идет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выгодные условия – возможность увеличения суммы сбережений и защита от инфляции: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«я думаю, что чисто в процентном соотношении это более выгодно, получение результата»;</w:t>
      </w:r>
    </w:p>
    <w:p w:rsidR="007A7DB9" w:rsidRPr="007A7DB9" w:rsidRDefault="007A7DB9" w:rsidP="007A7DB9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гибкость взносов – возможность вносить небольшие суммы, это делает программу доступной для более широкого круга граждан;</w:t>
      </w:r>
    </w:p>
    <w:p w:rsidR="007A7DB9" w:rsidRPr="007A7DB9" w:rsidRDefault="007A7DB9" w:rsidP="007A7DB9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застрахованность вложений.</w:t>
      </w:r>
    </w:p>
    <w:p w:rsidR="007A7DB9" w:rsidRP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lastRenderedPageBreak/>
        <w:t xml:space="preserve"> Лимитирующими условиями 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ПДС для представителей 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«Семь раз отмерь»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группы являются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: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длительный срок вложений: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«прежде всего, срок длительный, 15 лет»;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неполный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 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период </w:t>
      </w:r>
      <w:proofErr w:type="spellStart"/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софинансирования</w:t>
      </w:r>
      <w:proofErr w:type="spellEnd"/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«потом, </w:t>
      </w:r>
      <w:proofErr w:type="spellStart"/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софинансирование</w:t>
      </w:r>
      <w:proofErr w:type="spellEnd"/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 идет, по-моему, только года два, насколько я помню, то есть, неполный период, в который осуществляются вложения»;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отсутствие индексирования: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«проценты не начисляются согласно ставке рефинансирования банка»; «процент на сумму идет, но не зависит от ставки рефинансирования Центрального банка»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недостаточная информированность – непонимание условий программы, отсутствие поддержки и консультаций по возникающим вопросам;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отсутствие возможности дарения накопленных средств: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«и потом один из моментов, дарение, по-моему, не идет»;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невысокая конкурентоспособность по сравнению с депозитами - традиционные депозиты более мобильны и надежны по сравнению с программой долгосрочных сбережений;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узкий перечень ситуаций по использованию средств в экстренных случаях: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 «использования в экстренных ситуациях, критерий ограничен, условия очень ограничены»;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размер государственной надбавки: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 «невысокий размер </w:t>
      </w:r>
      <w:proofErr w:type="spellStart"/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софинансирования</w:t>
      </w:r>
      <w:proofErr w:type="spellEnd"/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непредсказуемость и недоверие финансовой системе - сомнения в стабильности финансовой системы страны, изменчивость правил, в том числе волатильность процентной ставки: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«возможность государства менять правила»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;</w:t>
      </w:r>
    </w:p>
    <w:p w:rsidR="007A7DB9" w:rsidRPr="007A7DB9" w:rsidRDefault="007A7DB9" w:rsidP="007A7DB9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отсутствие контроля над своими средствами: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«отсутствие контроля».</w:t>
      </w:r>
    </w:p>
    <w:p w:rsidR="007A7DB9" w:rsidRPr="007A7DB9" w:rsidRDefault="007A7DB9" w:rsidP="007A7DB9">
      <w:pPr>
        <w:tabs>
          <w:tab w:val="left" w:pos="217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Среди сдерживающих к участию факторов также, как и у тех, кто знает о программе мало или не знает о программе ничего, можно выделить: недолгий срок существования программы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(«пока нет доверия к ней из-за новизны»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), недоверие государству (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«страшно, а вдруг заморозят, вдруг обманут, не отдадут деньги»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), экономические условия (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 xml:space="preserve">«сейчас сложная ситуация, я думаю, что, когда наступят несколько иные времена и будет экономика на другие рельсы выстроена, тогда можно будет уже говорить о программе»). </w:t>
      </w:r>
    </w:p>
    <w:p w:rsidR="007A7DB9" w:rsidRP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Представители групп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ы «Быка за рога» 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видят в ПДС следующие привлекательные условия: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финансовые выгоды: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Возможность в конце получить деньги, которые каждый год увеличиваются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», «</w:t>
      </w:r>
      <w:proofErr w:type="spellStart"/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Софинансирование</w:t>
      </w:r>
      <w:proofErr w:type="spellEnd"/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, защита от инфляции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»,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Деньги удваиваются. Меня заинтересовало, что я смогу получить с помощью этой программы деньги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прибавка к пенсии: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Прибавка к основной пенсии будет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»,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Как было сказано год назад, это будет дополнительная выплата к нашей пенсии, порядка 5 тысяч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страхование средств: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 xml:space="preserve">Идет </w:t>
      </w:r>
      <w:proofErr w:type="spellStart"/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софинансирование</w:t>
      </w:r>
      <w:proofErr w:type="spellEnd"/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 xml:space="preserve"> государством, что это застраховано, и государство гарантирует страхование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lastRenderedPageBreak/>
        <w:t>налоговые вычеты: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Подоходный налог возвращается - 13%, то есть тут тоже выплаты могу получить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возможность забрать средства досрочно: «</w:t>
      </w:r>
      <w:bookmarkStart w:id="0" w:name="_Hlk191902254"/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Наиболее привлекательные: страхование средств на сумму около 3-х миллионов, налоговые вычеты и возможность забрать средства досрочно</w:t>
      </w:r>
      <w:bookmarkEnd w:id="0"/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государственная поддержка: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Во-первых, там проценты банк начисляет на эти деньги, плюс - государственная поддержка, тоже добавляется определенная сумма по истечению этого срока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наследование средств в случае гибели участника Программы: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Деньги "не сгорят", я их если что в наследство оставлю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»,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Если вдруг что-то со мной случилось, то эти деньги получают мои наследники в полном объеме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»;</w:t>
      </w:r>
    </w:p>
    <w:p w:rsidR="007A7DB9" w:rsidRPr="007A7DB9" w:rsidRDefault="007A7DB9" w:rsidP="007A7DB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диверсификация капитала: «</w:t>
      </w:r>
      <w:r w:rsidRPr="007A7DB9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en-US"/>
        </w:rPr>
        <w:t>Диверсификация за счет этого продукта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».</w:t>
      </w:r>
    </w:p>
    <w:p w:rsidR="007A7DB9" w:rsidRP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 Лимитирующими условиями </w:t>
      </w: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ПДС для четвертой группы выступают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: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нестабильная экономическая ситуация (инфляция, ситуация с рублем, возможный дефолт):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«Думают, что будет дефолт. Многие не хотят класть деньги, потому что думают, что они могут пропасть деньги. Очень боятся многие», «Нестабильная ситуация с рублем»;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страх быть обманутыми (в т. ч. мошенниками):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«Возможность взломать счет мошенниками»;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недоверие к финансовым организациям: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«Люди не хотят доверять свои деньги финансовым организациям, особенно на такой длительный срок.  Боязнь потерять свои деньги»;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слишком долгий срок вложений: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«Длительность выплат, некоторые считают, что это долго, пока накопишь, когда соберешь эти деньги. Пока я работаю, меня это очень устраивает, можно отложить небольшую сумму и получить с этого выгоду»;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маленькие проценты и начисления: 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«Маленький процент, маленькие начисления, если бы не было возможности по истечении срока взять их полностью. Высокая инфляция съедает эти деньги, полгода назад инфляция не такая была»;</w:t>
      </w:r>
    </w:p>
    <w:p w:rsidR="007A7DB9" w:rsidRPr="007A7DB9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отсутствие свободных денежных средств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;</w:t>
      </w:r>
    </w:p>
    <w:p w:rsidR="007A7DB9" w:rsidRPr="00CA178B" w:rsidRDefault="007A7DB9" w:rsidP="007A7DB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финансовая неграмотность</w:t>
      </w:r>
      <w:r w:rsidRPr="007A7DB9">
        <w:rPr>
          <w:rFonts w:ascii="Times New Roman" w:eastAsia="Calibri" w:hAnsi="Times New Roman" w:cs="Times New Roman"/>
          <w:bCs/>
          <w:i/>
          <w:sz w:val="28"/>
          <w:szCs w:val="28"/>
          <w:lang w:eastAsia="en-US"/>
        </w:rPr>
        <w:t>.</w:t>
      </w:r>
    </w:p>
    <w:p w:rsidR="007A7DB9" w:rsidRP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Согласно данным ВЦИОМ, с</w:t>
      </w:r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таршие поколения больше ценят государственное </w:t>
      </w:r>
      <w:proofErr w:type="spellStart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софинансирование</w:t>
      </w:r>
      <w:proofErr w:type="spellEnd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, тогда как младшие поколения видят в программе более универсальный инструмент финансовой стабильности и на данном этапе именно молодежь скорее можно назвать наиболее перспективной аудиторией программы.</w:t>
      </w:r>
    </w:p>
    <w:p w:rsidR="007A7DB9" w:rsidRDefault="007A7DB9" w:rsidP="007A7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</w:pPr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Готовность участвовать в программе заметно выше среди поколения цифры (32% </w:t>
      </w:r>
      <w:proofErr w:type="spellStart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vs</w:t>
      </w:r>
      <w:proofErr w:type="spellEnd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 10% в поколении застоя), которое активно использует цифровые технологии. Люди с хорошим и средним уровнем достатка готовы участвовать в программе чаще граждан с плохим материальным положением (24% </w:t>
      </w:r>
      <w:proofErr w:type="spellStart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vs</w:t>
      </w:r>
      <w:proofErr w:type="spellEnd"/>
      <w:r w:rsidRPr="007A7DB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 14%). Текущие сберегательные привычки не являются ключевым фактором для формирования интереса к программе: среди имеющих сбережения интерес к ПДС проявляют 50%, не имеющих - 47%.</w:t>
      </w:r>
    </w:p>
    <w:p w:rsidR="00985769" w:rsidRPr="00985769" w:rsidRDefault="007A7DB9" w:rsidP="0098576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</w:pPr>
      <w:r w:rsidRP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lastRenderedPageBreak/>
        <w:t>Таким образом,</w:t>
      </w:r>
      <w:r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 </w:t>
      </w:r>
      <w:r w:rsid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р</w:t>
      </w:r>
      <w:r w:rsidR="00985769" w:rsidRP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езультаты проведенного исследования свидетельствуют о том, что россияне, не участвующие в программе, при оценке возможностей ПДС охотнее называют негативные стороны. В этой связи, необходимо внести коррективы в содержательный контекст управления позиционированием программы и НАПФ </w:t>
      </w:r>
      <w:r w:rsidR="00985769" w:rsidRP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- сменив</w:t>
      </w:r>
      <w:r w:rsidR="00985769" w:rsidRP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 xml:space="preserve"> негативную коннотацию на позитивное позиционирование сильных сторон программы в ответ на недостающие для сомневающихся граждан условия.</w:t>
      </w:r>
    </w:p>
    <w:p w:rsidR="007A7DB9" w:rsidRPr="007A7DB9" w:rsidRDefault="00985769" w:rsidP="0098576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</w:pPr>
      <w:r w:rsidRPr="0098576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en-US"/>
        </w:rPr>
        <w:t>На основе анализа «жизненного пути» участника ПДС четко отрефлексированы возможности и сильные стороны программы: финансовые выгоды (прибавка к пенсии, налоговый вычет); застрахованность сбережений; возможность снятия средств в любой момент; государственная поддержка; возможность наследования средств; диверсификация капитала.</w:t>
      </w:r>
    </w:p>
    <w:p w:rsidR="00985769" w:rsidRDefault="00985769" w:rsidP="00985769">
      <w:pPr>
        <w:pStyle w:val="a5"/>
        <w:spacing w:before="0" w:beforeAutospacing="0" w:after="0" w:afterAutospacing="0"/>
        <w:jc w:val="center"/>
        <w:rPr>
          <w:b/>
          <w:bCs/>
          <w:color w:val="000000"/>
          <w:shd w:val="clear" w:color="auto" w:fill="FFFFFF"/>
        </w:rPr>
      </w:pPr>
    </w:p>
    <w:p w:rsidR="00985769" w:rsidRPr="00985769" w:rsidRDefault="00985769" w:rsidP="00985769">
      <w:pPr>
        <w:pStyle w:val="a5"/>
        <w:spacing w:before="0" w:beforeAutospacing="0" w:after="0" w:afterAutospacing="0"/>
        <w:jc w:val="center"/>
      </w:pPr>
      <w:r>
        <w:rPr>
          <w:b/>
          <w:bCs/>
          <w:color w:val="000000"/>
          <w:shd w:val="clear" w:color="auto" w:fill="FFFFFF"/>
        </w:rPr>
        <w:t>Информация об авторе</w:t>
      </w:r>
    </w:p>
    <w:p w:rsidR="00985769" w:rsidRPr="00985769" w:rsidRDefault="00985769" w:rsidP="009857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9857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Данилова Милена Ровшановна (Россия, Москва)</w:t>
      </w:r>
      <w:r>
        <w:t xml:space="preserve"> – </w:t>
      </w:r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стажер-исследователь Института гуманитарных технологий и социального инжиниринга Факультета социальных наук и массовых коммуникаций</w:t>
      </w:r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, Финансовый университет при Правительстве Российской Федераци</w:t>
      </w:r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125993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Россия,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г.Москва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Ленинградский проспект, 49;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mrdanilova</w:t>
      </w:r>
      <w:proofErr w:type="spellEnd"/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@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fa</w:t>
      </w:r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ru</w:t>
      </w:r>
      <w:proofErr w:type="spellEnd"/>
      <w:r w:rsidRPr="00985769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CA178B" w:rsidRDefault="00CA178B" w:rsidP="00985769">
      <w:pPr>
        <w:pStyle w:val="a5"/>
        <w:spacing w:before="0" w:beforeAutospacing="0" w:after="0" w:afterAutospacing="0"/>
        <w:jc w:val="both"/>
      </w:pPr>
    </w:p>
    <w:p w:rsidR="00985769" w:rsidRPr="00985769" w:rsidRDefault="00985769" w:rsidP="00985769">
      <w:pPr>
        <w:pStyle w:val="a5"/>
        <w:spacing w:before="0" w:beforeAutospacing="0" w:after="0" w:afterAutospacing="0"/>
        <w:jc w:val="right"/>
        <w:rPr>
          <w:b/>
          <w:bCs/>
          <w:color w:val="000000"/>
          <w:shd w:val="clear" w:color="auto" w:fill="FFFFFF"/>
          <w:lang w:val="en-US"/>
        </w:rPr>
      </w:pPr>
      <w:r w:rsidRPr="00985769">
        <w:rPr>
          <w:b/>
          <w:bCs/>
          <w:color w:val="000000"/>
          <w:shd w:val="clear" w:color="auto" w:fill="FFFFFF"/>
          <w:lang w:val="en-US"/>
        </w:rPr>
        <w:t>Danilova M.R.</w:t>
      </w:r>
    </w:p>
    <w:p w:rsidR="00985769" w:rsidRPr="00985769" w:rsidRDefault="00985769" w:rsidP="00985769">
      <w:pPr>
        <w:pStyle w:val="a5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  <w:r w:rsidRPr="00985769">
        <w:rPr>
          <w:b/>
          <w:bCs/>
          <w:color w:val="000000"/>
          <w:lang w:val="en-US"/>
        </w:rPr>
        <w:t>LONG-TERM SAVINGS PROGRAM: ATTRACTIVE AND LIMITING CONDITIONS FOR RUSSIANS</w:t>
      </w:r>
    </w:p>
    <w:p w:rsidR="00985769" w:rsidRDefault="00985769" w:rsidP="00985769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985769">
        <w:rPr>
          <w:b/>
          <w:bCs/>
          <w:color w:val="000000"/>
          <w:lang w:val="en-US"/>
        </w:rPr>
        <w:t>Abstract:</w:t>
      </w:r>
      <w:r w:rsidRPr="00985769">
        <w:rPr>
          <w:lang w:val="en-US"/>
        </w:rPr>
        <w:t xml:space="preserve"> This study presents the results of a study of the experience of participation and willingness of Russians to join the Long-Term Savings Program. Within the framework of a series of in-depth semi-structured interviews with Russians, attractive and limiting conditions for participation in this program are identified.</w:t>
      </w:r>
    </w:p>
    <w:p w:rsidR="00985769" w:rsidRPr="00985769" w:rsidRDefault="00985769" w:rsidP="00985769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985769">
        <w:rPr>
          <w:b/>
          <w:bCs/>
          <w:color w:val="000000"/>
          <w:lang w:val="en-US"/>
        </w:rPr>
        <w:t>Keywords:</w:t>
      </w:r>
      <w:r w:rsidRPr="00985769">
        <w:rPr>
          <w:lang w:val="en-US"/>
        </w:rPr>
        <w:t xml:space="preserve"> Long-Term Savings Program, PDS, additional pension savings, pension</w:t>
      </w:r>
    </w:p>
    <w:p w:rsidR="00985769" w:rsidRPr="00985769" w:rsidRDefault="00985769" w:rsidP="00985769">
      <w:pPr>
        <w:pStyle w:val="a5"/>
        <w:spacing w:before="0" w:beforeAutospacing="0" w:after="0" w:afterAutospacing="0"/>
        <w:jc w:val="both"/>
        <w:rPr>
          <w:lang w:val="en-US"/>
        </w:rPr>
      </w:pPr>
    </w:p>
    <w:p w:rsidR="00CA178B" w:rsidRPr="00CA178B" w:rsidRDefault="00CA178B" w:rsidP="00CA178B">
      <w:pPr>
        <w:pStyle w:val="a5"/>
        <w:spacing w:before="0" w:beforeAutospacing="0" w:after="0" w:afterAutospacing="0"/>
        <w:ind w:firstLine="709"/>
        <w:jc w:val="center"/>
        <w:rPr>
          <w:lang w:val="en-US"/>
        </w:rPr>
      </w:pPr>
      <w:r w:rsidRPr="00CA178B">
        <w:rPr>
          <w:b/>
          <w:bCs/>
          <w:color w:val="000000"/>
          <w:lang w:val="en-US"/>
        </w:rPr>
        <w:t>About the author</w:t>
      </w:r>
    </w:p>
    <w:p w:rsidR="00CA178B" w:rsidRPr="00985769" w:rsidRDefault="00985769" w:rsidP="00985769">
      <w:pPr>
        <w:ind w:firstLine="708"/>
        <w:jc w:val="both"/>
        <w:rPr>
          <w:lang w:val="en-US"/>
        </w:rPr>
      </w:pPr>
      <w:r w:rsidRPr="009857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Danilova Milena </w:t>
      </w:r>
      <w:proofErr w:type="spellStart"/>
      <w:r w:rsidRPr="009857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Rovshanovna</w:t>
      </w:r>
      <w:proofErr w:type="spellEnd"/>
      <w:r w:rsidRPr="009857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(Russia, Moscow) – </w:t>
      </w:r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R</w:t>
      </w:r>
      <w:bookmarkStart w:id="1" w:name="_GoBack"/>
      <w:bookmarkEnd w:id="1"/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 xml:space="preserve">esearch Intern, Institute of Humanitarian Technologies and Social Engineering, Faculty of Social Sciences and Mass Communications, Financial University under the Government of the Russian Federation (125993, Russia, Moscow, </w:t>
      </w:r>
      <w:proofErr w:type="spellStart"/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Leningradsky</w:t>
      </w:r>
      <w:proofErr w:type="spellEnd"/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Prospekt</w:t>
      </w:r>
      <w:proofErr w:type="spellEnd"/>
      <w:r w:rsidRPr="0098576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, 49; mrdanilova@fa.ru)</w:t>
      </w:r>
    </w:p>
    <w:sectPr w:rsidR="00CA178B" w:rsidRPr="00985769" w:rsidSect="00CA17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5D48" w:rsidRDefault="00405D48" w:rsidP="00CA178B">
      <w:pPr>
        <w:spacing w:after="0" w:line="240" w:lineRule="auto"/>
      </w:pPr>
      <w:r>
        <w:separator/>
      </w:r>
    </w:p>
  </w:endnote>
  <w:endnote w:type="continuationSeparator" w:id="0">
    <w:p w:rsidR="00405D48" w:rsidRDefault="00405D48" w:rsidP="00CA17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5D48" w:rsidRDefault="00405D48" w:rsidP="00CA178B">
      <w:pPr>
        <w:spacing w:after="0" w:line="240" w:lineRule="auto"/>
      </w:pPr>
      <w:r>
        <w:separator/>
      </w:r>
    </w:p>
  </w:footnote>
  <w:footnote w:type="continuationSeparator" w:id="0">
    <w:p w:rsidR="00405D48" w:rsidRDefault="00405D48" w:rsidP="00CA178B">
      <w:pPr>
        <w:spacing w:after="0" w:line="240" w:lineRule="auto"/>
      </w:pPr>
      <w:r>
        <w:continuationSeparator/>
      </w:r>
    </w:p>
  </w:footnote>
  <w:footnote w:id="1">
    <w:p w:rsidR="00CA178B" w:rsidRPr="00CA178B" w:rsidRDefault="00CA178B" w:rsidP="00CA178B">
      <w:pPr>
        <w:ind w:firstLine="142"/>
        <w:jc w:val="both"/>
        <w:rPr>
          <w:rFonts w:ascii="Times New Roman" w:hAnsi="Times New Roman" w:cs="Times New Roman"/>
          <w:color w:val="808080"/>
          <w:sz w:val="20"/>
          <w:szCs w:val="20"/>
        </w:rPr>
      </w:pPr>
      <w:r w:rsidRPr="00CA178B">
        <w:rPr>
          <w:rStyle w:val="a4"/>
          <w:rFonts w:ascii="Times New Roman" w:hAnsi="Times New Roman" w:cs="Times New Roman"/>
          <w:color w:val="000000" w:themeColor="text1"/>
          <w:sz w:val="20"/>
          <w:szCs w:val="20"/>
        </w:rPr>
        <w:footnoteRef/>
      </w:r>
      <w:r w:rsidRPr="00CA178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Проективный вопрос: «Многие из нас не знают, как сложится их жизнь через 15 лет, но неизменным остается то, что и через это время важно быть платежеспособным. Некоторые уже сейчас используют разные инструменты сбережения своих денег, чтобы в долгосрочной перспективе иметь финансовую подушку безопасности. Представьте себе, что в России появится некая программа – государственная или негосударственная, в рамках которой вы сможете в течение 15 лет откладывать деньги. Она позволит создать подушку безопасности на будущее или получать дополнительную прибавку к пенсии. На каких условиях вы согласитесь принять участие в программе, то есть что для вас самое важное, когда мы говорим о накоплении денег с участием сторонних организаций?»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30C1F"/>
    <w:multiLevelType w:val="hybridMultilevel"/>
    <w:tmpl w:val="46EE9E8E"/>
    <w:lvl w:ilvl="0" w:tplc="57466A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200E9"/>
    <w:multiLevelType w:val="hybridMultilevel"/>
    <w:tmpl w:val="253A7E70"/>
    <w:lvl w:ilvl="0" w:tplc="57466A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A15508"/>
    <w:multiLevelType w:val="hybridMultilevel"/>
    <w:tmpl w:val="97089F8C"/>
    <w:lvl w:ilvl="0" w:tplc="C13A498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3FD11AC"/>
    <w:multiLevelType w:val="hybridMultilevel"/>
    <w:tmpl w:val="6C3E14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E24435C"/>
    <w:multiLevelType w:val="hybridMultilevel"/>
    <w:tmpl w:val="A14689B8"/>
    <w:lvl w:ilvl="0" w:tplc="57466A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C162F4"/>
    <w:multiLevelType w:val="multilevel"/>
    <w:tmpl w:val="D9C4C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1F46EB2"/>
    <w:multiLevelType w:val="hybridMultilevel"/>
    <w:tmpl w:val="D44272CC"/>
    <w:lvl w:ilvl="0" w:tplc="57466A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CEE"/>
    <w:rsid w:val="002174CB"/>
    <w:rsid w:val="00405D48"/>
    <w:rsid w:val="007A7DB9"/>
    <w:rsid w:val="00845412"/>
    <w:rsid w:val="00934CEE"/>
    <w:rsid w:val="00985769"/>
    <w:rsid w:val="00C86B35"/>
    <w:rsid w:val="00CA1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C5BCD"/>
  <w15:chartTrackingRefBased/>
  <w15:docId w15:val="{7837212C-6001-490B-A77F-CFCE461B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34CEE"/>
    <w:pPr>
      <w:keepNext/>
      <w:keepLines/>
      <w:spacing w:before="240" w:after="0" w:line="276" w:lineRule="auto"/>
      <w:ind w:firstLine="709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4CE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34CE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styleId="a4">
    <w:name w:val="footnote reference"/>
    <w:uiPriority w:val="99"/>
    <w:semiHidden/>
    <w:rsid w:val="00CA178B"/>
    <w:rPr>
      <w:vertAlign w:val="superscript"/>
    </w:rPr>
  </w:style>
  <w:style w:type="paragraph" w:customStyle="1" w:styleId="docdata">
    <w:name w:val="docdata"/>
    <w:aliases w:val="docy,v5,27346,bqiaagaaeyqcaaagiaiaaan9zaaabyroaaaaaaaaaaaaaaaaaaaaaaaaaaaaaaaaaaaaaaaaaaaaaaaaaaaaaaaaaaaaaaaaaaaaaaaaaaaaaaaaaaaaaaaaaaaaaaaaaaaaaaaaaaaaaaaaaaaaaaaaaaaaaaaaaaaaaaaaaaaaaaaaaaaaaaaaaaaaaaaaaaaaaaaaaaaaaaaaaaaaaaaaaaaaaaaaaaaaaaa"/>
    <w:basedOn w:val="a"/>
    <w:rsid w:val="00CA17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rmal (Web)"/>
    <w:basedOn w:val="a"/>
    <w:uiPriority w:val="99"/>
    <w:unhideWhenUsed/>
    <w:rsid w:val="00CA17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A17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038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6</Pages>
  <Words>2078</Words>
  <Characters>11848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Данилова Милена Ровшановна</dc:creator>
  <cp:keywords/>
  <dc:description/>
  <cp:lastModifiedBy>Данилова Милена Ровшановна</cp:lastModifiedBy>
  <cp:revision>1</cp:revision>
  <dcterms:created xsi:type="dcterms:W3CDTF">2025-03-21T11:28:00Z</dcterms:created>
  <dcterms:modified xsi:type="dcterms:W3CDTF">2025-03-21T12:07:00Z</dcterms:modified>
</cp:coreProperties>
</file>