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2235" w:rsidRDefault="00DF71CF" w:rsidP="00DF71CF">
      <w:pPr>
        <w:ind w:firstLine="709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УДК 316.4</w:t>
      </w:r>
      <w:r w:rsidRPr="00DF71CF">
        <w:rPr>
          <w:rFonts w:ascii="Times New Roman" w:hAnsi="Times New Roman" w:cs="Times New Roman"/>
          <w:b/>
          <w:sz w:val="24"/>
        </w:rPr>
        <w:t xml:space="preserve"> / ББК 60.5</w:t>
      </w:r>
    </w:p>
    <w:p w:rsidR="00DF71CF" w:rsidRDefault="00DF71CF" w:rsidP="00DF71CF">
      <w:pPr>
        <w:ind w:firstLine="709"/>
        <w:jc w:val="right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Коробейникова С.В.</w:t>
      </w:r>
    </w:p>
    <w:p w:rsidR="00DF71CF" w:rsidRDefault="006C100B" w:rsidP="00DF71CF">
      <w:pPr>
        <w:spacing w:before="20" w:after="20"/>
        <w:ind w:firstLine="709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ЗДОРОВЬЕСБЕРЕГАЮЩЕЕ ПОВЕДЕНИЕ РОССИЙСКОЙ МОЛОДЕЖИ</w:t>
      </w:r>
    </w:p>
    <w:p w:rsidR="006C100B" w:rsidRDefault="006C100B" w:rsidP="00DF71CF">
      <w:pPr>
        <w:spacing w:before="20" w:after="20"/>
        <w:ind w:firstLine="709"/>
        <w:jc w:val="center"/>
        <w:rPr>
          <w:rFonts w:ascii="Times New Roman" w:hAnsi="Times New Roman" w:cs="Times New Roman"/>
          <w:b/>
          <w:sz w:val="24"/>
        </w:rPr>
      </w:pPr>
    </w:p>
    <w:p w:rsidR="00B65B18" w:rsidRDefault="00DF71CF" w:rsidP="00B65B18">
      <w:pPr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Аннотация. </w:t>
      </w:r>
      <w:r w:rsidR="0049205E" w:rsidRPr="00384512">
        <w:rPr>
          <w:rFonts w:ascii="Times New Roman" w:hAnsi="Times New Roman" w:cs="Times New Roman"/>
          <w:sz w:val="24"/>
        </w:rPr>
        <w:t xml:space="preserve">В данной работе </w:t>
      </w:r>
      <w:r w:rsidR="0049205E">
        <w:rPr>
          <w:rFonts w:ascii="Times New Roman" w:hAnsi="Times New Roman" w:cs="Times New Roman"/>
          <w:sz w:val="24"/>
        </w:rPr>
        <w:t>н</w:t>
      </w:r>
      <w:r w:rsidR="0049205E" w:rsidRPr="00384512">
        <w:rPr>
          <w:rFonts w:ascii="Times New Roman" w:hAnsi="Times New Roman" w:cs="Times New Roman"/>
          <w:sz w:val="24"/>
        </w:rPr>
        <w:t xml:space="preserve">а основании </w:t>
      </w:r>
      <w:r w:rsidR="0049205E">
        <w:rPr>
          <w:rFonts w:ascii="Times New Roman" w:hAnsi="Times New Roman" w:cs="Times New Roman"/>
          <w:sz w:val="24"/>
        </w:rPr>
        <w:t xml:space="preserve">вторичного анализа данных </w:t>
      </w:r>
      <w:r w:rsidR="0049205E" w:rsidRPr="00384512">
        <w:rPr>
          <w:rFonts w:ascii="Times New Roman" w:hAnsi="Times New Roman" w:cs="Times New Roman"/>
          <w:sz w:val="24"/>
        </w:rPr>
        <w:t>проводится анализ отношения студентов к проблеме здорового образа жизни</w:t>
      </w:r>
      <w:r w:rsidR="0049205E">
        <w:rPr>
          <w:rFonts w:ascii="Times New Roman" w:hAnsi="Times New Roman" w:cs="Times New Roman"/>
          <w:sz w:val="24"/>
        </w:rPr>
        <w:t xml:space="preserve">, </w:t>
      </w:r>
      <w:r w:rsidR="0049205E" w:rsidRPr="00384512">
        <w:rPr>
          <w:rFonts w:ascii="Times New Roman" w:hAnsi="Times New Roman" w:cs="Times New Roman"/>
          <w:sz w:val="24"/>
        </w:rPr>
        <w:t>исследуются факторы, оказывающие влияние на формирование у молодежи поведения, направл</w:t>
      </w:r>
      <w:r w:rsidR="0049205E">
        <w:rPr>
          <w:rFonts w:ascii="Times New Roman" w:hAnsi="Times New Roman" w:cs="Times New Roman"/>
          <w:sz w:val="24"/>
        </w:rPr>
        <w:t xml:space="preserve">енного на сохранение здоровья. </w:t>
      </w:r>
      <w:r w:rsidR="0049205E" w:rsidRPr="00384512">
        <w:rPr>
          <w:rFonts w:ascii="Times New Roman" w:hAnsi="Times New Roman" w:cs="Times New Roman"/>
          <w:sz w:val="24"/>
        </w:rPr>
        <w:t xml:space="preserve">Исследование выявило три группы респондентов, чьи взгляды на здоровый образ </w:t>
      </w:r>
      <w:r w:rsidR="0049205E">
        <w:rPr>
          <w:rFonts w:ascii="Times New Roman" w:hAnsi="Times New Roman" w:cs="Times New Roman"/>
          <w:sz w:val="24"/>
        </w:rPr>
        <w:t xml:space="preserve">жизни существенно различаются. </w:t>
      </w:r>
      <w:r w:rsidR="0049205E" w:rsidRPr="00384512">
        <w:rPr>
          <w:rFonts w:ascii="Times New Roman" w:hAnsi="Times New Roman" w:cs="Times New Roman"/>
          <w:sz w:val="24"/>
        </w:rPr>
        <w:t>В статье особое внимание уделяется необходимости формирования у молодежи установки на самосохранение и навыков, способствующих поддержанию здоровья.</w:t>
      </w:r>
    </w:p>
    <w:p w:rsidR="00A87AC7" w:rsidRDefault="00A87AC7" w:rsidP="00B65B18">
      <w:pPr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Ключевые слова: </w:t>
      </w:r>
      <w:r>
        <w:rPr>
          <w:rFonts w:ascii="Times New Roman" w:hAnsi="Times New Roman" w:cs="Times New Roman"/>
          <w:sz w:val="24"/>
        </w:rPr>
        <w:t>здоровьесберегающее поведение, молодежь, факторы здоровьесберегающего поведения, здоровый образ жизни, здоровьесбережение.</w:t>
      </w:r>
    </w:p>
    <w:p w:rsidR="00A87AC7" w:rsidRDefault="00A87AC7" w:rsidP="00DF71CF">
      <w:pPr>
        <w:ind w:firstLine="709"/>
        <w:jc w:val="both"/>
        <w:rPr>
          <w:rFonts w:ascii="Times New Roman" w:hAnsi="Times New Roman" w:cs="Times New Roman"/>
          <w:sz w:val="24"/>
        </w:rPr>
      </w:pPr>
    </w:p>
    <w:p w:rsidR="0049205E" w:rsidRDefault="0049205E" w:rsidP="00AB589E">
      <w:pPr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95771">
        <w:rPr>
          <w:rFonts w:ascii="Times New Roman" w:hAnsi="Times New Roman" w:cs="Times New Roman"/>
          <w:color w:val="000000" w:themeColor="text1"/>
          <w:sz w:val="24"/>
          <w:szCs w:val="24"/>
        </w:rPr>
        <w:t>Здоровье населения является важнейшим компонентом человеческого капитала, формирование которого находится под воздействием комплекса социально-экономических, экологических и природно-климатических факторов, характерных для конкретной страны или региона.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Сегодня наблюдается </w:t>
      </w:r>
      <w:r w:rsidRPr="004957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определённая тенденция к переменам в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поведении</w:t>
      </w:r>
      <w:r w:rsidRPr="00495771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касающегося здоровья. </w:t>
      </w:r>
      <w:r w:rsidRPr="00630C48">
        <w:rPr>
          <w:rFonts w:ascii="Times New Roman" w:hAnsi="Times New Roman" w:cs="Times New Roman"/>
          <w:color w:val="000000" w:themeColor="text1"/>
          <w:sz w:val="24"/>
          <w:szCs w:val="24"/>
        </w:rPr>
        <w:t>Особенно ярко эта тенденция заметна среди молодёжи, активно вовлечённой в цифровые технологии и глобальные тренды, что отражается на их повседневных привычках и отношении к здоровью как к ресурсу для личной и профессиональной самореализации</w:t>
      </w:r>
      <w:r w:rsidR="00BD7F6D" w:rsidRPr="00BD7F6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D7F6D" w:rsidRPr="004908E6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BD7F6D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D7F6D" w:rsidRPr="004908E6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="00BD7F6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BD7F6D" w:rsidRDefault="0049205E" w:rsidP="00BD7F6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908E6">
        <w:rPr>
          <w:rFonts w:ascii="Times New Roman" w:hAnsi="Times New Roman" w:cs="Times New Roman"/>
          <w:color w:val="000000" w:themeColor="text1"/>
          <w:sz w:val="24"/>
          <w:szCs w:val="24"/>
        </w:rPr>
        <w:t>Здоровьесберегающее поведение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с</w:t>
      </w:r>
      <w:r w:rsidRPr="004908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одной стороны,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рассматривается как</w:t>
      </w:r>
      <w:r w:rsidRPr="004908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активная деятельность, с другой – мотивация к здоровому образу жизни [</w:t>
      </w:r>
      <w:r w:rsidR="00BD7F6D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4908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]. Социологи изучают здоровый образ жизни как важную часть поведения, которая влияет на здоровье и благополучие людей и общества. Здоровьесберегающее поведение зависит от разных факторов, таких как культура, экономика, социальные и психологические аспекты. </w:t>
      </w:r>
    </w:p>
    <w:p w:rsidR="00E318B0" w:rsidRPr="00BD7F6D" w:rsidRDefault="00E318B0" w:rsidP="00BD7F6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Цель данной статьи - </w:t>
      </w:r>
      <w:r w:rsidRPr="00E318B0">
        <w:rPr>
          <w:rFonts w:ascii="Times New Roman" w:hAnsi="Times New Roman" w:cs="Times New Roman"/>
          <w:sz w:val="24"/>
        </w:rPr>
        <w:t>рассмотреть факторы, которые влияют на развитие здорового образа жизни у российской молодежи</w:t>
      </w:r>
      <w:r>
        <w:rPr>
          <w:rFonts w:ascii="Times New Roman" w:hAnsi="Times New Roman" w:cs="Times New Roman"/>
          <w:sz w:val="24"/>
        </w:rPr>
        <w:t>.</w:t>
      </w:r>
    </w:p>
    <w:p w:rsidR="008C0D80" w:rsidRDefault="0049205E" w:rsidP="008C0D80">
      <w:pPr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Для достижения цели был осуществлен вторичный анализ данных разных социологических исследований.</w:t>
      </w:r>
      <w:r w:rsidRPr="00E318B0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В первом исследовании б</w:t>
      </w:r>
      <w:r w:rsidRPr="00E318B0">
        <w:rPr>
          <w:rFonts w:ascii="Times New Roman" w:hAnsi="Times New Roman" w:cs="Times New Roman"/>
          <w:sz w:val="24"/>
        </w:rPr>
        <w:t>ыло опрошено 100 студентов саратовских вузов</w:t>
      </w:r>
      <w:r w:rsidRPr="005B0321">
        <w:rPr>
          <w:rFonts w:ascii="Times New Roman" w:hAnsi="Times New Roman" w:cs="Times New Roman"/>
          <w:sz w:val="24"/>
        </w:rPr>
        <w:t xml:space="preserve"> </w:t>
      </w:r>
      <w:r w:rsidRPr="00E318B0">
        <w:rPr>
          <w:rFonts w:ascii="Times New Roman" w:hAnsi="Times New Roman" w:cs="Times New Roman"/>
          <w:sz w:val="24"/>
        </w:rPr>
        <w:t>в возрасте от 18 до 24 лет, из них 65,3% составляли мужчины и 34,7% женщины</w:t>
      </w:r>
      <w:r>
        <w:rPr>
          <w:rFonts w:ascii="Times New Roman" w:hAnsi="Times New Roman" w:cs="Times New Roman"/>
          <w:sz w:val="24"/>
        </w:rPr>
        <w:t xml:space="preserve"> </w:t>
      </w:r>
      <w:r w:rsidRPr="00E318B0">
        <w:rPr>
          <w:rFonts w:ascii="Times New Roman" w:hAnsi="Times New Roman" w:cs="Times New Roman"/>
          <w:sz w:val="24"/>
        </w:rPr>
        <w:t>[</w:t>
      </w:r>
      <w:r>
        <w:rPr>
          <w:rFonts w:ascii="Times New Roman" w:hAnsi="Times New Roman" w:cs="Times New Roman"/>
          <w:sz w:val="24"/>
        </w:rPr>
        <w:t>5</w:t>
      </w:r>
      <w:r w:rsidRPr="00E318B0">
        <w:rPr>
          <w:rFonts w:ascii="Times New Roman" w:hAnsi="Times New Roman" w:cs="Times New Roman"/>
          <w:sz w:val="24"/>
        </w:rPr>
        <w:t xml:space="preserve">]. </w:t>
      </w:r>
      <w:r w:rsidR="00E318B0" w:rsidRPr="00E318B0">
        <w:rPr>
          <w:rFonts w:ascii="Times New Roman" w:hAnsi="Times New Roman" w:cs="Times New Roman"/>
          <w:sz w:val="24"/>
        </w:rPr>
        <w:t xml:space="preserve"> По итогам опроса, </w:t>
      </w:r>
      <w:r>
        <w:rPr>
          <w:rFonts w:ascii="Times New Roman" w:hAnsi="Times New Roman" w:cs="Times New Roman"/>
          <w:sz w:val="24"/>
        </w:rPr>
        <w:t>55</w:t>
      </w:r>
      <w:r w:rsidR="00E318B0" w:rsidRPr="00E318B0">
        <w:rPr>
          <w:rFonts w:ascii="Times New Roman" w:hAnsi="Times New Roman" w:cs="Times New Roman"/>
          <w:sz w:val="24"/>
        </w:rPr>
        <w:t xml:space="preserve">% респондентов считают, что состояние здоровья зависит от усилий самого человека, </w:t>
      </w:r>
      <w:r>
        <w:rPr>
          <w:rFonts w:ascii="Times New Roman" w:hAnsi="Times New Roman" w:cs="Times New Roman"/>
          <w:sz w:val="24"/>
        </w:rPr>
        <w:t>35</w:t>
      </w:r>
      <w:r w:rsidR="00E318B0" w:rsidRPr="00E318B0">
        <w:rPr>
          <w:rFonts w:ascii="Times New Roman" w:hAnsi="Times New Roman" w:cs="Times New Roman"/>
          <w:sz w:val="24"/>
        </w:rPr>
        <w:t>% – что состояние здоровья скорее зависит от усилий человека, чем нет, а 10% – что скорее не зависит</w:t>
      </w:r>
      <w:r w:rsidR="00E11ABC">
        <w:rPr>
          <w:rFonts w:ascii="Times New Roman" w:hAnsi="Times New Roman" w:cs="Times New Roman"/>
          <w:sz w:val="24"/>
        </w:rPr>
        <w:t xml:space="preserve"> (табл. 1)</w:t>
      </w:r>
      <w:r w:rsidR="00E318B0" w:rsidRPr="00E318B0">
        <w:rPr>
          <w:rFonts w:ascii="Times New Roman" w:hAnsi="Times New Roman" w:cs="Times New Roman"/>
          <w:sz w:val="24"/>
        </w:rPr>
        <w:t xml:space="preserve">. </w:t>
      </w:r>
    </w:p>
    <w:p w:rsidR="0049205E" w:rsidRPr="00462DF4" w:rsidRDefault="0049205E" w:rsidP="0049205E">
      <w:pPr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462DF4">
        <w:rPr>
          <w:rFonts w:ascii="Times New Roman" w:hAnsi="Times New Roman" w:cs="Times New Roman"/>
          <w:b/>
          <w:sz w:val="24"/>
        </w:rPr>
        <w:t>Таблица 1. Факторы влияния на здоровье человека</w:t>
      </w:r>
    </w:p>
    <w:tbl>
      <w:tblPr>
        <w:tblStyle w:val="a6"/>
        <w:tblW w:w="9776" w:type="dxa"/>
        <w:tblLook w:val="04A0" w:firstRow="1" w:lastRow="0" w:firstColumn="1" w:lastColumn="0" w:noHBand="0" w:noVBand="1"/>
      </w:tblPr>
      <w:tblGrid>
        <w:gridCol w:w="3311"/>
        <w:gridCol w:w="915"/>
        <w:gridCol w:w="1560"/>
        <w:gridCol w:w="1033"/>
        <w:gridCol w:w="2248"/>
        <w:gridCol w:w="709"/>
      </w:tblGrid>
      <w:tr w:rsidR="00427D58" w:rsidTr="0049205E">
        <w:tc>
          <w:tcPr>
            <w:tcW w:w="3311" w:type="dxa"/>
          </w:tcPr>
          <w:p w:rsidR="00E11ABC" w:rsidRPr="006519A3" w:rsidRDefault="00E11ABC" w:rsidP="00E11ABC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Окружающая среда</w:t>
            </w:r>
          </w:p>
        </w:tc>
        <w:tc>
          <w:tcPr>
            <w:tcW w:w="915" w:type="dxa"/>
          </w:tcPr>
          <w:p w:rsidR="00E11ABC" w:rsidRPr="006519A3" w:rsidRDefault="00427D58" w:rsidP="00E11ABC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%</w:t>
            </w: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</w:tcPr>
          <w:p w:rsidR="00E11ABC" w:rsidRPr="006519A3" w:rsidRDefault="0049205E" w:rsidP="0049205E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b/>
                <w:sz w:val="20"/>
              </w:rPr>
              <w:t>Курение</w:t>
            </w:r>
            <w:r w:rsidRPr="006519A3">
              <w:rPr>
                <w:rFonts w:ascii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0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ABC" w:rsidRPr="006519A3" w:rsidRDefault="00427D58" w:rsidP="00427D58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%</w:t>
            </w:r>
          </w:p>
        </w:tc>
        <w:tc>
          <w:tcPr>
            <w:tcW w:w="2248" w:type="dxa"/>
            <w:tcBorders>
              <w:left w:val="single" w:sz="4" w:space="0" w:color="auto"/>
            </w:tcBorders>
          </w:tcPr>
          <w:p w:rsidR="00E11ABC" w:rsidRPr="006519A3" w:rsidRDefault="0049205E" w:rsidP="00E11ABC">
            <w:pPr>
              <w:jc w:val="both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Употребление алкоголя</w:t>
            </w:r>
          </w:p>
        </w:tc>
        <w:tc>
          <w:tcPr>
            <w:tcW w:w="709" w:type="dxa"/>
          </w:tcPr>
          <w:p w:rsidR="00E11ABC" w:rsidRPr="006519A3" w:rsidRDefault="00427D58" w:rsidP="00427D58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%</w:t>
            </w:r>
          </w:p>
        </w:tc>
      </w:tr>
      <w:tr w:rsidR="00427D58" w:rsidTr="0049205E">
        <w:tc>
          <w:tcPr>
            <w:tcW w:w="3311" w:type="dxa"/>
          </w:tcPr>
          <w:p w:rsidR="00E11ABC" w:rsidRPr="006519A3" w:rsidRDefault="00427D58" w:rsidP="00E11ABC">
            <w:pPr>
              <w:jc w:val="both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В большей степени зависит от человека</w:t>
            </w:r>
          </w:p>
        </w:tc>
        <w:tc>
          <w:tcPr>
            <w:tcW w:w="915" w:type="dxa"/>
          </w:tcPr>
          <w:p w:rsidR="00E11ABC" w:rsidRPr="006519A3" w:rsidRDefault="00427D58" w:rsidP="00427D58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55</w:t>
            </w:r>
          </w:p>
        </w:tc>
        <w:tc>
          <w:tcPr>
            <w:tcW w:w="1560" w:type="dxa"/>
          </w:tcPr>
          <w:p w:rsidR="00E11ABC" w:rsidRPr="006519A3" w:rsidRDefault="00427D58" w:rsidP="00E11ABC">
            <w:pPr>
              <w:jc w:val="both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Не курят</w:t>
            </w:r>
          </w:p>
        </w:tc>
        <w:tc>
          <w:tcPr>
            <w:tcW w:w="1033" w:type="dxa"/>
          </w:tcPr>
          <w:p w:rsidR="00E11ABC" w:rsidRPr="006519A3" w:rsidRDefault="00427D58" w:rsidP="00427D58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74</w:t>
            </w:r>
          </w:p>
        </w:tc>
        <w:tc>
          <w:tcPr>
            <w:tcW w:w="2248" w:type="dxa"/>
          </w:tcPr>
          <w:p w:rsidR="00E11ABC" w:rsidRPr="006519A3" w:rsidRDefault="00427D58" w:rsidP="00E11ABC">
            <w:pPr>
              <w:jc w:val="both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Только по праздникам</w:t>
            </w:r>
          </w:p>
        </w:tc>
        <w:tc>
          <w:tcPr>
            <w:tcW w:w="709" w:type="dxa"/>
          </w:tcPr>
          <w:p w:rsidR="00E11ABC" w:rsidRPr="006519A3" w:rsidRDefault="00427D58" w:rsidP="00427D58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67</w:t>
            </w:r>
          </w:p>
        </w:tc>
      </w:tr>
      <w:tr w:rsidR="00427D58" w:rsidTr="0049205E">
        <w:tc>
          <w:tcPr>
            <w:tcW w:w="3311" w:type="dxa"/>
          </w:tcPr>
          <w:p w:rsidR="00E11ABC" w:rsidRPr="006519A3" w:rsidRDefault="00427D58" w:rsidP="00E11ABC">
            <w:pPr>
              <w:jc w:val="both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Скорее зависит, чем нет</w:t>
            </w:r>
          </w:p>
        </w:tc>
        <w:tc>
          <w:tcPr>
            <w:tcW w:w="915" w:type="dxa"/>
          </w:tcPr>
          <w:p w:rsidR="00E11ABC" w:rsidRPr="006519A3" w:rsidRDefault="00427D58" w:rsidP="00427D58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35</w:t>
            </w:r>
          </w:p>
        </w:tc>
        <w:tc>
          <w:tcPr>
            <w:tcW w:w="1560" w:type="dxa"/>
          </w:tcPr>
          <w:p w:rsidR="00E11ABC" w:rsidRPr="006519A3" w:rsidRDefault="00427D58" w:rsidP="00E11ABC">
            <w:pPr>
              <w:jc w:val="both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Курят, но редко</w:t>
            </w:r>
          </w:p>
        </w:tc>
        <w:tc>
          <w:tcPr>
            <w:tcW w:w="1033" w:type="dxa"/>
          </w:tcPr>
          <w:p w:rsidR="00E11ABC" w:rsidRPr="006519A3" w:rsidRDefault="00427D58" w:rsidP="00427D58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20</w:t>
            </w:r>
          </w:p>
        </w:tc>
        <w:tc>
          <w:tcPr>
            <w:tcW w:w="2248" w:type="dxa"/>
          </w:tcPr>
          <w:p w:rsidR="00E11ABC" w:rsidRPr="006519A3" w:rsidRDefault="00427D58" w:rsidP="00E11ABC">
            <w:pPr>
              <w:jc w:val="both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Употребляют спиртное 3-4 раза в неделю</w:t>
            </w:r>
          </w:p>
        </w:tc>
        <w:tc>
          <w:tcPr>
            <w:tcW w:w="709" w:type="dxa"/>
          </w:tcPr>
          <w:p w:rsidR="00E11ABC" w:rsidRPr="006519A3" w:rsidRDefault="00427D58" w:rsidP="00427D58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21</w:t>
            </w:r>
          </w:p>
        </w:tc>
      </w:tr>
      <w:tr w:rsidR="00427D58" w:rsidTr="0049205E">
        <w:tc>
          <w:tcPr>
            <w:tcW w:w="3311" w:type="dxa"/>
          </w:tcPr>
          <w:p w:rsidR="00E11ABC" w:rsidRPr="006519A3" w:rsidRDefault="00427D58" w:rsidP="00E11ABC">
            <w:pPr>
              <w:jc w:val="both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Не зависит</w:t>
            </w:r>
          </w:p>
        </w:tc>
        <w:tc>
          <w:tcPr>
            <w:tcW w:w="915" w:type="dxa"/>
          </w:tcPr>
          <w:p w:rsidR="00E11ABC" w:rsidRPr="006519A3" w:rsidRDefault="00427D58" w:rsidP="00427D58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10</w:t>
            </w:r>
          </w:p>
        </w:tc>
        <w:tc>
          <w:tcPr>
            <w:tcW w:w="1560" w:type="dxa"/>
          </w:tcPr>
          <w:p w:rsidR="00E11ABC" w:rsidRPr="006519A3" w:rsidRDefault="00427D58" w:rsidP="00E11ABC">
            <w:pPr>
              <w:jc w:val="both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Курят постоянно</w:t>
            </w:r>
          </w:p>
        </w:tc>
        <w:tc>
          <w:tcPr>
            <w:tcW w:w="1033" w:type="dxa"/>
          </w:tcPr>
          <w:p w:rsidR="00E11ABC" w:rsidRPr="006519A3" w:rsidRDefault="00427D58" w:rsidP="00427D58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6</w:t>
            </w:r>
          </w:p>
        </w:tc>
        <w:tc>
          <w:tcPr>
            <w:tcW w:w="2248" w:type="dxa"/>
          </w:tcPr>
          <w:p w:rsidR="00E11ABC" w:rsidRPr="006519A3" w:rsidRDefault="00427D58" w:rsidP="00E11ABC">
            <w:pPr>
              <w:jc w:val="both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Не употребляют</w:t>
            </w:r>
          </w:p>
        </w:tc>
        <w:tc>
          <w:tcPr>
            <w:tcW w:w="709" w:type="dxa"/>
          </w:tcPr>
          <w:p w:rsidR="00E11ABC" w:rsidRPr="006519A3" w:rsidRDefault="00427D58" w:rsidP="00427D58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11</w:t>
            </w:r>
          </w:p>
        </w:tc>
      </w:tr>
      <w:tr w:rsidR="00427D58" w:rsidTr="0049205E">
        <w:trPr>
          <w:trHeight w:val="53"/>
        </w:trPr>
        <w:tc>
          <w:tcPr>
            <w:tcW w:w="3311" w:type="dxa"/>
          </w:tcPr>
          <w:p w:rsidR="00E11ABC" w:rsidRPr="006519A3" w:rsidRDefault="00E11ABC" w:rsidP="00E11ABC">
            <w:pPr>
              <w:jc w:val="bot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915" w:type="dxa"/>
            <w:tcBorders>
              <w:bottom w:val="single" w:sz="4" w:space="0" w:color="auto"/>
            </w:tcBorders>
          </w:tcPr>
          <w:p w:rsidR="00E11ABC" w:rsidRPr="006519A3" w:rsidRDefault="00E11ABC" w:rsidP="00E11ABC">
            <w:pPr>
              <w:jc w:val="bot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E11ABC" w:rsidRPr="006519A3" w:rsidRDefault="00E11ABC" w:rsidP="00E11ABC">
            <w:pPr>
              <w:jc w:val="bot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033" w:type="dxa"/>
          </w:tcPr>
          <w:p w:rsidR="00E11ABC" w:rsidRPr="006519A3" w:rsidRDefault="00E11ABC" w:rsidP="00E11ABC">
            <w:pPr>
              <w:jc w:val="bot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2248" w:type="dxa"/>
            <w:tcBorders>
              <w:bottom w:val="single" w:sz="4" w:space="0" w:color="auto"/>
            </w:tcBorders>
          </w:tcPr>
          <w:p w:rsidR="00E11ABC" w:rsidRPr="006519A3" w:rsidRDefault="00427D58" w:rsidP="00427D58">
            <w:pPr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По настроению</w:t>
            </w:r>
          </w:p>
        </w:tc>
        <w:tc>
          <w:tcPr>
            <w:tcW w:w="709" w:type="dxa"/>
          </w:tcPr>
          <w:p w:rsidR="00E11ABC" w:rsidRPr="006519A3" w:rsidRDefault="00427D58" w:rsidP="00427D58">
            <w:pPr>
              <w:jc w:val="center"/>
              <w:rPr>
                <w:rFonts w:ascii="Times New Roman" w:hAnsi="Times New Roman" w:cs="Times New Roman"/>
                <w:sz w:val="20"/>
              </w:rPr>
            </w:pPr>
            <w:r w:rsidRPr="006519A3">
              <w:rPr>
                <w:rFonts w:ascii="Times New Roman" w:hAnsi="Times New Roman" w:cs="Times New Roman"/>
                <w:sz w:val="20"/>
              </w:rPr>
              <w:t>1</w:t>
            </w:r>
          </w:p>
        </w:tc>
      </w:tr>
      <w:tr w:rsidR="00EF2BBF" w:rsidTr="00EF2BBF">
        <w:tc>
          <w:tcPr>
            <w:tcW w:w="9776" w:type="dxa"/>
            <w:gridSpan w:val="6"/>
          </w:tcPr>
          <w:p w:rsidR="00EF2BBF" w:rsidRPr="00EF2BBF" w:rsidRDefault="00EF2BBF" w:rsidP="008C0D8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F2BBF">
              <w:rPr>
                <w:rFonts w:ascii="Times New Roman" w:hAnsi="Times New Roman" w:cs="Times New Roman"/>
                <w:sz w:val="20"/>
                <w:szCs w:val="20"/>
              </w:rPr>
              <w:t xml:space="preserve">Источник: </w:t>
            </w:r>
            <w:proofErr w:type="spellStart"/>
            <w:r w:rsidRPr="00EF2BB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Шматова</w:t>
            </w:r>
            <w:proofErr w:type="spellEnd"/>
            <w:r w:rsidRPr="00EF2BB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С. С. Социальные детерминанты здоровьесберегающего поведения (на примере студентов вузов) // </w:t>
            </w:r>
            <w:proofErr w:type="spellStart"/>
            <w:r w:rsidRPr="00EF2BB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Изв</w:t>
            </w:r>
            <w:proofErr w:type="spellEnd"/>
            <w:r w:rsidRPr="00EF2BB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. </w:t>
            </w:r>
            <w:proofErr w:type="spellStart"/>
            <w:r w:rsidRPr="00EF2BB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Сарат</w:t>
            </w:r>
            <w:proofErr w:type="spellEnd"/>
            <w:r w:rsidRPr="00EF2BB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. ун-та Нов. сер. Сер. Социология. Политология. 2017. №1. URL: </w:t>
            </w:r>
            <w:r w:rsidRPr="00EF2BB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lastRenderedPageBreak/>
              <w:t>https://cyberleninka.ru/article/n/sotsialnye-determinanty-zdoroviesberegayuschego-povedeniya-na-primere-studentov-vuzov (дата обращения: 18.03.2025).</w:t>
            </w:r>
          </w:p>
        </w:tc>
      </w:tr>
    </w:tbl>
    <w:p w:rsidR="00EF2BBF" w:rsidRDefault="00EF2BBF" w:rsidP="00EF2BBF">
      <w:pPr>
        <w:ind w:firstLine="709"/>
        <w:jc w:val="both"/>
        <w:rPr>
          <w:rFonts w:ascii="Times New Roman" w:hAnsi="Times New Roman" w:cs="Times New Roman"/>
          <w:sz w:val="24"/>
        </w:rPr>
      </w:pPr>
    </w:p>
    <w:p w:rsidR="000C04A9" w:rsidRDefault="008C0D80" w:rsidP="00462DF4">
      <w:pPr>
        <w:ind w:firstLine="709"/>
        <w:jc w:val="both"/>
        <w:rPr>
          <w:rFonts w:ascii="Times New Roman" w:hAnsi="Times New Roman" w:cs="Times New Roman"/>
          <w:sz w:val="24"/>
          <w:shd w:val="clear" w:color="auto" w:fill="FFFFFF"/>
        </w:rPr>
      </w:pPr>
      <w:r>
        <w:rPr>
          <w:rFonts w:ascii="Times New Roman" w:hAnsi="Times New Roman" w:cs="Times New Roman"/>
          <w:sz w:val="24"/>
        </w:rPr>
        <w:t xml:space="preserve">По данным исследования можно выделить четыре категории факторов. </w:t>
      </w:r>
      <w:r w:rsidRPr="00E318B0">
        <w:rPr>
          <w:rFonts w:ascii="Times New Roman" w:hAnsi="Times New Roman" w:cs="Times New Roman"/>
          <w:sz w:val="24"/>
          <w:shd w:val="clear" w:color="auto" w:fill="FFFFFF"/>
        </w:rPr>
        <w:t>Первая категория охватывает факторы окружающей среды, включающие жилищные условия, инфраструктуру города, природную среду и социальное окружение. Во вторую группу факторов входят потребности, связанные с удовлетворением физиологических и психоэмоциональных потребностей человека, таких как потребление продуктов питания, медикаментов, никотина, алкоголя и наркотиков.</w:t>
      </w:r>
      <w:r w:rsidR="0049205E">
        <w:rPr>
          <w:rFonts w:ascii="Times New Roman" w:hAnsi="Times New Roman" w:cs="Times New Roman"/>
          <w:sz w:val="24"/>
          <w:shd w:val="clear" w:color="auto" w:fill="FFFFFF"/>
        </w:rPr>
        <w:t xml:space="preserve"> По результатам опроса больше половины респондентов (74%) не употребляют никотин содержащие вещества, </w:t>
      </w:r>
      <w:r w:rsidR="00462DF4">
        <w:rPr>
          <w:rFonts w:ascii="Times New Roman" w:hAnsi="Times New Roman" w:cs="Times New Roman"/>
          <w:sz w:val="24"/>
          <w:shd w:val="clear" w:color="auto" w:fill="FFFFFF"/>
        </w:rPr>
        <w:t xml:space="preserve">20% - курят, но редко и 6% - курят постоянно. Также можем наблюдать, что 67% опрошенных употребляют алкоголь только по праздникам, 21% - 3-4 раза в неделю, 11% не употребляют вообще и 1% - по настроению </w:t>
      </w:r>
      <w:r w:rsidR="00462DF4">
        <w:rPr>
          <w:rFonts w:ascii="Times New Roman" w:hAnsi="Times New Roman" w:cs="Times New Roman"/>
          <w:sz w:val="24"/>
          <w:shd w:val="clear" w:color="auto" w:fill="FFFFFF"/>
        </w:rPr>
        <w:t>(табл. 1)</w:t>
      </w:r>
      <w:r w:rsidR="00462DF4">
        <w:rPr>
          <w:rFonts w:ascii="Times New Roman" w:hAnsi="Times New Roman" w:cs="Times New Roman"/>
          <w:sz w:val="24"/>
          <w:shd w:val="clear" w:color="auto" w:fill="FFFFFF"/>
        </w:rPr>
        <w:t>. Так, можно заметить, что</w:t>
      </w:r>
      <w:r w:rsidRPr="00E318B0">
        <w:rPr>
          <w:rFonts w:ascii="Times New Roman" w:hAnsi="Times New Roman" w:cs="Times New Roman"/>
          <w:sz w:val="24"/>
          <w:shd w:val="clear" w:color="auto" w:fill="FFFFFF"/>
        </w:rPr>
        <w:t xml:space="preserve"> более половины респондентов указали на то, что отсутствие вредных привычек является крайне важным аспектом заботы о здоровье.</w:t>
      </w:r>
      <w:r w:rsidR="00462DF4">
        <w:rPr>
          <w:rFonts w:ascii="Times New Roman" w:hAnsi="Times New Roman" w:cs="Times New Roman"/>
          <w:sz w:val="24"/>
          <w:shd w:val="clear" w:color="auto" w:fill="FFFFFF"/>
        </w:rPr>
        <w:t xml:space="preserve"> </w:t>
      </w:r>
      <w:r w:rsidRPr="00E318B0">
        <w:rPr>
          <w:rFonts w:ascii="Times New Roman" w:hAnsi="Times New Roman" w:cs="Times New Roman"/>
          <w:sz w:val="24"/>
          <w:shd w:val="clear" w:color="auto" w:fill="FFFFFF"/>
        </w:rPr>
        <w:t>Третья группа факторов, влияющих на здоровье, связана с образом жизни человека. К ней относятся труд и отдых, сон и бодрствование, а также регулярность в деятельности. Эти аспекты поддаются сознательному контролю и корректировке человеком на основе понимания их важности.  К этой группе также можно отнести занятия физической культурой и спортом, закаливание организма и соблюдение традиций, способствующих сохранению здоровья.</w:t>
      </w:r>
      <w:r w:rsidR="00462DF4">
        <w:rPr>
          <w:rFonts w:ascii="Times New Roman" w:hAnsi="Times New Roman" w:cs="Times New Roman"/>
          <w:sz w:val="24"/>
          <w:shd w:val="clear" w:color="auto" w:fill="FFFFFF"/>
        </w:rPr>
        <w:t xml:space="preserve"> </w:t>
      </w:r>
      <w:r w:rsidRPr="00E318B0">
        <w:rPr>
          <w:rFonts w:ascii="Times New Roman" w:hAnsi="Times New Roman" w:cs="Times New Roman"/>
          <w:sz w:val="24"/>
          <w:shd w:val="clear" w:color="auto" w:fill="FFFFFF"/>
        </w:rPr>
        <w:t>Согласно проведенному исследованию, студенты вузов в первую очередь уделяют внимание рациональному питанию, занятиям физкультурой и спортом, а также соблюдению режима отдыха и сна д</w:t>
      </w:r>
      <w:r w:rsidR="00462DF4">
        <w:rPr>
          <w:rFonts w:ascii="Times New Roman" w:hAnsi="Times New Roman" w:cs="Times New Roman"/>
          <w:sz w:val="24"/>
          <w:shd w:val="clear" w:color="auto" w:fill="FFFFFF"/>
        </w:rPr>
        <w:t xml:space="preserve">ля поддержания своего здоровья. </w:t>
      </w:r>
      <w:r w:rsidRPr="00E318B0">
        <w:rPr>
          <w:rFonts w:ascii="Times New Roman" w:hAnsi="Times New Roman" w:cs="Times New Roman"/>
          <w:sz w:val="24"/>
          <w:shd w:val="clear" w:color="auto" w:fill="FFFFFF"/>
        </w:rPr>
        <w:t>Четвертую группу факторов, влияющих на здоровье населения, составляют функционирование социальных институтов, таких как система здравоохранения и образования, а также социальные нормы здорового образа жизни.</w:t>
      </w:r>
    </w:p>
    <w:p w:rsidR="00462DF4" w:rsidRDefault="00462DF4" w:rsidP="00462D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 рамках другого исследования</w:t>
      </w:r>
      <w:r>
        <w:rPr>
          <w:rStyle w:val="a5"/>
          <w:rFonts w:ascii="Times New Roman" w:hAnsi="Times New Roman" w:cs="Times New Roman"/>
          <w:sz w:val="24"/>
        </w:rPr>
        <w:footnoteReference w:id="1"/>
      </w:r>
      <w:r>
        <w:rPr>
          <w:rFonts w:ascii="Times New Roman" w:hAnsi="Times New Roman" w:cs="Times New Roman"/>
          <w:sz w:val="24"/>
        </w:rPr>
        <w:t xml:space="preserve"> были определены наиболее важные составляющие здоровьесберегающего поведения в представлениях молодежи: физическая активность (62% опрошенных), правильное питание (57%), достаточное количество сна (31%), отсутствие вредных привычек (71%), хорошее самочувствие (28%), благополучие (как физическое, так и психологическое) (16%) и духовное развитие (9%) </w:t>
      </w:r>
      <w:r w:rsidRPr="00BE5AD0">
        <w:rPr>
          <w:rFonts w:ascii="Times New Roman" w:hAnsi="Times New Roman" w:cs="Times New Roman"/>
          <w:sz w:val="24"/>
        </w:rPr>
        <w:t>[</w:t>
      </w:r>
      <w:r w:rsidR="00BD7F6D">
        <w:rPr>
          <w:rFonts w:ascii="Times New Roman" w:hAnsi="Times New Roman" w:cs="Times New Roman"/>
          <w:sz w:val="24"/>
        </w:rPr>
        <w:t>4</w:t>
      </w:r>
      <w:r w:rsidRPr="00BE5AD0">
        <w:rPr>
          <w:rFonts w:ascii="Times New Roman" w:hAnsi="Times New Roman" w:cs="Times New Roman"/>
          <w:sz w:val="24"/>
        </w:rPr>
        <w:t>]</w:t>
      </w:r>
      <w:r>
        <w:rPr>
          <w:rFonts w:ascii="Times New Roman" w:hAnsi="Times New Roman" w:cs="Times New Roman"/>
          <w:sz w:val="24"/>
        </w:rPr>
        <w:t>.</w:t>
      </w:r>
    </w:p>
    <w:p w:rsidR="00462DF4" w:rsidRDefault="00462DF4" w:rsidP="00462D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hd w:val="clear" w:color="auto" w:fill="FFFFFF"/>
        </w:rPr>
      </w:pPr>
    </w:p>
    <w:p w:rsidR="00462DF4" w:rsidRPr="007D4D2B" w:rsidRDefault="00462DF4" w:rsidP="00462D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hd w:val="clear" w:color="auto" w:fill="FFFFFF"/>
        </w:rPr>
      </w:pPr>
      <w:r>
        <w:rPr>
          <w:rFonts w:ascii="Times New Roman" w:hAnsi="Times New Roman" w:cs="Times New Roman"/>
          <w:sz w:val="24"/>
          <w:shd w:val="clear" w:color="auto" w:fill="FFFFFF"/>
        </w:rPr>
        <w:t>На основе результатов рассматриваемого исследования можно выделить три группы респондентов с определенными установками касаемо здоровьесберегающего поведения.  Первая группа ставит в приоритет здоровый образ жизни, у них сформированы «здоровые» привычки и выработан определенный режим жизнедеятельности, который помогает оставаться в хорошей физической форме и поддерживать свое здоровье. Во вторую группу входят те, для кого важно психосоматическое состояние и красота тела, но здоровье не является главной ценностью.</w:t>
      </w:r>
      <w:r>
        <w:rPr>
          <w:rFonts w:ascii="Times New Roman" w:hAnsi="Times New Roman" w:cs="Times New Roman"/>
          <w:sz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hd w:val="clear" w:color="auto" w:fill="FFFFFF"/>
        </w:rPr>
        <w:t xml:space="preserve">Для третьей группы респондентов </w:t>
      </w:r>
      <w:r w:rsidRPr="007D4D2B">
        <w:rPr>
          <w:rFonts w:ascii="Times New Roman" w:hAnsi="Times New Roman" w:cs="Times New Roman"/>
          <w:sz w:val="24"/>
          <w:shd w:val="clear" w:color="auto" w:fill="FFFFFF"/>
        </w:rPr>
        <w:t>не</w:t>
      </w:r>
      <w:r>
        <w:rPr>
          <w:rFonts w:ascii="Times New Roman" w:hAnsi="Times New Roman" w:cs="Times New Roman"/>
          <w:sz w:val="24"/>
          <w:shd w:val="clear" w:color="auto" w:fill="FFFFFF"/>
        </w:rPr>
        <w:t xml:space="preserve"> характерны</w:t>
      </w:r>
      <w:r w:rsidRPr="007D4D2B">
        <w:rPr>
          <w:rFonts w:ascii="Times New Roman" w:hAnsi="Times New Roman" w:cs="Times New Roman"/>
          <w:sz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hd w:val="clear" w:color="auto" w:fill="FFFFFF"/>
        </w:rPr>
        <w:t>практики</w:t>
      </w:r>
      <w:r w:rsidRPr="007D4D2B">
        <w:rPr>
          <w:rFonts w:ascii="Times New Roman" w:hAnsi="Times New Roman" w:cs="Times New Roman"/>
          <w:sz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hd w:val="clear" w:color="auto" w:fill="FFFFFF"/>
        </w:rPr>
        <w:t>здоровьесберегающего поведения</w:t>
      </w:r>
      <w:r w:rsidRPr="007D4D2B">
        <w:rPr>
          <w:rFonts w:ascii="Times New Roman" w:hAnsi="Times New Roman" w:cs="Times New Roman"/>
          <w:sz w:val="24"/>
          <w:shd w:val="clear" w:color="auto" w:fill="FFFFFF"/>
        </w:rPr>
        <w:t xml:space="preserve">, однако </w:t>
      </w:r>
      <w:r>
        <w:rPr>
          <w:rFonts w:ascii="Times New Roman" w:hAnsi="Times New Roman" w:cs="Times New Roman"/>
          <w:sz w:val="24"/>
          <w:shd w:val="clear" w:color="auto" w:fill="FFFFFF"/>
        </w:rPr>
        <w:t>они все же проявляют</w:t>
      </w:r>
      <w:r w:rsidRPr="007D4D2B">
        <w:rPr>
          <w:rFonts w:ascii="Times New Roman" w:hAnsi="Times New Roman" w:cs="Times New Roman"/>
          <w:sz w:val="24"/>
          <w:shd w:val="clear" w:color="auto" w:fill="FFFFFF"/>
        </w:rPr>
        <w:t xml:space="preserve"> интерес к этой теме и размышляет о её важности. </w:t>
      </w:r>
      <w:r>
        <w:rPr>
          <w:rFonts w:ascii="Times New Roman" w:hAnsi="Times New Roman" w:cs="Times New Roman"/>
          <w:sz w:val="24"/>
          <w:shd w:val="clear" w:color="auto" w:fill="FFFFFF"/>
        </w:rPr>
        <w:t xml:space="preserve"> </w:t>
      </w:r>
      <w:r w:rsidRPr="007D4D2B">
        <w:rPr>
          <w:rFonts w:ascii="Times New Roman" w:hAnsi="Times New Roman" w:cs="Times New Roman"/>
          <w:sz w:val="24"/>
          <w:shd w:val="clear" w:color="auto" w:fill="FFFFFF"/>
        </w:rPr>
        <w:t xml:space="preserve"> Для этой группы приоритетно</w:t>
      </w:r>
      <w:r>
        <w:rPr>
          <w:rFonts w:ascii="Times New Roman" w:hAnsi="Times New Roman" w:cs="Times New Roman"/>
          <w:sz w:val="24"/>
          <w:shd w:val="clear" w:color="auto" w:fill="FFFFFF"/>
        </w:rPr>
        <w:t xml:space="preserve">й задачей является формирование </w:t>
      </w:r>
      <w:r w:rsidRPr="007D4D2B">
        <w:rPr>
          <w:rFonts w:ascii="Times New Roman" w:hAnsi="Times New Roman" w:cs="Times New Roman"/>
          <w:sz w:val="24"/>
          <w:shd w:val="clear" w:color="auto" w:fill="FFFFFF"/>
        </w:rPr>
        <w:t xml:space="preserve">и закрепление установок, направленных на сохранение когнитивного здоровья.  </w:t>
      </w:r>
    </w:p>
    <w:p w:rsidR="00154B10" w:rsidRPr="00154B10" w:rsidRDefault="00F27D17" w:rsidP="00154B10">
      <w:pPr>
        <w:ind w:firstLine="709"/>
        <w:jc w:val="both"/>
        <w:rPr>
          <w:rFonts w:ascii="Times New Roman" w:hAnsi="Times New Roman" w:cs="Times New Roman"/>
          <w:sz w:val="24"/>
        </w:rPr>
      </w:pPr>
      <w:r w:rsidRPr="00F27D17">
        <w:rPr>
          <w:rFonts w:ascii="Times New Roman" w:hAnsi="Times New Roman" w:cs="Times New Roman"/>
          <w:sz w:val="24"/>
        </w:rPr>
        <w:t>Проведённый в работе анализ показывает, что здоровьесберегающее поведение представляет собой комплекс социальных и поведенческих практик, формирующих благоприятную среду для жизнедеятельности человека, определяющих уровень его культуры поведения, гигиенические навыки и стремление к поддержанию оптимального качества жизни.</w:t>
      </w:r>
      <w:r w:rsidR="00154B10">
        <w:rPr>
          <w:rFonts w:ascii="Times New Roman" w:hAnsi="Times New Roman" w:cs="Times New Roman"/>
          <w:sz w:val="24"/>
        </w:rPr>
        <w:t xml:space="preserve"> </w:t>
      </w:r>
      <w:r w:rsidR="00154B10" w:rsidRPr="00154B10">
        <w:rPr>
          <w:rFonts w:ascii="Times New Roman" w:hAnsi="Times New Roman" w:cs="Times New Roman"/>
          <w:sz w:val="24"/>
        </w:rPr>
        <w:t xml:space="preserve">Молодое поколение все чаще включает здоровье в число своих основных жизненных </w:t>
      </w:r>
      <w:r w:rsidR="00154B10" w:rsidRPr="00154B10">
        <w:rPr>
          <w:rFonts w:ascii="Times New Roman" w:hAnsi="Times New Roman" w:cs="Times New Roman"/>
          <w:sz w:val="24"/>
        </w:rPr>
        <w:lastRenderedPageBreak/>
        <w:t xml:space="preserve">ценностей. </w:t>
      </w:r>
      <w:r w:rsidR="00154B10">
        <w:rPr>
          <w:rFonts w:ascii="Times New Roman" w:hAnsi="Times New Roman" w:cs="Times New Roman"/>
          <w:sz w:val="24"/>
        </w:rPr>
        <w:t xml:space="preserve">Среди молодежи </w:t>
      </w:r>
      <w:r w:rsidR="00154B10" w:rsidRPr="00154B10">
        <w:rPr>
          <w:rFonts w:ascii="Times New Roman" w:hAnsi="Times New Roman" w:cs="Times New Roman"/>
          <w:sz w:val="24"/>
        </w:rPr>
        <w:t>наблюдается осознание важности здорового образа жизни и позитивное отношение к нему. Тем не менее, значительная часть демонстрирует недостаточную мотивацию для сохранения и укрепления своего здоровья.</w:t>
      </w:r>
      <w:r w:rsidR="00154B10">
        <w:rPr>
          <w:rFonts w:ascii="Times New Roman" w:hAnsi="Times New Roman" w:cs="Times New Roman"/>
          <w:sz w:val="24"/>
        </w:rPr>
        <w:t xml:space="preserve"> </w:t>
      </w:r>
    </w:p>
    <w:p w:rsidR="00B65B18" w:rsidRDefault="00154B10" w:rsidP="00B65B18">
      <w:pPr>
        <w:ind w:firstLine="709"/>
        <w:jc w:val="both"/>
        <w:rPr>
          <w:rFonts w:ascii="Times New Roman" w:hAnsi="Times New Roman" w:cs="Times New Roman"/>
          <w:sz w:val="24"/>
          <w:shd w:val="clear" w:color="auto" w:fill="FFFFFF"/>
        </w:rPr>
      </w:pPr>
      <w:r w:rsidRPr="00154B10">
        <w:rPr>
          <w:rFonts w:ascii="Times New Roman" w:hAnsi="Times New Roman" w:cs="Times New Roman"/>
          <w:sz w:val="24"/>
          <w:shd w:val="clear" w:color="auto" w:fill="FFFFFF"/>
        </w:rPr>
        <w:t>Формирование взглядов на здоровье обусловлено взаимодействием индивидуальных ценностей, показателей субъективного благосостояния и внутренней мотивации к поддержанию здоровья. Мотивация здорового образа жизни играет ключевую роль в формировании и сохранении здоровья каждого индивида. Под ней подразумевается осознание личной ответственности за собственное здоровье как фундамента активной жизнедеятельности, гармоничного развития и успешной профессиональной реализации. Отсутствие мотивации значительно снижает эффективность, а порой и вовсе сводит на нет</w:t>
      </w:r>
      <w:r>
        <w:rPr>
          <w:rFonts w:ascii="Times New Roman" w:hAnsi="Times New Roman" w:cs="Times New Roman"/>
          <w:sz w:val="24"/>
          <w:shd w:val="clear" w:color="auto" w:fill="FFFFFF"/>
        </w:rPr>
        <w:t xml:space="preserve"> </w:t>
      </w:r>
      <w:r w:rsidRPr="00154B10">
        <w:rPr>
          <w:rFonts w:ascii="Times New Roman" w:hAnsi="Times New Roman" w:cs="Times New Roman"/>
          <w:sz w:val="24"/>
          <w:shd w:val="clear" w:color="auto" w:fill="FFFFFF"/>
        </w:rPr>
        <w:t xml:space="preserve">любые мероприятия по сохранению здоровья. </w:t>
      </w:r>
    </w:p>
    <w:p w:rsidR="00B65B18" w:rsidRDefault="00B65B18" w:rsidP="00B65B18">
      <w:pPr>
        <w:ind w:firstLine="709"/>
        <w:jc w:val="both"/>
        <w:rPr>
          <w:rFonts w:ascii="Times New Roman" w:hAnsi="Times New Roman" w:cs="Times New Roman"/>
          <w:sz w:val="24"/>
          <w:shd w:val="clear" w:color="auto" w:fill="FFFFFF"/>
        </w:rPr>
      </w:pPr>
    </w:p>
    <w:p w:rsidR="00154B10" w:rsidRPr="00B65B18" w:rsidRDefault="004908E6" w:rsidP="00B65B18">
      <w:pPr>
        <w:ind w:firstLine="709"/>
        <w:jc w:val="both"/>
        <w:rPr>
          <w:rFonts w:ascii="Times New Roman" w:hAnsi="Times New Roman" w:cs="Times New Roman"/>
          <w:sz w:val="24"/>
          <w:shd w:val="clear" w:color="auto" w:fill="FFFFFF"/>
        </w:rPr>
      </w:pPr>
      <w:r w:rsidRPr="004908E6">
        <w:rPr>
          <w:rFonts w:ascii="Times New Roman" w:hAnsi="Times New Roman" w:cs="Times New Roman"/>
          <w:b/>
          <w:sz w:val="24"/>
        </w:rPr>
        <w:t>Библиографический список</w:t>
      </w:r>
    </w:p>
    <w:p w:rsidR="00BD7F6D" w:rsidRPr="001E7955" w:rsidRDefault="00BD7F6D" w:rsidP="001E7955">
      <w:pPr>
        <w:pStyle w:val="a7"/>
        <w:numPr>
          <w:ilvl w:val="0"/>
          <w:numId w:val="1"/>
        </w:numPr>
        <w:rPr>
          <w:rFonts w:ascii="Times New Roman" w:hAnsi="Times New Roman" w:cs="Times New Roman"/>
          <w:sz w:val="36"/>
          <w:szCs w:val="24"/>
        </w:rPr>
      </w:pPr>
      <w:r w:rsidRPr="001E795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Гончарова С. Л. Формирование здоровьесберегающего поведения дошкольников средствами театрализованной - Москва, 2012. С. 13</w:t>
      </w:r>
    </w:p>
    <w:p w:rsidR="00BD7F6D" w:rsidRPr="00BD7F6D" w:rsidRDefault="00BD7F6D" w:rsidP="00BD7F6D">
      <w:pPr>
        <w:pStyle w:val="a7"/>
        <w:numPr>
          <w:ilvl w:val="0"/>
          <w:numId w:val="1"/>
        </w:numPr>
        <w:rPr>
          <w:rFonts w:ascii="Times New Roman" w:hAnsi="Times New Roman" w:cs="Times New Roman"/>
          <w:sz w:val="36"/>
          <w:szCs w:val="24"/>
        </w:rPr>
      </w:pPr>
      <w:proofErr w:type="spellStart"/>
      <w:r w:rsidRPr="000A68D3">
        <w:rPr>
          <w:rFonts w:ascii="Times New Roman" w:hAnsi="Times New Roman" w:cs="Times New Roman"/>
          <w:sz w:val="24"/>
          <w:szCs w:val="18"/>
        </w:rPr>
        <w:t>Засимова</w:t>
      </w:r>
      <w:proofErr w:type="spellEnd"/>
      <w:r w:rsidRPr="000A68D3">
        <w:rPr>
          <w:rFonts w:ascii="Times New Roman" w:hAnsi="Times New Roman" w:cs="Times New Roman"/>
          <w:sz w:val="24"/>
          <w:szCs w:val="18"/>
        </w:rPr>
        <w:t xml:space="preserve"> Л</w:t>
      </w:r>
      <w:r>
        <w:rPr>
          <w:rFonts w:ascii="Times New Roman" w:hAnsi="Times New Roman" w:cs="Times New Roman"/>
          <w:sz w:val="24"/>
          <w:szCs w:val="18"/>
        </w:rPr>
        <w:t>.</w:t>
      </w:r>
      <w:r w:rsidRPr="000A68D3">
        <w:rPr>
          <w:rFonts w:ascii="Times New Roman" w:hAnsi="Times New Roman" w:cs="Times New Roman"/>
          <w:sz w:val="24"/>
          <w:szCs w:val="18"/>
        </w:rPr>
        <w:t xml:space="preserve"> С</w:t>
      </w:r>
      <w:r>
        <w:rPr>
          <w:rFonts w:ascii="Times New Roman" w:hAnsi="Times New Roman" w:cs="Times New Roman"/>
          <w:sz w:val="24"/>
          <w:szCs w:val="18"/>
        </w:rPr>
        <w:t>.</w:t>
      </w:r>
      <w:r w:rsidRPr="000A68D3">
        <w:rPr>
          <w:rFonts w:ascii="Times New Roman" w:hAnsi="Times New Roman" w:cs="Times New Roman"/>
          <w:sz w:val="24"/>
          <w:szCs w:val="18"/>
        </w:rPr>
        <w:t xml:space="preserve">, </w:t>
      </w:r>
      <w:proofErr w:type="spellStart"/>
      <w:r w:rsidRPr="000A68D3">
        <w:rPr>
          <w:rFonts w:ascii="Times New Roman" w:hAnsi="Times New Roman" w:cs="Times New Roman"/>
          <w:sz w:val="24"/>
          <w:szCs w:val="18"/>
        </w:rPr>
        <w:t>Колосницына</w:t>
      </w:r>
      <w:proofErr w:type="spellEnd"/>
      <w:r w:rsidRPr="000A68D3">
        <w:rPr>
          <w:rFonts w:ascii="Times New Roman" w:hAnsi="Times New Roman" w:cs="Times New Roman"/>
          <w:sz w:val="24"/>
          <w:szCs w:val="18"/>
        </w:rPr>
        <w:t xml:space="preserve"> М</w:t>
      </w:r>
      <w:r>
        <w:rPr>
          <w:rFonts w:ascii="Times New Roman" w:hAnsi="Times New Roman" w:cs="Times New Roman"/>
          <w:sz w:val="24"/>
          <w:szCs w:val="18"/>
        </w:rPr>
        <w:t>.</w:t>
      </w:r>
      <w:r w:rsidRPr="000A68D3">
        <w:rPr>
          <w:rFonts w:ascii="Times New Roman" w:hAnsi="Times New Roman" w:cs="Times New Roman"/>
          <w:sz w:val="24"/>
          <w:szCs w:val="18"/>
        </w:rPr>
        <w:t xml:space="preserve"> Г</w:t>
      </w:r>
      <w:r>
        <w:rPr>
          <w:rFonts w:ascii="Times New Roman" w:hAnsi="Times New Roman" w:cs="Times New Roman"/>
          <w:sz w:val="24"/>
          <w:szCs w:val="18"/>
        </w:rPr>
        <w:t>.</w:t>
      </w:r>
      <w:r w:rsidRPr="000A68D3">
        <w:rPr>
          <w:rFonts w:ascii="Times New Roman" w:hAnsi="Times New Roman" w:cs="Times New Roman"/>
          <w:sz w:val="24"/>
          <w:szCs w:val="18"/>
        </w:rPr>
        <w:t xml:space="preserve"> Формирование здорового образа жизни у российской молодежи: возможности и ограничения государственной политики (по материалам выборочных исследований) // Вопросы государственного и муниципального управления. 2011. №4. </w:t>
      </w:r>
      <w:r>
        <w:rPr>
          <w:rFonts w:ascii="Times New Roman" w:hAnsi="Times New Roman" w:cs="Times New Roman"/>
          <w:sz w:val="24"/>
          <w:szCs w:val="18"/>
        </w:rPr>
        <w:t xml:space="preserve">С. 116-128. </w:t>
      </w:r>
      <w:r w:rsidRPr="00BD7F6D">
        <w:rPr>
          <w:rFonts w:ascii="Times New Roman" w:hAnsi="Times New Roman" w:cs="Times New Roman"/>
          <w:sz w:val="24"/>
          <w:szCs w:val="18"/>
        </w:rPr>
        <w:t>URL: https://cyberleninka.ru/article/n/formirovanie-zdorovogo-obraza-zhizni-u-rossiyskoy-molodezhi-vozmozhnosti-i-ogranicheniya-gosudarstvennoy-politiki-po-materialam (дата обращения: 20.03.2025).</w:t>
      </w:r>
    </w:p>
    <w:p w:rsidR="00BD7F6D" w:rsidRPr="00BD7F6D" w:rsidRDefault="00BD7F6D" w:rsidP="00BD7F6D">
      <w:pPr>
        <w:pStyle w:val="a7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>Иванова А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>Гайнуллина</w:t>
      </w:r>
      <w:proofErr w:type="spellEnd"/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Ю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Здоровьесберегающее поведение</w:t>
      </w:r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молодёжи</w:t>
      </w:r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Социологический анализ</w:t>
      </w:r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// E-</w:t>
      </w:r>
      <w:proofErr w:type="spellStart"/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>Scio</w:t>
      </w:r>
      <w:proofErr w:type="spellEnd"/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2022. №1 (64).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С. 1-12. </w:t>
      </w:r>
      <w:r w:rsidRPr="00BD7F6D">
        <w:rPr>
          <w:rFonts w:ascii="Times New Roman" w:hAnsi="Times New Roman" w:cs="Times New Roman"/>
          <w:color w:val="000000" w:themeColor="text1"/>
          <w:sz w:val="24"/>
          <w:szCs w:val="24"/>
        </w:rPr>
        <w:t>URL: https://cyberleninka.ru/article/n/zdoroviesberegayuschee-povedenie-molodyozhi-sotsiologicheskiy-analiz (дата обращения: 18.03.2025).</w:t>
      </w:r>
    </w:p>
    <w:p w:rsidR="00BD7F6D" w:rsidRDefault="00BD7F6D" w:rsidP="004908E6">
      <w:pPr>
        <w:pStyle w:val="a7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>Ковальчук О.В., Лазуренко Н.В., Нифонтова В.А. 2021. Здоровьесберегающее поведение студенческой молодежи: факторы фор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мирования и условия сохранения. №3 (</w:t>
      </w:r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>46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). С.</w:t>
      </w:r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461–4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73.</w:t>
      </w:r>
    </w:p>
    <w:p w:rsidR="00BD7F6D" w:rsidRDefault="00BD7F6D" w:rsidP="004908E6">
      <w:pPr>
        <w:pStyle w:val="a7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>Шматова</w:t>
      </w:r>
      <w:proofErr w:type="spellEnd"/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С. С. Социальные детерминанты здоровьесберегающего поведения (на примере студентов вузов) //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Известия Саратовского университета. Новая серия.</w:t>
      </w:r>
      <w:r w:rsidRPr="003845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2017. №1.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С. 65-58.</w:t>
      </w:r>
    </w:p>
    <w:p w:rsidR="00B65B18" w:rsidRPr="00B65B18" w:rsidRDefault="00B65B18" w:rsidP="00B65B18">
      <w:pPr>
        <w:ind w:left="36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65B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Информация об авторе</w:t>
      </w:r>
    </w:p>
    <w:p w:rsidR="00B65B18" w:rsidRPr="00B65B18" w:rsidRDefault="00B65B18" w:rsidP="00B65B18">
      <w:pPr>
        <w:ind w:left="360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B65B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Коробейникова Снежана Валерьевна (Россия, </w:t>
      </w:r>
      <w:r w:rsidR="00BD7F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Пермь</w:t>
      </w:r>
      <w:bookmarkStart w:id="0" w:name="_GoBack"/>
      <w:bookmarkEnd w:id="0"/>
      <w:r w:rsidRPr="00B65B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</w:t>
      </w:r>
      <w:r w:rsidRPr="00B65B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студентка, Федеральное государственное автономное образовательное учреждение высшего образования «Пермский государственный национальный исследовательский университет» (614068, Россия, Пермский край, г. Пермь, ул. </w:t>
      </w:r>
      <w:proofErr w:type="spellStart"/>
      <w:r w:rsidRPr="00B65B18">
        <w:rPr>
          <w:rFonts w:ascii="Times New Roman" w:hAnsi="Times New Roman" w:cs="Times New Roman"/>
          <w:color w:val="000000" w:themeColor="text1"/>
          <w:sz w:val="24"/>
          <w:szCs w:val="24"/>
        </w:rPr>
        <w:t>Букирева</w:t>
      </w:r>
      <w:proofErr w:type="spellEnd"/>
      <w:r w:rsidRPr="0049205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15; </w:t>
      </w:r>
      <w:r w:rsidRPr="00B65B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e-mail</w:t>
      </w:r>
      <w:r w:rsidRPr="0049205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r w:rsidRPr="00B65B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Snejik64@mail.ru)</w:t>
      </w:r>
    </w:p>
    <w:p w:rsidR="004908E6" w:rsidRDefault="00B65B18" w:rsidP="00B65B18">
      <w:pPr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Korobejnikova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S.V.</w:t>
      </w:r>
    </w:p>
    <w:p w:rsidR="00140A1B" w:rsidRDefault="006C100B" w:rsidP="00140A1B">
      <w:pPr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C100B">
        <w:rPr>
          <w:rFonts w:ascii="Times New Roman" w:hAnsi="Times New Roman" w:cs="Times New Roman"/>
          <w:b/>
          <w:sz w:val="24"/>
          <w:szCs w:val="24"/>
          <w:lang w:val="en-US"/>
        </w:rPr>
        <w:t>HEALTH-SAVING BEHAVIOR OF RUSSIAN YOUTH</w:t>
      </w:r>
    </w:p>
    <w:p w:rsidR="00B65B18" w:rsidRDefault="00140A1B" w:rsidP="00140A1B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Abstract.  </w:t>
      </w:r>
      <w:r w:rsidR="006C100B" w:rsidRPr="006C100B">
        <w:rPr>
          <w:rFonts w:ascii="Times New Roman" w:hAnsi="Times New Roman" w:cs="Times New Roman"/>
          <w:sz w:val="24"/>
          <w:szCs w:val="24"/>
          <w:lang w:val="en-US"/>
        </w:rPr>
        <w:t>In this paper, based on a secondary data analysis, an analysis of students' attitudes to the problem of a healthy lifestyle is carried out, and factors influencing the formation of health-oriented behavior among young people are investigated. The study identified three groups of respondents whose views on a healthy lifestyle differ significantly. The article pays special attention to the need for youth to develop self-preservation attitudes and health-promoting skills.</w:t>
      </w:r>
    </w:p>
    <w:p w:rsidR="00140A1B" w:rsidRDefault="00140A1B" w:rsidP="00140A1B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140A1B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Keywords. </w:t>
      </w:r>
      <w:proofErr w:type="gramStart"/>
      <w:r w:rsidRPr="00140A1B">
        <w:rPr>
          <w:rFonts w:ascii="Times New Roman" w:hAnsi="Times New Roman" w:cs="Times New Roman"/>
          <w:sz w:val="24"/>
          <w:szCs w:val="24"/>
          <w:lang w:val="en-US"/>
        </w:rPr>
        <w:t>health-saving</w:t>
      </w:r>
      <w:proofErr w:type="gramEnd"/>
      <w:r w:rsidRPr="00140A1B">
        <w:rPr>
          <w:rFonts w:ascii="Times New Roman" w:hAnsi="Times New Roman" w:cs="Times New Roman"/>
          <w:sz w:val="24"/>
          <w:szCs w:val="24"/>
          <w:lang w:val="en-US"/>
        </w:rPr>
        <w:t xml:space="preserve"> behavior, </w:t>
      </w:r>
      <w:r w:rsidR="000A68D3" w:rsidRPr="000A68D3">
        <w:rPr>
          <w:rFonts w:ascii="Times New Roman" w:hAnsi="Times New Roman" w:cs="Times New Roman"/>
          <w:sz w:val="24"/>
          <w:szCs w:val="24"/>
          <w:lang w:val="en-US"/>
        </w:rPr>
        <w:t>young people</w:t>
      </w:r>
      <w:r w:rsidRPr="00140A1B">
        <w:rPr>
          <w:rFonts w:ascii="Times New Roman" w:hAnsi="Times New Roman" w:cs="Times New Roman"/>
          <w:sz w:val="24"/>
          <w:szCs w:val="24"/>
          <w:lang w:val="en-US"/>
        </w:rPr>
        <w:t>, factors of health-saving behavior, healthy lifestyle, health care.</w:t>
      </w:r>
    </w:p>
    <w:p w:rsidR="00140A1B" w:rsidRDefault="00140A1B" w:rsidP="00140A1B">
      <w:pPr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About the author</w:t>
      </w:r>
    </w:p>
    <w:p w:rsidR="00140A1B" w:rsidRDefault="00140A1B" w:rsidP="00140A1B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40A1B">
        <w:rPr>
          <w:rFonts w:ascii="Times New Roman" w:hAnsi="Times New Roman" w:cs="Times New Roman"/>
          <w:b/>
          <w:sz w:val="24"/>
          <w:szCs w:val="24"/>
          <w:lang w:val="en-US"/>
        </w:rPr>
        <w:t>Korobeynikova</w:t>
      </w:r>
      <w:proofErr w:type="spellEnd"/>
      <w:r w:rsidRPr="00140A1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140A1B">
        <w:rPr>
          <w:rFonts w:ascii="Times New Roman" w:hAnsi="Times New Roman" w:cs="Times New Roman"/>
          <w:b/>
          <w:sz w:val="24"/>
          <w:szCs w:val="24"/>
          <w:lang w:val="en-US"/>
        </w:rPr>
        <w:t>Snezhana</w:t>
      </w:r>
      <w:proofErr w:type="spellEnd"/>
      <w:r w:rsidRPr="00140A1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140A1B">
        <w:rPr>
          <w:rFonts w:ascii="Times New Roman" w:hAnsi="Times New Roman" w:cs="Times New Roman"/>
          <w:b/>
          <w:sz w:val="24"/>
          <w:szCs w:val="24"/>
          <w:lang w:val="en-US"/>
        </w:rPr>
        <w:t>Valeryevna</w:t>
      </w:r>
      <w:proofErr w:type="spellEnd"/>
      <w:r w:rsidRPr="00140A1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(Russia, </w:t>
      </w:r>
      <w:r w:rsidR="00BD7F6D">
        <w:rPr>
          <w:rFonts w:ascii="Times New Roman" w:hAnsi="Times New Roman" w:cs="Times New Roman"/>
          <w:b/>
          <w:sz w:val="24"/>
          <w:szCs w:val="24"/>
          <w:lang w:val="en-US"/>
        </w:rPr>
        <w:t>Perm</w:t>
      </w:r>
      <w:r w:rsidRPr="00140A1B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  <w:r w:rsidRPr="00140A1B">
        <w:rPr>
          <w:rFonts w:ascii="Times New Roman" w:hAnsi="Times New Roman" w:cs="Times New Roman"/>
          <w:sz w:val="24"/>
          <w:szCs w:val="24"/>
          <w:lang w:val="en-US"/>
        </w:rPr>
        <w:t xml:space="preserve"> – student, Federal State Autonomous Educational Institution of Higher Education Perm State National Research University (15 </w:t>
      </w:r>
      <w:proofErr w:type="spellStart"/>
      <w:r w:rsidRPr="00140A1B">
        <w:rPr>
          <w:rFonts w:ascii="Times New Roman" w:hAnsi="Times New Roman" w:cs="Times New Roman"/>
          <w:sz w:val="24"/>
          <w:szCs w:val="24"/>
          <w:lang w:val="en-US"/>
        </w:rPr>
        <w:t>Bukireva</w:t>
      </w:r>
      <w:proofErr w:type="spellEnd"/>
      <w:r w:rsidRPr="00140A1B">
        <w:rPr>
          <w:rFonts w:ascii="Times New Roman" w:hAnsi="Times New Roman" w:cs="Times New Roman"/>
          <w:sz w:val="24"/>
          <w:szCs w:val="24"/>
          <w:lang w:val="en-US"/>
        </w:rPr>
        <w:t xml:space="preserve"> St., Perm, 614068, Russia, Perm </w:t>
      </w:r>
      <w:proofErr w:type="spellStart"/>
      <w:r w:rsidRPr="00140A1B">
        <w:rPr>
          <w:rFonts w:ascii="Times New Roman" w:hAnsi="Times New Roman" w:cs="Times New Roman"/>
          <w:sz w:val="24"/>
          <w:szCs w:val="24"/>
          <w:lang w:val="en-US"/>
        </w:rPr>
        <w:t>Krai</w:t>
      </w:r>
      <w:proofErr w:type="spellEnd"/>
      <w:r w:rsidRPr="00140A1B">
        <w:rPr>
          <w:rFonts w:ascii="Times New Roman" w:hAnsi="Times New Roman" w:cs="Times New Roman"/>
          <w:sz w:val="24"/>
          <w:szCs w:val="24"/>
          <w:lang w:val="en-US"/>
        </w:rPr>
        <w:t xml:space="preserve">; e-mail: </w:t>
      </w:r>
      <w:proofErr w:type="gramStart"/>
      <w:r w:rsidRPr="00140A1B">
        <w:rPr>
          <w:rFonts w:ascii="Times New Roman" w:hAnsi="Times New Roman" w:cs="Times New Roman"/>
          <w:sz w:val="24"/>
          <w:szCs w:val="24"/>
          <w:lang w:val="en-US"/>
        </w:rPr>
        <w:t>Snejik64@mail.ru )</w:t>
      </w:r>
      <w:proofErr w:type="gramEnd"/>
    </w:p>
    <w:p w:rsidR="00140A1B" w:rsidRDefault="00140A1B" w:rsidP="00140A1B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:rsidR="00140A1B" w:rsidRDefault="00140A1B" w:rsidP="00140A1B">
      <w:pPr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BD7F6D" w:rsidRPr="00BD7F6D" w:rsidRDefault="00BD7F6D" w:rsidP="00BD7F6D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BD7F6D">
        <w:rPr>
          <w:rFonts w:ascii="Times New Roman" w:hAnsi="Times New Roman" w:cs="Times New Roman"/>
          <w:sz w:val="24"/>
          <w:szCs w:val="24"/>
          <w:lang w:val="en-US"/>
        </w:rPr>
        <w:t>Goncharova</w:t>
      </w:r>
      <w:proofErr w:type="spellEnd"/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 S. L. The formation of health-saving behavior of preschoolers by means of theatrical - Moscow, 2012. p. 13</w:t>
      </w:r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In Russ.)</w:t>
      </w:r>
    </w:p>
    <w:p w:rsidR="00BD7F6D" w:rsidRPr="00BD7F6D" w:rsidRDefault="00BD7F6D" w:rsidP="00BD7F6D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BD7F6D">
        <w:rPr>
          <w:rFonts w:ascii="Times New Roman" w:hAnsi="Times New Roman" w:cs="Times New Roman"/>
          <w:sz w:val="24"/>
          <w:szCs w:val="24"/>
          <w:lang w:val="en-US"/>
        </w:rPr>
        <w:t>Zasimova</w:t>
      </w:r>
      <w:proofErr w:type="spellEnd"/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 L. S., </w:t>
      </w:r>
      <w:proofErr w:type="spellStart"/>
      <w:r w:rsidRPr="00BD7F6D">
        <w:rPr>
          <w:rFonts w:ascii="Times New Roman" w:hAnsi="Times New Roman" w:cs="Times New Roman"/>
          <w:sz w:val="24"/>
          <w:szCs w:val="24"/>
          <w:lang w:val="en-US"/>
        </w:rPr>
        <w:t>Kolosnitsyna</w:t>
      </w:r>
      <w:proofErr w:type="spellEnd"/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 M. G. Formation of a healthy lifestyle among Russian youth: opportunities and limitations of state policy (based on sample research materials) // Issues of state and municipal management. 2011. </w:t>
      </w:r>
      <w:r>
        <w:rPr>
          <w:rFonts w:ascii="Times New Roman" w:hAnsi="Times New Roman" w:cs="Times New Roman"/>
          <w:sz w:val="24"/>
          <w:szCs w:val="24"/>
          <w:lang w:val="en-US"/>
        </w:rPr>
        <w:t>vol</w:t>
      </w:r>
      <w:r w:rsidRPr="00BD7F6D">
        <w:rPr>
          <w:rFonts w:ascii="Times New Roman" w:hAnsi="Times New Roman" w:cs="Times New Roman"/>
          <w:sz w:val="24"/>
          <w:szCs w:val="24"/>
          <w:lang w:val="en-US"/>
        </w:rPr>
        <w:t>. 4. pp. 116-128.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D7F6D">
        <w:rPr>
          <w:rFonts w:ascii="Times New Roman" w:hAnsi="Times New Roman" w:cs="Times New Roman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In Russ.)</w:t>
      </w:r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 URL: https://cyberleninka.ru/article/n/formirovanie-zdorovogo-obraza-zhizni-u-rossiyskoy-molodezhi-vozmozhnosti-i-ogranicheniya-gosudarstvennoy-politiki-po-materialam (date of request: 03/20/2025).</w:t>
      </w:r>
    </w:p>
    <w:p w:rsidR="00BD7F6D" w:rsidRPr="00BD7F6D" w:rsidRDefault="00BD7F6D" w:rsidP="00BD7F6D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BD7F6D">
        <w:rPr>
          <w:rFonts w:ascii="Times New Roman" w:hAnsi="Times New Roman" w:cs="Times New Roman"/>
          <w:sz w:val="24"/>
          <w:szCs w:val="24"/>
          <w:lang w:val="en-US"/>
        </w:rPr>
        <w:t>Ivanova</w:t>
      </w:r>
      <w:proofErr w:type="spellEnd"/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 A. N., </w:t>
      </w:r>
      <w:proofErr w:type="spellStart"/>
      <w:r w:rsidRPr="00BD7F6D">
        <w:rPr>
          <w:rFonts w:ascii="Times New Roman" w:hAnsi="Times New Roman" w:cs="Times New Roman"/>
          <w:sz w:val="24"/>
          <w:szCs w:val="24"/>
          <w:lang w:val="en-US"/>
        </w:rPr>
        <w:t>Gainullina</w:t>
      </w:r>
      <w:proofErr w:type="spellEnd"/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D7F6D">
        <w:rPr>
          <w:rFonts w:ascii="Times New Roman" w:hAnsi="Times New Roman" w:cs="Times New Roman"/>
          <w:sz w:val="24"/>
          <w:szCs w:val="24"/>
          <w:lang w:val="en-US"/>
        </w:rPr>
        <w:t>Yu.I</w:t>
      </w:r>
      <w:proofErr w:type="spellEnd"/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. Health-saving behavior of youth: A sociological analysis // E-Scio. 2022. </w:t>
      </w:r>
      <w:r>
        <w:rPr>
          <w:rFonts w:ascii="Times New Roman" w:hAnsi="Times New Roman" w:cs="Times New Roman"/>
          <w:sz w:val="24"/>
          <w:szCs w:val="24"/>
          <w:lang w:val="en-US"/>
        </w:rPr>
        <w:t>vol</w:t>
      </w:r>
      <w:r w:rsidRPr="00BD7F6D">
        <w:rPr>
          <w:rFonts w:ascii="Times New Roman" w:hAnsi="Times New Roman" w:cs="Times New Roman"/>
          <w:sz w:val="24"/>
          <w:szCs w:val="24"/>
          <w:lang w:val="en-US"/>
        </w:rPr>
        <w:t>. 1 (64). pp. 1-12. (</w:t>
      </w:r>
      <w:r>
        <w:rPr>
          <w:rFonts w:ascii="Times New Roman" w:hAnsi="Times New Roman" w:cs="Times New Roman"/>
          <w:sz w:val="24"/>
          <w:szCs w:val="24"/>
          <w:lang w:val="en-US"/>
        </w:rPr>
        <w:t>In Russ.)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D7F6D">
        <w:rPr>
          <w:rFonts w:ascii="Times New Roman" w:hAnsi="Times New Roman" w:cs="Times New Roman"/>
          <w:sz w:val="24"/>
          <w:szCs w:val="24"/>
          <w:lang w:val="en-US"/>
        </w:rPr>
        <w:t>URL: https://cyberleninka.ru/article/n/zdoroviesberegayuschee-povedenie-molodyozhi-sotsiologicheskiy-analiz (date of reference: 03/18/2025).</w:t>
      </w:r>
    </w:p>
    <w:p w:rsidR="00BD7F6D" w:rsidRDefault="00BD7F6D" w:rsidP="00BD7F6D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BD7F6D">
        <w:rPr>
          <w:rFonts w:ascii="Times New Roman" w:hAnsi="Times New Roman" w:cs="Times New Roman"/>
          <w:sz w:val="24"/>
          <w:szCs w:val="24"/>
          <w:lang w:val="en-US"/>
        </w:rPr>
        <w:t>Kovalchuk</w:t>
      </w:r>
      <w:proofErr w:type="spellEnd"/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 O.V., </w:t>
      </w:r>
      <w:proofErr w:type="spellStart"/>
      <w:r w:rsidRPr="00BD7F6D">
        <w:rPr>
          <w:rFonts w:ascii="Times New Roman" w:hAnsi="Times New Roman" w:cs="Times New Roman"/>
          <w:sz w:val="24"/>
          <w:szCs w:val="24"/>
          <w:lang w:val="en-US"/>
        </w:rPr>
        <w:t>Lazurenko</w:t>
      </w:r>
      <w:proofErr w:type="spellEnd"/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 N.V., </w:t>
      </w:r>
      <w:proofErr w:type="spellStart"/>
      <w:r w:rsidRPr="00BD7F6D">
        <w:rPr>
          <w:rFonts w:ascii="Times New Roman" w:hAnsi="Times New Roman" w:cs="Times New Roman"/>
          <w:sz w:val="24"/>
          <w:szCs w:val="24"/>
          <w:lang w:val="en-US"/>
        </w:rPr>
        <w:t>Nifontova</w:t>
      </w:r>
      <w:proofErr w:type="spellEnd"/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 V.A. 2021. Health-saving behavior of student youth: factors of formation and conditions of preservation. </w:t>
      </w:r>
      <w:r>
        <w:rPr>
          <w:rFonts w:ascii="Times New Roman" w:hAnsi="Times New Roman" w:cs="Times New Roman"/>
          <w:sz w:val="24"/>
          <w:szCs w:val="24"/>
          <w:lang w:val="en-US"/>
        </w:rPr>
        <w:t>vol</w:t>
      </w:r>
      <w:r w:rsidRPr="00BD7F6D">
        <w:rPr>
          <w:rFonts w:ascii="Times New Roman" w:hAnsi="Times New Roman" w:cs="Times New Roman"/>
          <w:sz w:val="24"/>
          <w:szCs w:val="24"/>
          <w:lang w:val="en-US"/>
        </w:rPr>
        <w:t>. 3 (46). pp. 461-473.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D7F6D">
        <w:rPr>
          <w:rFonts w:ascii="Times New Roman" w:hAnsi="Times New Roman" w:cs="Times New Roman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In Russ.)</w:t>
      </w:r>
    </w:p>
    <w:p w:rsidR="00BD7F6D" w:rsidRPr="00BD7F6D" w:rsidRDefault="00BD7F6D" w:rsidP="00BD7F6D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BD7F6D">
        <w:rPr>
          <w:rFonts w:ascii="Times New Roman" w:hAnsi="Times New Roman" w:cs="Times New Roman"/>
          <w:sz w:val="24"/>
          <w:szCs w:val="24"/>
          <w:lang w:val="en-US"/>
        </w:rPr>
        <w:t>Shmatova</w:t>
      </w:r>
      <w:proofErr w:type="spellEnd"/>
      <w:r w:rsidRPr="00BD7F6D">
        <w:rPr>
          <w:rFonts w:ascii="Times New Roman" w:hAnsi="Times New Roman" w:cs="Times New Roman"/>
          <w:sz w:val="24"/>
          <w:szCs w:val="24"/>
          <w:lang w:val="en-US"/>
        </w:rPr>
        <w:t xml:space="preserve"> S. S. Social determinants of health-saving behavior (on the example of university students) // Proceedings of the Saratov University. A new series. 2017. </w:t>
      </w:r>
      <w:r>
        <w:rPr>
          <w:rFonts w:ascii="Times New Roman" w:hAnsi="Times New Roman" w:cs="Times New Roman"/>
          <w:sz w:val="24"/>
          <w:szCs w:val="24"/>
          <w:lang w:val="en-US"/>
        </w:rPr>
        <w:t>vol</w:t>
      </w:r>
      <w:r w:rsidRPr="00BD7F6D">
        <w:rPr>
          <w:rFonts w:ascii="Times New Roman" w:hAnsi="Times New Roman" w:cs="Times New Roman"/>
          <w:sz w:val="24"/>
          <w:szCs w:val="24"/>
          <w:lang w:val="en-US"/>
        </w:rPr>
        <w:t>. 1. pp. 65-58.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D7F6D">
        <w:rPr>
          <w:rFonts w:ascii="Times New Roman" w:hAnsi="Times New Roman" w:cs="Times New Roman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In Russ.)</w:t>
      </w:r>
    </w:p>
    <w:p w:rsidR="00140A1B" w:rsidRPr="00140A1B" w:rsidRDefault="00140A1B" w:rsidP="00BD7F6D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sectPr w:rsidR="00140A1B" w:rsidRPr="00140A1B" w:rsidSect="00DF71CF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67A3" w:rsidRDefault="005267A3" w:rsidP="00E318B0">
      <w:pPr>
        <w:spacing w:after="0" w:line="240" w:lineRule="auto"/>
      </w:pPr>
      <w:r>
        <w:separator/>
      </w:r>
    </w:p>
  </w:endnote>
  <w:endnote w:type="continuationSeparator" w:id="0">
    <w:p w:rsidR="005267A3" w:rsidRDefault="005267A3" w:rsidP="00E318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67A3" w:rsidRDefault="005267A3" w:rsidP="00E318B0">
      <w:pPr>
        <w:spacing w:after="0" w:line="240" w:lineRule="auto"/>
      </w:pPr>
      <w:r>
        <w:separator/>
      </w:r>
    </w:p>
  </w:footnote>
  <w:footnote w:type="continuationSeparator" w:id="0">
    <w:p w:rsidR="005267A3" w:rsidRDefault="005267A3" w:rsidP="00E318B0">
      <w:pPr>
        <w:spacing w:after="0" w:line="240" w:lineRule="auto"/>
      </w:pPr>
      <w:r>
        <w:continuationSeparator/>
      </w:r>
    </w:p>
  </w:footnote>
  <w:footnote w:id="1">
    <w:p w:rsidR="00462DF4" w:rsidRPr="00B919BC" w:rsidRDefault="00462DF4" w:rsidP="00462DF4">
      <w:pPr>
        <w:pStyle w:val="a3"/>
        <w:rPr>
          <w:lang w:val="ru-RU"/>
        </w:rPr>
      </w:pPr>
      <w:r>
        <w:rPr>
          <w:rStyle w:val="a5"/>
        </w:rPr>
        <w:footnoteRef/>
      </w:r>
      <w:r>
        <w:t xml:space="preserve"> Анкета включала блок вопросов о ценностных ориентациях студенческой молодежи (ценность здоровья) и оценку состояния здоровья</w:t>
      </w:r>
      <w:r>
        <w:rPr>
          <w:lang w:val="ru-RU"/>
        </w:rPr>
        <w:t xml:space="preserve">. </w:t>
      </w:r>
      <w:r>
        <w:t>Выборочная совокупность составила 211 человек (Инжиниринговый и Медицинский колледжи НИУ «</w:t>
      </w:r>
      <w:proofErr w:type="spellStart"/>
      <w:r>
        <w:t>БелГУ</w:t>
      </w:r>
      <w:proofErr w:type="spellEnd"/>
      <w:r>
        <w:t>»). Опрошены студенты 1–3 курса (16–18 лет), из них 43 % – юноши, 57 % – девушки.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EE00E1"/>
    <w:multiLevelType w:val="hybridMultilevel"/>
    <w:tmpl w:val="EDF6B6BE"/>
    <w:lvl w:ilvl="0" w:tplc="20B0504A">
      <w:start w:val="1"/>
      <w:numFmt w:val="decimal"/>
      <w:lvlText w:val="%1."/>
      <w:lvlJc w:val="left"/>
      <w:pPr>
        <w:ind w:left="785" w:hanging="360"/>
      </w:pPr>
      <w:rPr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293D"/>
    <w:rsid w:val="000A68D3"/>
    <w:rsid w:val="000C04A9"/>
    <w:rsid w:val="00140A1B"/>
    <w:rsid w:val="00154B10"/>
    <w:rsid w:val="001E7955"/>
    <w:rsid w:val="002820D9"/>
    <w:rsid w:val="00384512"/>
    <w:rsid w:val="00427D58"/>
    <w:rsid w:val="00462DF4"/>
    <w:rsid w:val="004908E6"/>
    <w:rsid w:val="00491346"/>
    <w:rsid w:val="0049205E"/>
    <w:rsid w:val="004D293D"/>
    <w:rsid w:val="005267A3"/>
    <w:rsid w:val="006519A3"/>
    <w:rsid w:val="006C100B"/>
    <w:rsid w:val="007D4D2B"/>
    <w:rsid w:val="00892235"/>
    <w:rsid w:val="008C0D80"/>
    <w:rsid w:val="00972BBA"/>
    <w:rsid w:val="00A87AC7"/>
    <w:rsid w:val="00AB589E"/>
    <w:rsid w:val="00B20618"/>
    <w:rsid w:val="00B65B18"/>
    <w:rsid w:val="00B919BC"/>
    <w:rsid w:val="00BD7F6D"/>
    <w:rsid w:val="00BE5AD0"/>
    <w:rsid w:val="00C32D7F"/>
    <w:rsid w:val="00DF71CF"/>
    <w:rsid w:val="00E11ABC"/>
    <w:rsid w:val="00E318B0"/>
    <w:rsid w:val="00EF2BBF"/>
    <w:rsid w:val="00F27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9D36AD-B7D9-4933-AC75-FF4F77AD3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E318B0"/>
    <w:pPr>
      <w:spacing w:after="0" w:line="240" w:lineRule="auto"/>
    </w:pPr>
    <w:rPr>
      <w:rFonts w:ascii="Times New Roman" w:eastAsia="Arial" w:hAnsi="Times New Roman" w:cs="Arial"/>
      <w:sz w:val="20"/>
      <w:szCs w:val="20"/>
      <w:lang w:val="ru" w:eastAsia="ru-RU"/>
    </w:rPr>
  </w:style>
  <w:style w:type="character" w:customStyle="1" w:styleId="a4">
    <w:name w:val="Текст сноски Знак"/>
    <w:basedOn w:val="a0"/>
    <w:link w:val="a3"/>
    <w:uiPriority w:val="99"/>
    <w:semiHidden/>
    <w:rsid w:val="00E318B0"/>
    <w:rPr>
      <w:rFonts w:ascii="Times New Roman" w:eastAsia="Arial" w:hAnsi="Times New Roman" w:cs="Arial"/>
      <w:sz w:val="20"/>
      <w:szCs w:val="20"/>
      <w:lang w:val="ru" w:eastAsia="ru-RU"/>
    </w:rPr>
  </w:style>
  <w:style w:type="character" w:styleId="a5">
    <w:name w:val="footnote reference"/>
    <w:basedOn w:val="a0"/>
    <w:uiPriority w:val="99"/>
    <w:semiHidden/>
    <w:unhideWhenUsed/>
    <w:rsid w:val="00E318B0"/>
    <w:rPr>
      <w:vertAlign w:val="superscript"/>
    </w:rPr>
  </w:style>
  <w:style w:type="table" w:styleId="a6">
    <w:name w:val="Table Grid"/>
    <w:basedOn w:val="a1"/>
    <w:uiPriority w:val="39"/>
    <w:rsid w:val="00C32D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3845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D4228F-A257-4DDB-9CA8-64DE4D62F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4</Pages>
  <Words>1627</Words>
  <Characters>9277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Снежана Коробейникова</dc:creator>
  <cp:keywords/>
  <dc:description/>
  <cp:lastModifiedBy>Снежана Коробейникова</cp:lastModifiedBy>
  <cp:revision>4</cp:revision>
  <dcterms:created xsi:type="dcterms:W3CDTF">2025-03-18T13:56:00Z</dcterms:created>
  <dcterms:modified xsi:type="dcterms:W3CDTF">2025-03-20T15:39:00Z</dcterms:modified>
</cp:coreProperties>
</file>