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05BBFE">
      <w:pPr>
        <w:spacing w:after="0" w:line="240" w:lineRule="auto"/>
        <w:ind w:firstLine="709"/>
        <w:jc w:val="both"/>
        <w:rPr>
          <w:rFonts w:hint="default" w:ascii="Times New Roman" w:hAnsi="Times New Roman" w:eastAsia="Times New Roman" w:cs="Times New Roman"/>
          <w:b/>
          <w:color w:val="000000"/>
          <w:sz w:val="24"/>
          <w:szCs w:val="24"/>
          <w:lang w:val="en-US" w:eastAsia="ru-RU"/>
        </w:rPr>
      </w:pPr>
      <w:r>
        <w:rPr>
          <w:rFonts w:ascii="Times New Roman" w:hAnsi="Times New Roman" w:eastAsia="Times New Roman" w:cs="Times New Roman"/>
          <w:b/>
          <w:color w:val="000000"/>
          <w:sz w:val="24"/>
          <w:szCs w:val="24"/>
          <w:lang w:eastAsia="ru-RU"/>
        </w:rPr>
        <w:t>ББК</w:t>
      </w:r>
      <w:r>
        <w:rPr>
          <w:rFonts w:hint="default" w:ascii="Times New Roman" w:hAnsi="Times New Roman" w:eastAsia="Times New Roman" w:cs="Times New Roman"/>
          <w:b/>
          <w:color w:val="000000"/>
          <w:sz w:val="24"/>
          <w:szCs w:val="24"/>
          <w:lang w:val="en-US" w:eastAsia="ru-RU"/>
        </w:rPr>
        <w:t xml:space="preserve"> </w:t>
      </w:r>
      <w:r>
        <w:rPr>
          <w:b/>
          <w:bCs/>
        </w:rPr>
        <w:t>—</w:t>
      </w:r>
      <w:r>
        <w:rPr>
          <w:rFonts w:hint="default"/>
          <w:b/>
          <w:bCs/>
          <w:lang w:val="ru-RU"/>
        </w:rPr>
        <w:t xml:space="preserve"> </w:t>
      </w:r>
      <w:r>
        <w:rPr>
          <w:rFonts w:hint="default" w:ascii="Times New Roman" w:hAnsi="Times New Roman" w:eastAsia="Times New Roman" w:cs="Times New Roman"/>
          <w:b/>
          <w:color w:val="000000"/>
          <w:sz w:val="24"/>
          <w:szCs w:val="24"/>
          <w:lang w:val="en-US" w:eastAsia="ru-RU"/>
        </w:rPr>
        <w:t>60</w:t>
      </w:r>
    </w:p>
    <w:p w14:paraId="2690782F">
      <w:pPr>
        <w:pStyle w:val="5"/>
        <w:spacing w:before="0" w:beforeAutospacing="0" w:after="0" w:afterAutospacing="0"/>
        <w:ind w:firstLine="709"/>
        <w:rPr>
          <w:rFonts w:hint="default"/>
          <w:b/>
          <w:bCs/>
          <w:lang w:val="ru-RU"/>
        </w:rPr>
      </w:pPr>
      <w:r>
        <w:rPr>
          <w:b/>
          <w:bCs/>
        </w:rPr>
        <w:t>УДК — 316.</w:t>
      </w:r>
      <w:r>
        <w:rPr>
          <w:rFonts w:hint="default"/>
          <w:b/>
          <w:bCs/>
          <w:lang w:val="ru-RU"/>
        </w:rPr>
        <w:t>7</w:t>
      </w:r>
    </w:p>
    <w:p w14:paraId="05F903C7">
      <w:pPr>
        <w:pStyle w:val="5"/>
        <w:spacing w:before="0" w:beforeAutospacing="0" w:after="0" w:afterAutospacing="0"/>
        <w:ind w:firstLine="709"/>
        <w:rPr>
          <w:b/>
          <w:bCs/>
        </w:rPr>
      </w:pPr>
    </w:p>
    <w:p w14:paraId="67EC9761">
      <w:pPr>
        <w:pStyle w:val="5"/>
        <w:spacing w:before="0" w:beforeAutospacing="0" w:after="0" w:afterAutospacing="0"/>
        <w:ind w:firstLine="709"/>
        <w:jc w:val="right"/>
        <w:rPr>
          <w:b/>
          <w:bCs/>
        </w:rPr>
      </w:pPr>
      <w:r>
        <w:rPr>
          <w:b/>
          <w:bCs/>
          <w:lang w:val="ru-RU"/>
        </w:rPr>
        <w:t>Ильина</w:t>
      </w:r>
      <w:r>
        <w:rPr>
          <w:rFonts w:hint="default"/>
          <w:b/>
          <w:bCs/>
          <w:lang w:val="ru-RU"/>
        </w:rPr>
        <w:t xml:space="preserve"> И.В., </w:t>
      </w:r>
      <w:r>
        <w:rPr>
          <w:b/>
          <w:bCs/>
        </w:rPr>
        <w:t>Ю.А. Гунько</w:t>
      </w:r>
    </w:p>
    <w:p w14:paraId="34E00D29">
      <w:pPr>
        <w:pStyle w:val="5"/>
        <w:spacing w:before="0" w:beforeAutospacing="0" w:after="0" w:afterAutospacing="0"/>
        <w:ind w:firstLine="709"/>
        <w:jc w:val="center"/>
        <w:rPr>
          <w:rFonts w:hint="default"/>
          <w:b/>
          <w:bCs/>
          <w:lang w:val="ru-RU"/>
        </w:rPr>
      </w:pPr>
      <w:r>
        <w:rPr>
          <w:b/>
          <w:bCs/>
          <w:lang w:val="ru-RU"/>
        </w:rPr>
        <w:t>СТИЛЬ</w:t>
      </w:r>
      <w:r>
        <w:rPr>
          <w:rFonts w:hint="default"/>
          <w:b/>
          <w:bCs/>
          <w:lang w:val="ru-RU"/>
        </w:rPr>
        <w:t xml:space="preserve"> ЖИЗНИ СОВРЕМЕННОГО ЧЕЛОВЕКА </w:t>
      </w:r>
    </w:p>
    <w:p w14:paraId="230E5825">
      <w:pPr>
        <w:pStyle w:val="5"/>
        <w:spacing w:before="0" w:beforeAutospacing="0" w:after="0" w:afterAutospacing="0"/>
        <w:ind w:firstLine="709"/>
        <w:rPr>
          <w:rFonts w:hint="default"/>
          <w:b w:val="0"/>
          <w:bCs w:val="0"/>
          <w:lang w:val="ru-RU"/>
        </w:rPr>
      </w:pPr>
      <w:r>
        <w:rPr>
          <w:b/>
          <w:bCs/>
          <w:lang w:val="ru-RU"/>
        </w:rPr>
        <w:t>Ключевые</w:t>
      </w:r>
      <w:r>
        <w:rPr>
          <w:rFonts w:hint="default"/>
          <w:b/>
          <w:bCs/>
          <w:lang w:val="ru-RU"/>
        </w:rPr>
        <w:t xml:space="preserve"> слова: </w:t>
      </w:r>
      <w:r>
        <w:rPr>
          <w:rFonts w:hint="default"/>
          <w:b w:val="0"/>
          <w:bCs w:val="0"/>
          <w:lang w:val="ru-RU"/>
        </w:rPr>
        <w:t xml:space="preserve">стиль жизни, культура, потребление, социальная группа. </w:t>
      </w:r>
    </w:p>
    <w:p w14:paraId="56802A0B">
      <w:pPr>
        <w:pStyle w:val="5"/>
        <w:spacing w:before="0" w:beforeAutospacing="0" w:after="0" w:afterAutospacing="0"/>
        <w:ind w:firstLine="709"/>
        <w:rPr>
          <w:rFonts w:hint="default"/>
          <w:lang w:val="ru-RU"/>
        </w:rPr>
      </w:pPr>
      <w:r>
        <w:rPr>
          <w:b/>
          <w:bCs/>
        </w:rPr>
        <w:t>Аннотация</w:t>
      </w:r>
      <w:r>
        <w:t xml:space="preserve">:   </w:t>
      </w:r>
      <w:r>
        <w:rPr>
          <w:rFonts w:hint="default"/>
          <w:lang w:val="ru-RU"/>
        </w:rPr>
        <w:t xml:space="preserve">Современные социальные процессы способствуют трансформации жизненного стиля человека </w:t>
      </w:r>
      <w:r>
        <w:rPr>
          <w:lang w:val="ru-RU"/>
        </w:rPr>
        <w:t>В</w:t>
      </w:r>
      <w:r>
        <w:rPr>
          <w:rFonts w:hint="default"/>
          <w:lang w:val="ru-RU"/>
        </w:rPr>
        <w:t xml:space="preserve"> работе рассмотрено понятие «стиль жизни» с точки зрения социологии. Осуществлен анализ работ таких авторов как П. Бурдье, З. Бауман, Э. Гидденс. , общество, потребление, повседневность </w:t>
      </w:r>
    </w:p>
    <w:p w14:paraId="1B9C34E0">
      <w:pPr>
        <w:keepNext w:val="0"/>
        <w:keepLines w:val="0"/>
        <w:pageBreakBefore w:val="0"/>
        <w:widowControl/>
        <w:tabs>
          <w:tab w:val="center" w:pos="4677"/>
          <w:tab w:val="left" w:pos="6080"/>
        </w:tabs>
        <w:kinsoku/>
        <w:wordWrap/>
        <w:overflowPunct/>
        <w:topLinePunct w:val="0"/>
        <w:autoSpaceDE/>
        <w:autoSpaceDN/>
        <w:bidi w:val="0"/>
        <w:adjustRightInd/>
        <w:snapToGrid/>
        <w:spacing w:line="240" w:lineRule="auto"/>
        <w:jc w:val="both"/>
        <w:textAlignment w:val="auto"/>
        <w:rPr>
          <w:rFonts w:ascii="Times New Roman" w:hAnsi="Times New Roman" w:cs="Times New Roman"/>
          <w:b w:val="0"/>
          <w:bCs w:val="0"/>
          <w:sz w:val="24"/>
          <w:szCs w:val="24"/>
        </w:rPr>
      </w:pPr>
    </w:p>
    <w:p w14:paraId="56C3ECF2">
      <w:pPr>
        <w:keepNext w:val="0"/>
        <w:keepLines w:val="0"/>
        <w:pageBreakBefore w:val="0"/>
        <w:widowControl/>
        <w:tabs>
          <w:tab w:val="center" w:pos="4677"/>
          <w:tab w:val="left" w:pos="6080"/>
        </w:tabs>
        <w:kinsoku/>
        <w:wordWrap/>
        <w:overflowPunct/>
        <w:topLinePunct w:val="0"/>
        <w:autoSpaceDE/>
        <w:autoSpaceDN/>
        <w:bidi w:val="0"/>
        <w:adjustRightInd/>
        <w:snapToGrid/>
        <w:spacing w:line="240" w:lineRule="auto"/>
        <w:ind w:firstLine="300" w:firstLineChars="125"/>
        <w:jc w:val="both"/>
        <w:textAlignment w:val="auto"/>
        <w:rPr>
          <w:rFonts w:hint="default" w:ascii="Times New Roman" w:hAnsi="Times New Roman" w:eastAsia="Segoe UI" w:cs="Times New Roman"/>
          <w:b w:val="0"/>
          <w:bCs w:val="0"/>
          <w:i w:val="0"/>
          <w:iCs w:val="0"/>
          <w:caps w:val="0"/>
          <w:color w:val="auto"/>
          <w:spacing w:val="0"/>
          <w:sz w:val="24"/>
          <w:szCs w:val="24"/>
          <w:lang w:val="ru-RU"/>
        </w:rPr>
      </w:pPr>
      <w:r>
        <w:rPr>
          <w:rFonts w:ascii="Times New Roman" w:hAnsi="Times New Roman" w:cs="Times New Roman"/>
          <w:b w:val="0"/>
          <w:bCs w:val="0"/>
          <w:sz w:val="24"/>
          <w:szCs w:val="24"/>
        </w:rPr>
        <w:t>Эпоха постмодерна, информационного общества оказывает значительное влияние на формирование способов жизнедеятельности человека. Информатизация общества, возросшая в глобальном масштабе мобильность, доминирование</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капитализма, рост влияния культурных индустрий, повсеместная эстетизация повседневности и другие тенденции ведут к тому, что стиль жизни современного человека все больше индивидуализируется и все меньше является привязан к социальному классу [</w:t>
      </w:r>
      <w:r>
        <w:rPr>
          <w:rFonts w:hint="default" w:ascii="Times New Roman" w:hAnsi="Times New Roman" w:cs="Times New Roman"/>
          <w:b w:val="0"/>
          <w:bCs w:val="0"/>
          <w:sz w:val="24"/>
          <w:szCs w:val="24"/>
          <w:lang w:val="ru-RU"/>
        </w:rPr>
        <w:t>6</w:t>
      </w:r>
      <w:r>
        <w:rPr>
          <w:rFonts w:ascii="Times New Roman" w:hAnsi="Times New Roman" w:cs="Times New Roman"/>
          <w:b w:val="0"/>
          <w:bCs w:val="0"/>
          <w:sz w:val="24"/>
          <w:szCs w:val="24"/>
        </w:rPr>
        <w:t xml:space="preserve">, с.130]. </w:t>
      </w:r>
      <w:r>
        <w:rPr>
          <w:rFonts w:hint="default" w:ascii="Times New Roman" w:hAnsi="Times New Roman" w:eastAsia="Segoe UI" w:cs="Times New Roman"/>
          <w:b w:val="0"/>
          <w:bCs w:val="0"/>
          <w:i w:val="0"/>
          <w:iCs w:val="0"/>
          <w:caps w:val="0"/>
          <w:color w:val="auto"/>
          <w:spacing w:val="0"/>
          <w:sz w:val="24"/>
          <w:szCs w:val="24"/>
          <w:lang w:val="ru-RU"/>
        </w:rPr>
        <w:t xml:space="preserve">Таким образом, стиль жизни современного человека, с одной стороны, является результатом общей тенденции к трансформации,  но с другой, образует многообразие жизненных стилей. </w:t>
      </w:r>
    </w:p>
    <w:p w14:paraId="1972CAD1">
      <w:pPr>
        <w:keepNext w:val="0"/>
        <w:keepLines w:val="0"/>
        <w:pageBreakBefore w:val="0"/>
        <w:widowControl/>
        <w:tabs>
          <w:tab w:val="center" w:pos="4677"/>
          <w:tab w:val="left" w:pos="6080"/>
        </w:tabs>
        <w:kinsoku/>
        <w:wordWrap/>
        <w:overflowPunct/>
        <w:topLinePunct w:val="0"/>
        <w:autoSpaceDE/>
        <w:autoSpaceDN/>
        <w:bidi w:val="0"/>
        <w:adjustRightInd/>
        <w:snapToGrid/>
        <w:spacing w:line="240" w:lineRule="auto"/>
        <w:ind w:firstLine="300" w:firstLineChars="125"/>
        <w:jc w:val="both"/>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Исследование стиля жизни позволяет выявить систему взглядов, ценностей, которые находят свое место в практиках в различных сферах жизнедеятельности: практики потребления и досуга, труда, здоровья, участия в политике и религиозной деятельности и т.д. [</w:t>
      </w:r>
      <w:r>
        <w:rPr>
          <w:rFonts w:hint="default" w:ascii="Times New Roman" w:hAnsi="Times New Roman" w:cs="Times New Roman"/>
          <w:b w:val="0"/>
          <w:bCs w:val="0"/>
          <w:sz w:val="24"/>
          <w:szCs w:val="24"/>
          <w:lang w:val="ru-RU"/>
        </w:rPr>
        <w:t>3</w:t>
      </w:r>
      <w:r>
        <w:rPr>
          <w:rFonts w:ascii="Times New Roman" w:hAnsi="Times New Roman" w:cs="Times New Roman"/>
          <w:b w:val="0"/>
          <w:bCs w:val="0"/>
          <w:sz w:val="24"/>
          <w:szCs w:val="24"/>
        </w:rPr>
        <w:t xml:space="preserve">, с.16]. </w:t>
      </w:r>
    </w:p>
    <w:p w14:paraId="7CD9C7E2">
      <w:pPr>
        <w:keepNext w:val="0"/>
        <w:keepLines w:val="0"/>
        <w:pageBreakBefore w:val="0"/>
        <w:widowControl/>
        <w:tabs>
          <w:tab w:val="center" w:pos="4677"/>
          <w:tab w:val="left" w:pos="6080"/>
        </w:tabs>
        <w:kinsoku/>
        <w:wordWrap/>
        <w:overflowPunct/>
        <w:topLinePunct w:val="0"/>
        <w:autoSpaceDE/>
        <w:autoSpaceDN/>
        <w:bidi w:val="0"/>
        <w:adjustRightInd/>
        <w:snapToGrid/>
        <w:spacing w:line="240" w:lineRule="auto"/>
        <w:ind w:firstLine="300" w:firstLineChars="125"/>
        <w:jc w:val="both"/>
        <w:textAlignment w:val="auto"/>
        <w:rPr>
          <w:rFonts w:hint="default" w:ascii="Times New Roman" w:hAnsi="Times New Roman" w:cs="Times New Roman"/>
          <w:b w:val="0"/>
          <w:bCs w:val="0"/>
          <w:sz w:val="24"/>
          <w:szCs w:val="24"/>
          <w:lang w:val="ru-RU"/>
        </w:rPr>
      </w:pPr>
      <w:r>
        <w:rPr>
          <w:rFonts w:ascii="Times New Roman" w:hAnsi="Times New Roman" w:cs="Times New Roman"/>
          <w:b w:val="0"/>
          <w:bCs w:val="0"/>
          <w:sz w:val="24"/>
          <w:szCs w:val="24"/>
          <w:lang w:val="ru-RU"/>
        </w:rPr>
        <w:t>Рассмотрим</w:t>
      </w:r>
      <w:r>
        <w:rPr>
          <w:rFonts w:hint="default" w:ascii="Times New Roman" w:hAnsi="Times New Roman" w:cs="Times New Roman"/>
          <w:b w:val="0"/>
          <w:bCs w:val="0"/>
          <w:sz w:val="24"/>
          <w:szCs w:val="24"/>
          <w:lang w:val="ru-RU"/>
        </w:rPr>
        <w:t xml:space="preserve"> некоторые теоретические исследования стиля жизни в социологии. </w:t>
      </w:r>
    </w:p>
    <w:p w14:paraId="5ECEA12B">
      <w:pPr>
        <w:tabs>
          <w:tab w:val="center" w:pos="4677"/>
          <w:tab w:val="left" w:pos="6080"/>
        </w:tabs>
        <w:spacing w:after="0" w:line="240" w:lineRule="auto"/>
        <w:ind w:firstLine="709"/>
        <w:jc w:val="both"/>
        <w:rPr>
          <w:rFonts w:ascii="Times New Roman" w:hAnsi="Times New Roman" w:cs="Times New Roman"/>
          <w:b w:val="0"/>
          <w:bCs w:val="0"/>
          <w:sz w:val="24"/>
          <w:szCs w:val="24"/>
        </w:rPr>
      </w:pPr>
      <w:r>
        <w:rPr>
          <w:rFonts w:ascii="Times New Roman" w:hAnsi="Times New Roman" w:cs="Times New Roman"/>
          <w:b w:val="0"/>
          <w:bCs w:val="0"/>
          <w:sz w:val="24"/>
          <w:szCs w:val="24"/>
          <w:lang w:val="ru-RU"/>
        </w:rPr>
        <w:t>С</w:t>
      </w:r>
      <w:r>
        <w:rPr>
          <w:rFonts w:ascii="Times New Roman" w:hAnsi="Times New Roman" w:cs="Times New Roman"/>
          <w:b w:val="0"/>
          <w:bCs w:val="0"/>
          <w:sz w:val="24"/>
          <w:szCs w:val="24"/>
        </w:rPr>
        <w:t>тиль жизни</w:t>
      </w:r>
      <w:r>
        <w:rPr>
          <w:rFonts w:hint="default" w:ascii="Times New Roman" w:hAnsi="Times New Roman" w:cs="Times New Roman"/>
          <w:b w:val="0"/>
          <w:bCs w:val="0"/>
          <w:sz w:val="24"/>
          <w:szCs w:val="24"/>
          <w:lang w:val="ru-RU"/>
        </w:rPr>
        <w:t xml:space="preserve"> с</w:t>
      </w:r>
      <w:r>
        <w:rPr>
          <w:rFonts w:ascii="Times New Roman" w:hAnsi="Times New Roman" w:cs="Times New Roman"/>
          <w:b w:val="0"/>
          <w:bCs w:val="0"/>
          <w:sz w:val="24"/>
          <w:szCs w:val="24"/>
        </w:rPr>
        <w:t xml:space="preserve"> позиции дифференциации общества рассматривался М. Вебером. Разделяя общества на различные группы: классы, страты, статусные группы и т.д., Вебер отмечает признаки, по которым они объединены, т.е. отличаются от других групп: наличие власти в обществе; экономическое положение, выражающиеся в экономическом действии на рынке, а также владении ресурсами; специфика социального статуса, предполагающий определенные статусные привилегии, иными словами, —</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статусная почесть. Статусная почесть выражает специфический стиль жизни, который ожидается от тех, кто высказывает желание принадлежать к данному кругу людей [</w:t>
      </w:r>
      <w:r>
        <w:rPr>
          <w:rFonts w:hint="default" w:ascii="Times New Roman" w:hAnsi="Times New Roman" w:cs="Times New Roman"/>
          <w:b w:val="0"/>
          <w:bCs w:val="0"/>
          <w:sz w:val="24"/>
          <w:szCs w:val="24"/>
          <w:lang w:val="ru-RU"/>
        </w:rPr>
        <w:t>4</w:t>
      </w:r>
      <w:r>
        <w:rPr>
          <w:rFonts w:ascii="Times New Roman" w:hAnsi="Times New Roman" w:cs="Times New Roman"/>
          <w:b w:val="0"/>
          <w:bCs w:val="0"/>
          <w:sz w:val="24"/>
          <w:szCs w:val="24"/>
        </w:rPr>
        <w:t>, 152]. Таким образом, определенный стиль жизни является, своего рода, социальной ролью, —</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 xml:space="preserve">ожидаемым поведением в соответствии с социальным статусом. </w:t>
      </w:r>
    </w:p>
    <w:p w14:paraId="4747496F">
      <w:pPr>
        <w:tabs>
          <w:tab w:val="center" w:pos="4677"/>
          <w:tab w:val="left" w:pos="6080"/>
        </w:tabs>
        <w:spacing w:after="0" w:line="240" w:lineRule="auto"/>
        <w:ind w:firstLine="709"/>
        <w:jc w:val="both"/>
        <w:rPr>
          <w:rFonts w:hint="default" w:ascii="Times New Roman" w:hAnsi="Times New Roman" w:cs="Times New Roman"/>
          <w:b w:val="0"/>
          <w:bCs w:val="0"/>
          <w:sz w:val="24"/>
          <w:szCs w:val="24"/>
          <w:lang w:val="ru-RU"/>
        </w:rPr>
      </w:pPr>
      <w:r>
        <w:rPr>
          <w:rFonts w:ascii="Times New Roman" w:hAnsi="Times New Roman" w:cs="Times New Roman"/>
          <w:b w:val="0"/>
          <w:bCs w:val="0"/>
          <w:sz w:val="24"/>
          <w:szCs w:val="24"/>
        </w:rPr>
        <w:t>Применяя взгляд Вебера на понимание стиля жизни отдельного индивида к современному обществу, можно предположить, что ведя себя определенным образом, потребляя те или иные продукты, человек стремится соответствовать желаемому образу. Стиль жизни по Веберу — это специфика деятельности, в которой занят человек.</w:t>
      </w:r>
    </w:p>
    <w:p w14:paraId="5A7E91E8">
      <w:pPr>
        <w:keepNext w:val="0"/>
        <w:keepLines w:val="0"/>
        <w:pageBreakBefore w:val="0"/>
        <w:widowControl/>
        <w:tabs>
          <w:tab w:val="center" w:pos="4677"/>
          <w:tab w:val="left" w:pos="6080"/>
        </w:tabs>
        <w:kinsoku/>
        <w:wordWrap/>
        <w:overflowPunct/>
        <w:topLinePunct w:val="0"/>
        <w:autoSpaceDE/>
        <w:autoSpaceDN/>
        <w:bidi w:val="0"/>
        <w:adjustRightInd/>
        <w:snapToGrid/>
        <w:spacing w:after="0" w:line="240" w:lineRule="auto"/>
        <w:ind w:firstLine="300" w:firstLineChars="125"/>
        <w:jc w:val="both"/>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По мнению</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Э.Гидденс</w:t>
      </w:r>
      <w:r>
        <w:rPr>
          <w:rFonts w:ascii="Times New Roman" w:hAnsi="Times New Roman" w:cs="Times New Roman"/>
          <w:b w:val="0"/>
          <w:bCs w:val="0"/>
          <w:sz w:val="24"/>
          <w:szCs w:val="24"/>
          <w:lang w:val="ru-RU"/>
        </w:rPr>
        <w:t>а</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 xml:space="preserve"> стиль жизни —</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рутинизированный набор практик, представляющий собой способ самоидентификации.  В своей работе «Устроение общества: Очерк теории структурации»</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Гидденс уделяет должное внимание самоидентичности —</w:t>
      </w:r>
      <w:r>
        <w:rPr>
          <w:rFonts w:hint="default" w:ascii="Times New Roman" w:hAnsi="Times New Roman" w:cs="Times New Roman"/>
          <w:b w:val="0"/>
          <w:bCs w:val="0"/>
          <w:sz w:val="24"/>
          <w:szCs w:val="24"/>
          <w:lang w:val="en-US"/>
        </w:rPr>
        <w:t xml:space="preserve"> </w:t>
      </w:r>
      <w:r>
        <w:rPr>
          <w:rFonts w:ascii="Times New Roman" w:hAnsi="Times New Roman" w:cs="Times New Roman"/>
          <w:b w:val="0"/>
          <w:bCs w:val="0"/>
          <w:sz w:val="24"/>
          <w:szCs w:val="24"/>
        </w:rPr>
        <w:t>определения своего «Я» (кем я являюсь?), однако</w:t>
      </w:r>
      <w:r>
        <w:rPr>
          <w:rFonts w:hint="default" w:ascii="Times New Roman" w:hAnsi="Times New Roman" w:cs="Times New Roman"/>
          <w:b w:val="0"/>
          <w:bCs w:val="0"/>
          <w:sz w:val="24"/>
          <w:szCs w:val="24"/>
          <w:lang w:val="ru-RU"/>
        </w:rPr>
        <w:t xml:space="preserve"> автор</w:t>
      </w:r>
      <w:r>
        <w:rPr>
          <w:rFonts w:ascii="Times New Roman" w:hAnsi="Times New Roman" w:cs="Times New Roman"/>
          <w:b w:val="0"/>
          <w:bCs w:val="0"/>
          <w:sz w:val="24"/>
          <w:szCs w:val="24"/>
        </w:rPr>
        <w:t xml:space="preserve"> отмечает, что приписывание себя к конкретной группе — это следствие поддерживаемого стиля жизни, а не цель. </w:t>
      </w:r>
    </w:p>
    <w:p w14:paraId="2BC39673">
      <w:pPr>
        <w:keepNext w:val="0"/>
        <w:keepLines w:val="0"/>
        <w:pageBreakBefore w:val="0"/>
        <w:widowControl/>
        <w:tabs>
          <w:tab w:val="center" w:pos="4677"/>
          <w:tab w:val="left" w:pos="6080"/>
        </w:tabs>
        <w:kinsoku/>
        <w:wordWrap/>
        <w:overflowPunct/>
        <w:topLinePunct w:val="0"/>
        <w:autoSpaceDE/>
        <w:autoSpaceDN/>
        <w:bidi w:val="0"/>
        <w:adjustRightInd/>
        <w:snapToGrid/>
        <w:spacing w:after="0" w:line="240" w:lineRule="auto"/>
        <w:ind w:firstLine="300" w:firstLineChars="125"/>
        <w:jc w:val="both"/>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В рамках своего стиля жизни, выражающегося в повседневной рутине, индивид реализует модели поведения и манеры общения с другими. Однако стоит отметить, что любое социальное взаимодействие осуществляется исходя из ситуативных (пространственных и временных) условий [</w:t>
      </w:r>
      <w:r>
        <w:rPr>
          <w:rFonts w:hint="default" w:ascii="Times New Roman" w:hAnsi="Times New Roman" w:cs="Times New Roman"/>
          <w:b w:val="0"/>
          <w:bCs w:val="0"/>
          <w:sz w:val="24"/>
          <w:szCs w:val="24"/>
          <w:lang w:val="ru-RU"/>
        </w:rPr>
        <w:t>5</w:t>
      </w:r>
      <w:r>
        <w:rPr>
          <w:rFonts w:ascii="Times New Roman" w:hAnsi="Times New Roman" w:cs="Times New Roman"/>
          <w:b w:val="0"/>
          <w:bCs w:val="0"/>
          <w:sz w:val="24"/>
          <w:szCs w:val="24"/>
        </w:rPr>
        <w:t>, с.144]. Таким образом, можно предположить, что одной из функций стиля жизни по Гидденсу</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 выстраивание социальных связей и взаимоотношений в условиях заданных ситуацией условий. Каждое из небольших решений, которые индивид принимает каждый день, вносит свой вклад в жизненный стиль: выбор как себя вести в конкретной ситуации и кем быть, «рутина обеспечивает целостность личности социального деятеля в процессе его (ее) повседневной деятельности» [</w:t>
      </w:r>
      <w:r>
        <w:rPr>
          <w:rFonts w:hint="default" w:ascii="Times New Roman" w:hAnsi="Times New Roman" w:cs="Times New Roman"/>
          <w:b w:val="0"/>
          <w:bCs w:val="0"/>
          <w:sz w:val="24"/>
          <w:szCs w:val="24"/>
          <w:lang w:val="ru-RU"/>
        </w:rPr>
        <w:t>5</w:t>
      </w:r>
      <w:r>
        <w:rPr>
          <w:rFonts w:ascii="Times New Roman" w:hAnsi="Times New Roman" w:cs="Times New Roman"/>
          <w:b w:val="0"/>
          <w:bCs w:val="0"/>
          <w:sz w:val="24"/>
          <w:szCs w:val="24"/>
        </w:rPr>
        <w:t xml:space="preserve">, с.111]. </w:t>
      </w:r>
    </w:p>
    <w:p w14:paraId="360387B9">
      <w:pPr>
        <w:tabs>
          <w:tab w:val="center" w:pos="4677"/>
          <w:tab w:val="left" w:pos="6080"/>
        </w:tabs>
        <w:spacing w:after="0" w:line="240" w:lineRule="auto"/>
        <w:ind w:firstLine="709"/>
        <w:jc w:val="both"/>
        <w:rPr>
          <w:rFonts w:ascii="Times New Roman" w:hAnsi="Times New Roman" w:cs="Times New Roman"/>
          <w:b w:val="0"/>
          <w:bCs w:val="0"/>
          <w:sz w:val="24"/>
          <w:szCs w:val="24"/>
        </w:rPr>
      </w:pPr>
      <w:r>
        <w:rPr>
          <w:rFonts w:ascii="Times New Roman" w:hAnsi="Times New Roman" w:cs="Times New Roman"/>
          <w:b w:val="0"/>
          <w:bCs w:val="0"/>
          <w:sz w:val="24"/>
          <w:szCs w:val="24"/>
        </w:rPr>
        <w:t>Гидденс проводит параллель жизненных стилей человека традиционного общества и человека эпохи модернити. Деятельность человека традиционного типа основывается исключительно на традициях, в то время как современный человек выстраивает свою повседневность исходя из рефлексии —знаний, экспертности. «Рефлексивный проект своего «Я» происходит в контексте множества выборов, отфильтрованных через абстрактные системы» [</w:t>
      </w:r>
      <w:r>
        <w:rPr>
          <w:rFonts w:hint="default" w:ascii="Times New Roman" w:hAnsi="Times New Roman" w:cs="Times New Roman"/>
          <w:b w:val="0"/>
          <w:bCs w:val="0"/>
          <w:sz w:val="24"/>
          <w:szCs w:val="24"/>
          <w:lang w:val="ru-RU"/>
        </w:rPr>
        <w:t>5</w:t>
      </w:r>
      <w:r>
        <w:rPr>
          <w:rFonts w:ascii="Times New Roman" w:hAnsi="Times New Roman" w:cs="Times New Roman"/>
          <w:b w:val="0"/>
          <w:bCs w:val="0"/>
          <w:sz w:val="24"/>
          <w:szCs w:val="24"/>
        </w:rPr>
        <w:t xml:space="preserve">, с.90]. Так, человеку эпохи модернити предоставляется возможность выбора ежедневных практик, совокупность которых строит его стиль жизни. Однако, несмотря, на, своего рода, свободу, человек в условиях современности обязан делать выбор своего стиля жизни, в то время как традиционный человек не «строит» жизнь, а действует в рамках заданной системой правил. </w:t>
      </w:r>
    </w:p>
    <w:p w14:paraId="72F00B82">
      <w:pPr>
        <w:keepNext w:val="0"/>
        <w:keepLines w:val="0"/>
        <w:pageBreakBefore w:val="0"/>
        <w:widowControl/>
        <w:tabs>
          <w:tab w:val="center" w:pos="4677"/>
          <w:tab w:val="left" w:pos="6080"/>
        </w:tabs>
        <w:kinsoku/>
        <w:wordWrap/>
        <w:overflowPunct/>
        <w:topLinePunct w:val="0"/>
        <w:autoSpaceDE/>
        <w:autoSpaceDN/>
        <w:bidi w:val="0"/>
        <w:adjustRightInd/>
        <w:snapToGrid/>
        <w:spacing w:after="0" w:line="240" w:lineRule="auto"/>
        <w:ind w:firstLine="300" w:firstLineChars="125"/>
        <w:jc w:val="both"/>
        <w:textAlignment w:val="auto"/>
        <w:rPr>
          <w:rFonts w:hint="default" w:ascii="Times New Roman" w:hAnsi="Times New Roman" w:cs="Times New Roman"/>
          <w:b w:val="0"/>
          <w:bCs w:val="0"/>
          <w:sz w:val="24"/>
          <w:szCs w:val="24"/>
          <w:lang w:val="ru-RU"/>
        </w:rPr>
      </w:pPr>
      <w:r>
        <w:rPr>
          <w:rFonts w:ascii="Times New Roman" w:hAnsi="Times New Roman" w:cs="Times New Roman"/>
          <w:b w:val="0"/>
          <w:bCs w:val="0"/>
          <w:sz w:val="24"/>
          <w:szCs w:val="24"/>
        </w:rPr>
        <w:t>Таким образом, стиль жизни по Гидденсу</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 это</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совокупность ежедневных практик в условиях онтологической безопасности человека, основанная на определенных ценностях и являющаяся ориентиром для выстраивания идентичности, формирования своего «Я» в социальной структуре общества</w:t>
      </w:r>
      <w:r>
        <w:rPr>
          <w:rFonts w:hint="default" w:ascii="Times New Roman" w:hAnsi="Times New Roman" w:cs="Times New Roman"/>
          <w:b w:val="0"/>
          <w:bCs w:val="0"/>
          <w:sz w:val="24"/>
          <w:szCs w:val="24"/>
          <w:lang w:val="ru-RU"/>
        </w:rPr>
        <w:t xml:space="preserve">. </w:t>
      </w:r>
    </w:p>
    <w:p w14:paraId="6784899B">
      <w:pPr>
        <w:keepNext w:val="0"/>
        <w:keepLines w:val="0"/>
        <w:pageBreakBefore w:val="0"/>
        <w:widowControl/>
        <w:tabs>
          <w:tab w:val="center" w:pos="4677"/>
          <w:tab w:val="left" w:pos="6080"/>
        </w:tabs>
        <w:kinsoku/>
        <w:wordWrap/>
        <w:overflowPunct/>
        <w:topLinePunct w:val="0"/>
        <w:autoSpaceDE/>
        <w:autoSpaceDN/>
        <w:bidi w:val="0"/>
        <w:adjustRightInd/>
        <w:snapToGrid/>
        <w:spacing w:after="0" w:line="240" w:lineRule="auto"/>
        <w:ind w:firstLine="300" w:firstLineChars="125"/>
        <w:jc w:val="both"/>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В своей работе «</w:t>
      </w:r>
      <w:r>
        <w:rPr>
          <w:rFonts w:hint="default" w:ascii="Times New Roman" w:hAnsi="Times New Roman"/>
          <w:b w:val="0"/>
          <w:bCs w:val="0"/>
          <w:sz w:val="24"/>
          <w:szCs w:val="24"/>
        </w:rPr>
        <w:t>Distinction: A Social Critique of the Judgement of Taste</w:t>
      </w:r>
      <w:r>
        <w:rPr>
          <w:rFonts w:ascii="Times New Roman" w:hAnsi="Times New Roman" w:cs="Times New Roman"/>
          <w:b w:val="0"/>
          <w:bCs w:val="0"/>
          <w:sz w:val="24"/>
          <w:szCs w:val="24"/>
        </w:rPr>
        <w:t>» Пьер Бурдье рассматривает стиль жизни как результат габитуса, под которым понимается предрасположенность к определенным социальным практикам,</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«система прочных приобретенных предрасположенностей», влияние на которую оказывает социальная среда. Габитус представляет собой исходные установки индивидов, которые порождают их конкретные социальные практики. По теории Бурдье, данные предрасположенности формируются исходя из социального положения в обществе. Разделение на классы —</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основа для классификации повседневных практик. Стиль же жизни, в свою очередь, представляет собой систему повседневных практик определенного класса, отличающихся от других классов. </w:t>
      </w:r>
    </w:p>
    <w:p w14:paraId="3B25376D">
      <w:pPr>
        <w:keepNext w:val="0"/>
        <w:keepLines w:val="0"/>
        <w:pageBreakBefore w:val="0"/>
        <w:widowControl/>
        <w:tabs>
          <w:tab w:val="center" w:pos="4677"/>
          <w:tab w:val="left" w:pos="6080"/>
        </w:tabs>
        <w:kinsoku/>
        <w:wordWrap/>
        <w:overflowPunct/>
        <w:topLinePunct w:val="0"/>
        <w:autoSpaceDE/>
        <w:autoSpaceDN/>
        <w:bidi w:val="0"/>
        <w:adjustRightInd/>
        <w:snapToGrid/>
        <w:spacing w:after="0" w:line="240" w:lineRule="auto"/>
        <w:ind w:firstLine="300" w:firstLineChars="125"/>
        <w:jc w:val="both"/>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Рассматривая стиль жизни через призму дифференциации общества, Пьер Бурдье обращает внимание на условия жизни социального класса, образующие некоторое социальное пространство. Разные условия порождают разные габитусы, таким образом, внутри определенного класса формируется определенный стиль жизни, который определяет своеобразную социальную идентичность внутри группы.</w:t>
      </w:r>
    </w:p>
    <w:p w14:paraId="030DC9AE">
      <w:pPr>
        <w:keepNext w:val="0"/>
        <w:keepLines w:val="0"/>
        <w:pageBreakBefore w:val="0"/>
        <w:widowControl/>
        <w:tabs>
          <w:tab w:val="center" w:pos="4677"/>
          <w:tab w:val="left" w:pos="6080"/>
        </w:tabs>
        <w:kinsoku/>
        <w:wordWrap/>
        <w:overflowPunct/>
        <w:topLinePunct w:val="0"/>
        <w:autoSpaceDE/>
        <w:autoSpaceDN/>
        <w:bidi w:val="0"/>
        <w:adjustRightInd/>
        <w:snapToGrid/>
        <w:spacing w:after="0" w:line="240" w:lineRule="auto"/>
        <w:ind w:firstLine="300" w:firstLineChars="125"/>
        <w:jc w:val="both"/>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Важно заметить, что стиль жизни как результат габитуса представляет собой знаковую систему —</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то есть информационное сообщение обществу, совокупность которых составляет символический капитал общественной жизни. </w:t>
      </w:r>
    </w:p>
    <w:p w14:paraId="0C491025">
      <w:pPr>
        <w:keepNext w:val="0"/>
        <w:keepLines w:val="0"/>
        <w:pageBreakBefore w:val="0"/>
        <w:widowControl/>
        <w:tabs>
          <w:tab w:val="center" w:pos="4677"/>
          <w:tab w:val="left" w:pos="6080"/>
        </w:tabs>
        <w:kinsoku/>
        <w:wordWrap/>
        <w:overflowPunct/>
        <w:topLinePunct w:val="0"/>
        <w:autoSpaceDE/>
        <w:autoSpaceDN/>
        <w:bidi w:val="0"/>
        <w:adjustRightInd/>
        <w:snapToGrid/>
        <w:spacing w:after="0" w:line="240" w:lineRule="auto"/>
        <w:ind w:firstLine="300" w:firstLineChars="125"/>
        <w:jc w:val="both"/>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Специфика потребления, как основа формирования специфики стиля жизни человека изучалось З. Бауманом в работе «Мыслить социологически». По мнению социолога, многообразие товаров на экономическом рынке формирует многообразие стилей жизни, закрепленных за ними. Иначе говоря, приобретая какой-либо товар, человек помимо функционального значения предмета приобретает определенный образ и стиль жизни. Закреплению этого образа способствует реклама, активно потребляемая людьми. Реклама товара содержит в себе определенные образы, которые становятся целью для потребителя</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w:t>
      </w:r>
      <w:r>
        <w:rPr>
          <w:rFonts w:hint="default" w:ascii="Times New Roman" w:hAnsi="Times New Roman" w:cs="Times New Roman"/>
          <w:b w:val="0"/>
          <w:bCs w:val="0"/>
          <w:sz w:val="24"/>
          <w:szCs w:val="24"/>
          <w:lang w:val="ru-RU"/>
        </w:rPr>
        <w:t>2</w:t>
      </w:r>
      <w:r>
        <w:rPr>
          <w:rFonts w:ascii="Times New Roman" w:hAnsi="Times New Roman" w:cs="Times New Roman"/>
          <w:b w:val="0"/>
          <w:bCs w:val="0"/>
          <w:sz w:val="24"/>
          <w:szCs w:val="24"/>
        </w:rPr>
        <w:t xml:space="preserve">, с.215]. Так, например, эстетичная реклама женских духов, транслирующая легкость, женственность главной героини является трансляцией определенных ценностей, состояния человека. Таким образом, реклама становится неким «проводником» в формировании стиля жизни индивида, так как товар — становится символом, транслирующим те или иные значения. </w:t>
      </w:r>
    </w:p>
    <w:p w14:paraId="77C0B027">
      <w:pPr>
        <w:keepNext w:val="0"/>
        <w:keepLines w:val="0"/>
        <w:pageBreakBefore w:val="0"/>
        <w:widowControl/>
        <w:tabs>
          <w:tab w:val="center" w:pos="4677"/>
          <w:tab w:val="left" w:pos="6080"/>
        </w:tabs>
        <w:kinsoku/>
        <w:wordWrap/>
        <w:overflowPunct/>
        <w:topLinePunct w:val="0"/>
        <w:autoSpaceDE/>
        <w:autoSpaceDN/>
        <w:bidi w:val="0"/>
        <w:adjustRightInd/>
        <w:snapToGrid/>
        <w:spacing w:after="0" w:line="240" w:lineRule="auto"/>
        <w:ind w:firstLine="300" w:firstLineChars="125"/>
        <w:jc w:val="both"/>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Также одной из функций товара является формирование идентичности человека. Приобретая конкретный товар, который, как может показаться на первый взгляд, может способствовать формированию желаемого стиля жизни, потребитель формирует свою идентичность, связывая себя с группой людей —</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потребителями данного товара. Важно заметить, что источником идентификации является не сам факт покупки и имения предмета, а тот стиль жизни, который за ним закреплен. Таким образом, присвоение себе предмета является основой формирования социальной группы, связанной определенным стилем и образом жизни. Выбирая ту или иную модель товара, человек становится членом группы, а товар, в свою очередь, является демонстрацией этого самого членства [</w:t>
      </w:r>
      <w:r>
        <w:rPr>
          <w:rFonts w:hint="default" w:ascii="Times New Roman" w:hAnsi="Times New Roman" w:cs="Times New Roman"/>
          <w:b w:val="0"/>
          <w:bCs w:val="0"/>
          <w:sz w:val="24"/>
          <w:szCs w:val="24"/>
          <w:lang w:val="ru-RU"/>
        </w:rPr>
        <w:t>2</w:t>
      </w:r>
      <w:r>
        <w:rPr>
          <w:rFonts w:ascii="Times New Roman" w:hAnsi="Times New Roman" w:cs="Times New Roman"/>
          <w:b w:val="0"/>
          <w:bCs w:val="0"/>
          <w:sz w:val="24"/>
          <w:szCs w:val="24"/>
        </w:rPr>
        <w:t>, с.216].</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Вследствие процесса модернизации сословное общество переродилось в классовое. Так, если для подтверждения принадлежности к</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сословию, человеку не нужно было прилагать усилий и подтверждать свое положение в социальной иерархии, то к классу нужно «присоединяться», и членство в нем приходится постоянно возобновлять, подтверждать и доказывать своим повседневными делами [</w:t>
      </w:r>
      <w:r>
        <w:rPr>
          <w:rFonts w:hint="default" w:ascii="Times New Roman" w:hAnsi="Times New Roman" w:cs="Times New Roman"/>
          <w:b w:val="0"/>
          <w:bCs w:val="0"/>
          <w:sz w:val="24"/>
          <w:szCs w:val="24"/>
          <w:lang w:val="ru-RU"/>
        </w:rPr>
        <w:t>2</w:t>
      </w:r>
      <w:r>
        <w:rPr>
          <w:rFonts w:ascii="Times New Roman" w:hAnsi="Times New Roman" w:cs="Times New Roman"/>
          <w:b w:val="0"/>
          <w:bCs w:val="0"/>
          <w:sz w:val="24"/>
          <w:szCs w:val="24"/>
        </w:rPr>
        <w:t xml:space="preserve">, с 182.] Бауман также замечает, что человеку предоставляется возможность покидать и возвращаться в ту или иную группу. </w:t>
      </w:r>
    </w:p>
    <w:p w14:paraId="681727C4">
      <w:pPr>
        <w:keepNext w:val="0"/>
        <w:keepLines w:val="0"/>
        <w:pageBreakBefore w:val="0"/>
        <w:widowControl/>
        <w:tabs>
          <w:tab w:val="center" w:pos="4677"/>
          <w:tab w:val="left" w:pos="6080"/>
        </w:tabs>
        <w:kinsoku/>
        <w:wordWrap/>
        <w:overflowPunct/>
        <w:topLinePunct w:val="0"/>
        <w:autoSpaceDE/>
        <w:autoSpaceDN/>
        <w:bidi w:val="0"/>
        <w:adjustRightInd/>
        <w:snapToGrid/>
        <w:spacing w:after="0" w:line="240" w:lineRule="auto"/>
        <w:ind w:firstLine="300" w:firstLineChars="125"/>
        <w:jc w:val="both"/>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Как отмечает автор, рынок представлен изобилием и многообразием товаров. Соответственно, в социальном пространстве общества есть многообразие стилей жизни, предлагаемых рекламой. Вследствие этого человеку предоставляется</w:t>
      </w:r>
      <w:r>
        <w:rPr>
          <w:rFonts w:hint="default" w:ascii="Times New Roman" w:hAnsi="Times New Roman" w:cs="Times New Roman"/>
          <w:b w:val="0"/>
          <w:bCs w:val="0"/>
          <w:sz w:val="24"/>
          <w:szCs w:val="24"/>
          <w:lang w:val="ru-RU"/>
        </w:rPr>
        <w:t xml:space="preserve"> </w:t>
      </w:r>
      <w:r>
        <w:rPr>
          <w:rFonts w:ascii="Times New Roman" w:hAnsi="Times New Roman" w:cs="Times New Roman"/>
          <w:b w:val="0"/>
          <w:bCs w:val="0"/>
          <w:sz w:val="24"/>
          <w:szCs w:val="24"/>
        </w:rPr>
        <w:t xml:space="preserve">свобода выбора и обилие вариантов желаемой жизни. </w:t>
      </w:r>
    </w:p>
    <w:p w14:paraId="6A992195">
      <w:pPr>
        <w:keepNext w:val="0"/>
        <w:keepLines w:val="0"/>
        <w:pageBreakBefore w:val="0"/>
        <w:widowControl/>
        <w:tabs>
          <w:tab w:val="center" w:pos="4677"/>
          <w:tab w:val="left" w:pos="6080"/>
        </w:tabs>
        <w:kinsoku/>
        <w:wordWrap/>
        <w:overflowPunct/>
        <w:topLinePunct w:val="0"/>
        <w:autoSpaceDE/>
        <w:autoSpaceDN/>
        <w:bidi w:val="0"/>
        <w:adjustRightInd/>
        <w:snapToGrid/>
        <w:spacing w:after="0" w:line="240" w:lineRule="auto"/>
        <w:ind w:firstLine="300" w:firstLineChars="125"/>
        <w:jc w:val="both"/>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 xml:space="preserve">Вместе с тем, замечает Бауман, человек все же ограничен в своем выборе, что объясняется его платежеспособностью. Имея различный доход, люди приобретают только те товары, которые они могут себе финансово позволить. </w:t>
      </w:r>
    </w:p>
    <w:p w14:paraId="1468E6DB">
      <w:pPr>
        <w:keepNext w:val="0"/>
        <w:keepLines w:val="0"/>
        <w:pageBreakBefore w:val="0"/>
        <w:widowControl/>
        <w:tabs>
          <w:tab w:val="center" w:pos="4677"/>
          <w:tab w:val="left" w:pos="6080"/>
        </w:tabs>
        <w:kinsoku/>
        <w:wordWrap/>
        <w:overflowPunct/>
        <w:topLinePunct w:val="0"/>
        <w:autoSpaceDE/>
        <w:autoSpaceDN/>
        <w:bidi w:val="0"/>
        <w:adjustRightInd/>
        <w:snapToGrid/>
        <w:spacing w:after="0" w:line="240" w:lineRule="auto"/>
        <w:ind w:firstLine="300" w:firstLineChars="125"/>
        <w:jc w:val="both"/>
        <w:textAlignment w:val="auto"/>
        <w:rPr>
          <w:rFonts w:hint="default" w:ascii="Times New Roman" w:hAnsi="Times New Roman" w:cs="Times New Roman"/>
          <w:b w:val="0"/>
          <w:bCs w:val="0"/>
          <w:sz w:val="24"/>
          <w:szCs w:val="24"/>
          <w:lang w:val="ru-RU"/>
        </w:rPr>
      </w:pPr>
      <w:r>
        <w:rPr>
          <w:rFonts w:hint="default" w:ascii="Times New Roman" w:hAnsi="Times New Roman" w:cs="Times New Roman"/>
          <w:b w:val="0"/>
          <w:bCs w:val="0"/>
          <w:sz w:val="24"/>
          <w:szCs w:val="24"/>
          <w:lang w:val="ru-RU"/>
        </w:rPr>
        <w:t xml:space="preserve">В данной работе нами были рассмотрены теоретические исследовнаия стиля жизни М. Вебера,  П. Бурдье, Э. Гидденса и З. Баумана. Подводя итог, можно сделать вывод, что стиль жизни человека отражает его систему ценностей, на которой и базируется жизненный стиль. Последний же, находит свое выражение в различных сферах жизни: потребление, ежедневные практики, привычки и т.д. Таким образом, исследование стиля жизни современного человека позволит изучить различные аспекты его жизнедеятельности.  </w:t>
      </w:r>
    </w:p>
    <w:p w14:paraId="3F7EEB48">
      <w:pPr>
        <w:keepNext w:val="0"/>
        <w:keepLines w:val="0"/>
        <w:pageBreakBefore w:val="0"/>
        <w:widowControl/>
        <w:tabs>
          <w:tab w:val="center" w:pos="4677"/>
          <w:tab w:val="left" w:pos="6080"/>
        </w:tabs>
        <w:kinsoku/>
        <w:wordWrap/>
        <w:overflowPunct/>
        <w:topLinePunct w:val="0"/>
        <w:autoSpaceDE/>
        <w:autoSpaceDN/>
        <w:bidi w:val="0"/>
        <w:adjustRightInd/>
        <w:snapToGrid/>
        <w:spacing w:after="0" w:line="240" w:lineRule="auto"/>
        <w:ind w:firstLine="300" w:firstLineChars="125"/>
        <w:jc w:val="both"/>
        <w:textAlignment w:val="auto"/>
        <w:rPr>
          <w:rFonts w:hint="default" w:ascii="Times New Roman" w:hAnsi="Times New Roman" w:cs="Times New Roman"/>
          <w:b w:val="0"/>
          <w:bCs w:val="0"/>
          <w:sz w:val="24"/>
          <w:szCs w:val="24"/>
          <w:lang w:val="ru-RU"/>
        </w:rPr>
      </w:pPr>
    </w:p>
    <w:p w14:paraId="0353F2C2">
      <w:pPr>
        <w:pStyle w:val="5"/>
        <w:spacing w:before="0" w:beforeAutospacing="0" w:after="0" w:afterAutospacing="0"/>
        <w:ind w:firstLine="709"/>
        <w:jc w:val="center"/>
        <w:rPr>
          <w:color w:val="000000"/>
          <w:sz w:val="28"/>
          <w:szCs w:val="28"/>
          <w:shd w:val="clear" w:color="auto" w:fill="FFFFFF"/>
        </w:rPr>
      </w:pPr>
      <w:r>
        <w:rPr>
          <w:b/>
          <w:bCs/>
        </w:rPr>
        <w:t>Список использованных источников</w:t>
      </w:r>
    </w:p>
    <w:p w14:paraId="6AA64C7D">
      <w:pPr>
        <w:pStyle w:val="5"/>
        <w:numPr>
          <w:ilvl w:val="0"/>
          <w:numId w:val="1"/>
        </w:numPr>
        <w:spacing w:after="0" w:line="240" w:lineRule="auto"/>
        <w:jc w:val="both"/>
        <w:rPr>
          <w:color w:val="000000"/>
          <w:sz w:val="24"/>
          <w:szCs w:val="24"/>
          <w:shd w:val="clear" w:color="auto" w:fill="FFFFFF"/>
          <w:lang w:val="en-US"/>
        </w:rPr>
      </w:pPr>
      <w:r>
        <w:rPr>
          <w:color w:val="000000"/>
          <w:sz w:val="24"/>
          <w:szCs w:val="24"/>
          <w:shd w:val="clear" w:color="auto" w:fill="FFFFFF"/>
          <w:lang w:val="en-US"/>
        </w:rPr>
        <w:t>Pierre Bourdieu - Distinction: A Social Critique of the Judgement of Taste</w:t>
      </w:r>
      <w:r>
        <w:rPr>
          <w:rFonts w:hint="default"/>
          <w:color w:val="000000"/>
          <w:sz w:val="24"/>
          <w:szCs w:val="24"/>
          <w:shd w:val="clear" w:color="auto" w:fill="FFFFFF"/>
          <w:lang w:val="ru-RU"/>
        </w:rPr>
        <w:t xml:space="preserve">, 1994, </w:t>
      </w:r>
      <w:r>
        <w:rPr>
          <w:color w:val="000000"/>
          <w:sz w:val="24"/>
          <w:szCs w:val="24"/>
          <w:shd w:val="clear" w:color="auto" w:fill="FFFFFF"/>
        </w:rPr>
        <w:t xml:space="preserve">— </w:t>
      </w:r>
      <w:r>
        <w:rPr>
          <w:rFonts w:hint="default"/>
          <w:color w:val="000000"/>
          <w:sz w:val="24"/>
          <w:szCs w:val="24"/>
          <w:shd w:val="clear" w:color="auto" w:fill="FFFFFF"/>
          <w:lang w:val="ru-RU"/>
        </w:rPr>
        <w:t xml:space="preserve">645 с. </w:t>
      </w:r>
    </w:p>
    <w:p w14:paraId="382C5A87">
      <w:pPr>
        <w:pStyle w:val="5"/>
        <w:numPr>
          <w:ilvl w:val="0"/>
          <w:numId w:val="1"/>
        </w:numPr>
        <w:spacing w:after="0" w:line="240" w:lineRule="auto"/>
        <w:jc w:val="both"/>
        <w:rPr>
          <w:color w:val="000000"/>
          <w:sz w:val="24"/>
          <w:szCs w:val="24"/>
          <w:shd w:val="clear" w:color="auto" w:fill="FFFFFF"/>
          <w:lang w:val="en-US"/>
        </w:rPr>
      </w:pPr>
      <w:r>
        <w:rPr>
          <w:color w:val="000000"/>
          <w:sz w:val="24"/>
          <w:szCs w:val="24"/>
          <w:shd w:val="clear" w:color="auto" w:fill="FFFFFF"/>
        </w:rPr>
        <w:t xml:space="preserve">Бауман 3. Мыслить социологически: Учеб. пособие/Пер. сангл. под ред. А.Ф. Филиппова. - М.: Аспект Пресс,1996. - 255 с. (Программа «Высшее образование»). </w:t>
      </w:r>
    </w:p>
    <w:p w14:paraId="633D5880">
      <w:pPr>
        <w:pStyle w:val="5"/>
        <w:numPr>
          <w:ilvl w:val="0"/>
          <w:numId w:val="1"/>
        </w:numPr>
        <w:spacing w:after="0" w:line="240" w:lineRule="auto"/>
        <w:jc w:val="both"/>
        <w:rPr>
          <w:color w:val="000000"/>
          <w:sz w:val="24"/>
          <w:szCs w:val="24"/>
          <w:shd w:val="clear" w:color="auto" w:fill="FFFFFF"/>
          <w:lang w:val="en-US"/>
        </w:rPr>
      </w:pPr>
      <w:r>
        <w:rPr>
          <w:color w:val="000000"/>
          <w:sz w:val="24"/>
          <w:szCs w:val="24"/>
          <w:shd w:val="clear" w:color="auto" w:fill="FFFFFF"/>
        </w:rPr>
        <w:t xml:space="preserve">Василенко, И. В. Стиль жизни: к современной концептуализации понятия / И. В. Василенко, М. М. Краснов // Теория и практика общественного развития. – 2022. – № 1(167). – С. 15-19. </w:t>
      </w:r>
    </w:p>
    <w:p w14:paraId="1F51FEE2">
      <w:pPr>
        <w:pStyle w:val="5"/>
        <w:numPr>
          <w:ilvl w:val="0"/>
          <w:numId w:val="1"/>
        </w:numPr>
        <w:spacing w:after="0" w:line="240" w:lineRule="auto"/>
        <w:jc w:val="both"/>
        <w:rPr>
          <w:color w:val="000000"/>
          <w:sz w:val="24"/>
          <w:szCs w:val="24"/>
          <w:shd w:val="clear" w:color="auto" w:fill="FFFFFF"/>
        </w:rPr>
      </w:pPr>
      <w:r>
        <w:rPr>
          <w:color w:val="000000"/>
          <w:sz w:val="24"/>
          <w:szCs w:val="24"/>
          <w:shd w:val="clear" w:color="auto" w:fill="FFFFFF"/>
        </w:rPr>
        <w:t>Вебер М. Основные понятия стратификации // Социологические исследования. 1994. № 5. С. 169-183</w:t>
      </w:r>
    </w:p>
    <w:p w14:paraId="58B4C1ED">
      <w:pPr>
        <w:pStyle w:val="5"/>
        <w:numPr>
          <w:ilvl w:val="0"/>
          <w:numId w:val="1"/>
        </w:numPr>
        <w:spacing w:after="0" w:line="240" w:lineRule="auto"/>
        <w:jc w:val="both"/>
        <w:rPr>
          <w:rFonts w:hint="default"/>
          <w:sz w:val="24"/>
          <w:szCs w:val="24"/>
          <w:lang w:val="ru-RU"/>
        </w:rPr>
      </w:pPr>
      <w:r>
        <w:rPr>
          <w:color w:val="000000"/>
          <w:sz w:val="24"/>
          <w:szCs w:val="24"/>
          <w:shd w:val="clear" w:color="auto" w:fill="FFFFFF"/>
        </w:rPr>
        <w:t>Гидденс Э.Устроение общества: Очерк теории структурации. — 2-е изд. — М.: Академический Проект, 2005. — 528 с.</w:t>
      </w:r>
    </w:p>
    <w:p w14:paraId="15D9D320">
      <w:pPr>
        <w:pStyle w:val="6"/>
        <w:numPr>
          <w:ilvl w:val="0"/>
          <w:numId w:val="1"/>
        </w:numPr>
        <w:spacing w:line="240" w:lineRule="auto"/>
        <w:jc w:val="both"/>
        <w:rPr>
          <w:rFonts w:ascii="Times New Roman" w:hAnsi="Times New Roman" w:eastAsia="Times New Roman" w:cs="Times New Roman"/>
          <w:color w:val="000000"/>
          <w:sz w:val="24"/>
          <w:szCs w:val="24"/>
          <w:shd w:val="clear" w:color="auto" w:fill="FFFFFF"/>
          <w:lang w:eastAsia="ru-RU"/>
        </w:rPr>
      </w:pPr>
      <w:r>
        <w:rPr>
          <w:rFonts w:ascii="Times New Roman" w:hAnsi="Times New Roman" w:eastAsia="Times New Roman" w:cs="Times New Roman"/>
          <w:color w:val="000000"/>
          <w:sz w:val="24"/>
          <w:szCs w:val="24"/>
          <w:shd w:val="clear" w:color="auto" w:fill="FFFFFF"/>
          <w:lang w:eastAsia="ru-RU"/>
        </w:rPr>
        <w:t xml:space="preserve">Поляков, С. И. Стили жизни калининградской молодежи / С. И. Поляков // Балтийский регион. – 2022. – Т. 14, № 3. – С. 129-144. </w:t>
      </w:r>
    </w:p>
    <w:p w14:paraId="634ADB4B">
      <w:pPr>
        <w:pStyle w:val="6"/>
        <w:numPr>
          <w:ilvl w:val="0"/>
          <w:numId w:val="0"/>
        </w:numPr>
        <w:spacing w:line="240" w:lineRule="auto"/>
        <w:ind w:left="360" w:leftChars="0"/>
        <w:jc w:val="both"/>
        <w:rPr>
          <w:rFonts w:ascii="Times New Roman" w:hAnsi="Times New Roman" w:eastAsia="Times New Roman" w:cs="Times New Roman"/>
          <w:color w:val="000000"/>
          <w:sz w:val="24"/>
          <w:szCs w:val="24"/>
          <w:shd w:val="clear" w:color="auto" w:fill="FFFFFF"/>
          <w:lang w:eastAsia="ru-RU"/>
        </w:rPr>
      </w:pPr>
    </w:p>
    <w:p w14:paraId="56AA8735">
      <w:pPr>
        <w:spacing w:line="240" w:lineRule="auto"/>
        <w:jc w:val="center"/>
        <w:rPr>
          <w:rFonts w:hint="default" w:ascii="Times New Roman" w:hAnsi="Times New Roman" w:cs="Times New Roman"/>
          <w:b/>
          <w:bCs/>
          <w:sz w:val="24"/>
          <w:szCs w:val="24"/>
          <w:lang w:val="ru-RU"/>
        </w:rPr>
      </w:pPr>
      <w:r>
        <w:rPr>
          <w:rFonts w:ascii="Times New Roman" w:hAnsi="Times New Roman" w:cs="Times New Roman"/>
          <w:b/>
          <w:bCs/>
          <w:sz w:val="24"/>
          <w:szCs w:val="24"/>
        </w:rPr>
        <w:t>Информация об автор</w:t>
      </w:r>
      <w:r>
        <w:rPr>
          <w:rFonts w:ascii="Times New Roman" w:hAnsi="Times New Roman" w:cs="Times New Roman"/>
          <w:b/>
          <w:bCs/>
          <w:sz w:val="24"/>
          <w:szCs w:val="24"/>
          <w:lang w:val="ru-RU"/>
        </w:rPr>
        <w:t>ах</w:t>
      </w:r>
    </w:p>
    <w:p w14:paraId="1E53DC87">
      <w:pPr>
        <w:pStyle w:val="5"/>
        <w:spacing w:before="0" w:beforeAutospacing="0" w:after="0" w:afterAutospacing="0"/>
        <w:ind w:firstLine="709"/>
        <w:jc w:val="both"/>
        <w:rPr>
          <w:rStyle w:val="4"/>
        </w:rPr>
      </w:pPr>
      <w:r>
        <w:t xml:space="preserve">Гунько Юлия Александровна — студент, Российская Федерация, г. Тюмень, Тюменский Государственный университет, кафедра общей и экономической социологии, </w:t>
      </w:r>
      <w:r>
        <w:fldChar w:fldCharType="begin"/>
      </w:r>
      <w:r>
        <w:instrText xml:space="preserve"> HYPERLINK "mailto:stud0000266185@study.utmn.ru" </w:instrText>
      </w:r>
      <w:r>
        <w:fldChar w:fldCharType="separate"/>
      </w:r>
      <w:r>
        <w:rPr>
          <w:rStyle w:val="4"/>
        </w:rPr>
        <w:t>stud0000266185@study.utmn.ru</w:t>
      </w:r>
      <w:r>
        <w:rPr>
          <w:rStyle w:val="4"/>
        </w:rPr>
        <w:fldChar w:fldCharType="end"/>
      </w:r>
    </w:p>
    <w:p w14:paraId="31CF62A5">
      <w:pPr>
        <w:pStyle w:val="5"/>
        <w:spacing w:before="0" w:beforeAutospacing="0" w:after="0" w:afterAutospacing="0"/>
        <w:ind w:firstLine="709"/>
        <w:jc w:val="both"/>
        <w:rPr>
          <w:rFonts w:hint="default"/>
          <w:sz w:val="24"/>
          <w:szCs w:val="24"/>
          <w:lang w:val="ru-RU"/>
        </w:rPr>
      </w:pPr>
      <w:r>
        <w:rPr>
          <w:rStyle w:val="4"/>
          <w:color w:val="auto"/>
          <w:u w:val="none"/>
          <w:lang w:val="ru-RU"/>
        </w:rPr>
        <w:t>Ильина</w:t>
      </w:r>
      <w:r>
        <w:rPr>
          <w:rStyle w:val="4"/>
          <w:rFonts w:hint="default"/>
          <w:color w:val="auto"/>
          <w:u w:val="none"/>
          <w:lang w:val="ru-RU"/>
        </w:rPr>
        <w:t xml:space="preserve"> Илона Валерьевна </w:t>
      </w:r>
      <w:r>
        <w:t>—</w:t>
      </w:r>
      <w:r>
        <w:rPr>
          <w:rFonts w:hint="default"/>
          <w:lang w:val="ru-RU"/>
        </w:rPr>
        <w:t xml:space="preserve"> </w:t>
      </w:r>
      <w:r>
        <w:rPr>
          <w:rStyle w:val="4"/>
          <w:rFonts w:hint="default"/>
          <w:color w:val="auto"/>
          <w:u w:val="none"/>
          <w:lang w:val="ru-RU"/>
        </w:rPr>
        <w:t xml:space="preserve">старший преподаватель, </w:t>
      </w:r>
      <w:r>
        <w:t>Российская Федерация, г. Тюмень, Тюменский Государственный университет, кафедра общей и экономической социологии,</w:t>
      </w:r>
      <w:r>
        <w:rPr>
          <w:rFonts w:hint="default"/>
          <w:lang w:val="ru-RU"/>
        </w:rPr>
        <w:t xml:space="preserve"> </w:t>
      </w:r>
      <w:r>
        <w:rPr>
          <w:rFonts w:hint="default"/>
          <w:lang w:val="ru-RU"/>
        </w:rPr>
        <w:fldChar w:fldCharType="begin"/>
      </w:r>
      <w:r>
        <w:rPr>
          <w:rFonts w:hint="default"/>
          <w:lang w:val="ru-RU"/>
        </w:rPr>
        <w:instrText xml:space="preserve"> HYPERLINK "mailto:i.v.ilina@utmn.ru" </w:instrText>
      </w:r>
      <w:r>
        <w:rPr>
          <w:rFonts w:hint="default"/>
          <w:lang w:val="ru-RU"/>
        </w:rPr>
        <w:fldChar w:fldCharType="separate"/>
      </w:r>
      <w:r>
        <w:rPr>
          <w:rStyle w:val="4"/>
          <w:rFonts w:hint="default"/>
          <w:lang w:val="ru-RU"/>
        </w:rPr>
        <w:t>i.v.ilina@utmn.ru</w:t>
      </w:r>
      <w:r>
        <w:rPr>
          <w:rFonts w:hint="default"/>
          <w:lang w:val="ru-RU"/>
        </w:rPr>
        <w:fldChar w:fldCharType="end"/>
      </w:r>
      <w:r>
        <w:rPr>
          <w:rFonts w:hint="default"/>
          <w:lang w:val="ru-RU"/>
        </w:rPr>
        <w:t xml:space="preserve"> </w:t>
      </w:r>
    </w:p>
    <w:p w14:paraId="34B83674">
      <w:pPr>
        <w:tabs>
          <w:tab w:val="center" w:pos="4677"/>
          <w:tab w:val="left" w:pos="6080"/>
        </w:tabs>
        <w:spacing w:after="0" w:line="360" w:lineRule="auto"/>
        <w:ind w:firstLine="709"/>
        <w:jc w:val="both"/>
        <w:rPr>
          <w:rFonts w:ascii="Times New Roman" w:hAnsi="Times New Roman" w:cs="Times New Roman"/>
          <w:b w:val="0"/>
          <w:bCs w:val="0"/>
          <w:sz w:val="28"/>
          <w:szCs w:val="28"/>
        </w:rPr>
      </w:pPr>
    </w:p>
    <w:p w14:paraId="769AB92B">
      <w:pPr>
        <w:tabs>
          <w:tab w:val="center" w:pos="4677"/>
          <w:tab w:val="left" w:pos="6080"/>
        </w:tabs>
        <w:spacing w:after="0" w:line="240" w:lineRule="auto"/>
        <w:jc w:val="right"/>
        <w:rPr>
          <w:rFonts w:hint="default" w:ascii="Times New Roman" w:hAnsi="Times New Roman"/>
          <w:b/>
          <w:bCs/>
          <w:sz w:val="24"/>
          <w:szCs w:val="24"/>
        </w:rPr>
      </w:pPr>
      <w:r>
        <w:rPr>
          <w:rFonts w:hint="default" w:ascii="Times New Roman" w:hAnsi="Times New Roman"/>
          <w:b/>
          <w:bCs/>
          <w:sz w:val="24"/>
          <w:szCs w:val="24"/>
        </w:rPr>
        <w:t>Ilina I.V., Yu.A. Gunko</w:t>
      </w:r>
    </w:p>
    <w:p w14:paraId="0A095AD1">
      <w:pPr>
        <w:tabs>
          <w:tab w:val="center" w:pos="4677"/>
          <w:tab w:val="left" w:pos="6080"/>
        </w:tabs>
        <w:spacing w:after="0" w:line="240" w:lineRule="auto"/>
        <w:jc w:val="center"/>
        <w:rPr>
          <w:rFonts w:hint="default" w:ascii="Times New Roman" w:hAnsi="Times New Roman"/>
          <w:b/>
          <w:bCs/>
          <w:sz w:val="24"/>
          <w:szCs w:val="24"/>
        </w:rPr>
      </w:pPr>
      <w:r>
        <w:rPr>
          <w:rFonts w:hint="default" w:ascii="Times New Roman" w:hAnsi="Times New Roman"/>
          <w:b/>
          <w:bCs/>
          <w:sz w:val="24"/>
          <w:szCs w:val="24"/>
        </w:rPr>
        <w:t>THE LIFESTYLE OF A MODERN PERSON</w:t>
      </w:r>
    </w:p>
    <w:p w14:paraId="1E559BCC">
      <w:pPr>
        <w:tabs>
          <w:tab w:val="center" w:pos="4677"/>
          <w:tab w:val="left" w:pos="6080"/>
        </w:tabs>
        <w:spacing w:after="0" w:line="240" w:lineRule="auto"/>
        <w:jc w:val="both"/>
        <w:rPr>
          <w:rFonts w:hint="default" w:ascii="Times New Roman" w:hAnsi="Times New Roman"/>
          <w:b w:val="0"/>
          <w:bCs w:val="0"/>
          <w:sz w:val="24"/>
          <w:szCs w:val="24"/>
        </w:rPr>
      </w:pPr>
      <w:r>
        <w:rPr>
          <w:rFonts w:hint="default" w:ascii="Times New Roman" w:hAnsi="Times New Roman"/>
          <w:b/>
          <w:bCs/>
          <w:sz w:val="24"/>
          <w:szCs w:val="24"/>
        </w:rPr>
        <w:t>Keywords</w:t>
      </w:r>
      <w:r>
        <w:rPr>
          <w:rFonts w:hint="default" w:ascii="Times New Roman" w:hAnsi="Times New Roman"/>
          <w:b w:val="0"/>
          <w:bCs w:val="0"/>
          <w:sz w:val="24"/>
          <w:szCs w:val="24"/>
        </w:rPr>
        <w:t xml:space="preserve">: lifestyle, culture, consumption, social group. </w:t>
      </w:r>
    </w:p>
    <w:p w14:paraId="1DEB2AFD">
      <w:pPr>
        <w:tabs>
          <w:tab w:val="center" w:pos="4677"/>
          <w:tab w:val="left" w:pos="6080"/>
        </w:tabs>
        <w:spacing w:after="0" w:line="240" w:lineRule="auto"/>
        <w:jc w:val="both"/>
        <w:rPr>
          <w:rFonts w:hint="default" w:ascii="Times New Roman" w:hAnsi="Times New Roman"/>
          <w:b w:val="0"/>
          <w:bCs w:val="0"/>
          <w:sz w:val="24"/>
          <w:szCs w:val="24"/>
        </w:rPr>
      </w:pPr>
      <w:r>
        <w:rPr>
          <w:rFonts w:hint="default" w:ascii="Times New Roman" w:hAnsi="Times New Roman"/>
          <w:b/>
          <w:bCs/>
          <w:sz w:val="24"/>
          <w:szCs w:val="24"/>
        </w:rPr>
        <w:t>Abstract:</w:t>
      </w:r>
      <w:r>
        <w:rPr>
          <w:rFonts w:hint="default" w:ascii="Times New Roman" w:hAnsi="Times New Roman"/>
          <w:b w:val="0"/>
          <w:bCs w:val="0"/>
          <w:sz w:val="24"/>
          <w:szCs w:val="24"/>
        </w:rPr>
        <w:t xml:space="preserve"> Modern social processes contribute to the transformation of a person's lifestyle In the work, the concept of "lifestyle" is considered from the point of view of sociology. The analysis of the works of such authors as P. Bourdieu, Z. Bauman, E. Giddens, society, consumption, everyday life is carried out.</w:t>
      </w:r>
    </w:p>
    <w:p w14:paraId="16F1B5B3">
      <w:pPr>
        <w:tabs>
          <w:tab w:val="center" w:pos="4677"/>
          <w:tab w:val="left" w:pos="6080"/>
        </w:tabs>
        <w:spacing w:after="0" w:line="240" w:lineRule="auto"/>
        <w:jc w:val="both"/>
        <w:rPr>
          <w:rFonts w:hint="default" w:ascii="Times New Roman" w:hAnsi="Times New Roman"/>
          <w:b w:val="0"/>
          <w:bCs w:val="0"/>
          <w:sz w:val="24"/>
          <w:szCs w:val="24"/>
        </w:rPr>
      </w:pPr>
    </w:p>
    <w:p w14:paraId="7D381AC6">
      <w:pPr>
        <w:tabs>
          <w:tab w:val="center" w:pos="4677"/>
          <w:tab w:val="left" w:pos="6080"/>
        </w:tabs>
        <w:spacing w:after="0" w:line="240" w:lineRule="auto"/>
        <w:jc w:val="center"/>
        <w:rPr>
          <w:rFonts w:hint="default" w:ascii="Times New Roman" w:hAnsi="Times New Roman"/>
          <w:b/>
          <w:bCs/>
          <w:sz w:val="24"/>
          <w:szCs w:val="24"/>
        </w:rPr>
      </w:pPr>
      <w:r>
        <w:rPr>
          <w:rFonts w:hint="default" w:ascii="Times New Roman" w:hAnsi="Times New Roman"/>
          <w:b/>
          <w:bCs/>
          <w:sz w:val="24"/>
          <w:szCs w:val="24"/>
        </w:rPr>
        <w:t>Information about the authors</w:t>
      </w:r>
    </w:p>
    <w:p w14:paraId="0F42AD9E">
      <w:pPr>
        <w:tabs>
          <w:tab w:val="center" w:pos="4677"/>
          <w:tab w:val="left" w:pos="6080"/>
        </w:tabs>
        <w:spacing w:after="0" w:line="240" w:lineRule="auto"/>
        <w:jc w:val="both"/>
        <w:rPr>
          <w:rFonts w:hint="default" w:ascii="Times New Roman" w:hAnsi="Times New Roman"/>
          <w:b w:val="0"/>
          <w:bCs w:val="0"/>
          <w:sz w:val="24"/>
          <w:szCs w:val="24"/>
        </w:rPr>
      </w:pPr>
      <w:r>
        <w:rPr>
          <w:rFonts w:hint="default" w:ascii="Times New Roman" w:hAnsi="Times New Roman"/>
          <w:b w:val="0"/>
          <w:bCs w:val="0"/>
          <w:sz w:val="24"/>
          <w:szCs w:val="24"/>
        </w:rPr>
        <w:t>Gunko</w:t>
      </w:r>
      <w:r>
        <w:rPr>
          <w:rFonts w:hint="default" w:ascii="Times New Roman" w:hAnsi="Times New Roman"/>
          <w:b w:val="0"/>
          <w:bCs w:val="0"/>
          <w:sz w:val="24"/>
          <w:szCs w:val="24"/>
          <w:lang w:val="en-US"/>
        </w:rPr>
        <w:t xml:space="preserve"> </w:t>
      </w:r>
      <w:r>
        <w:rPr>
          <w:rFonts w:hint="default" w:ascii="Times New Roman" w:hAnsi="Times New Roman"/>
          <w:b w:val="0"/>
          <w:bCs w:val="0"/>
          <w:sz w:val="24"/>
          <w:szCs w:val="24"/>
        </w:rPr>
        <w:t>Julia A</w:t>
      </w:r>
      <w:r>
        <w:rPr>
          <w:rFonts w:hint="default" w:ascii="Times New Roman" w:hAnsi="Times New Roman"/>
          <w:b w:val="0"/>
          <w:bCs w:val="0"/>
          <w:sz w:val="24"/>
          <w:szCs w:val="24"/>
          <w:lang w:val="en-US"/>
        </w:rPr>
        <w:t>leksandrovna</w:t>
      </w:r>
      <w:r>
        <w:rPr>
          <w:rFonts w:hint="default" w:ascii="Times New Roman" w:hAnsi="Times New Roman"/>
          <w:b w:val="0"/>
          <w:bCs w:val="0"/>
          <w:sz w:val="24"/>
          <w:szCs w:val="24"/>
        </w:rPr>
        <w:t xml:space="preserve"> — student, Russian Federation, Tyumen, Tyumen State University, Department of General and Economic Sociology, </w:t>
      </w:r>
      <w:r>
        <w:rPr>
          <w:rFonts w:hint="default" w:ascii="Times New Roman" w:hAnsi="Times New Roman"/>
          <w:b w:val="0"/>
          <w:bCs w:val="0"/>
          <w:sz w:val="24"/>
          <w:szCs w:val="24"/>
        </w:rPr>
        <w:fldChar w:fldCharType="begin"/>
      </w:r>
      <w:r>
        <w:rPr>
          <w:rFonts w:hint="default" w:ascii="Times New Roman" w:hAnsi="Times New Roman"/>
          <w:b w:val="0"/>
          <w:bCs w:val="0"/>
          <w:sz w:val="24"/>
          <w:szCs w:val="24"/>
        </w:rPr>
        <w:instrText xml:space="preserve"> HYPERLINK "mailto:stud0000266185@study.utmn.ru" </w:instrText>
      </w:r>
      <w:r>
        <w:rPr>
          <w:rFonts w:hint="default" w:ascii="Times New Roman" w:hAnsi="Times New Roman"/>
          <w:b w:val="0"/>
          <w:bCs w:val="0"/>
          <w:sz w:val="24"/>
          <w:szCs w:val="24"/>
        </w:rPr>
        <w:fldChar w:fldCharType="separate"/>
      </w:r>
      <w:r>
        <w:rPr>
          <w:rStyle w:val="4"/>
          <w:rFonts w:hint="default" w:ascii="Times New Roman" w:hAnsi="Times New Roman"/>
          <w:b w:val="0"/>
          <w:bCs w:val="0"/>
          <w:sz w:val="24"/>
          <w:szCs w:val="24"/>
        </w:rPr>
        <w:t>stud0000266185@study.utmn.ru</w:t>
      </w:r>
      <w:r>
        <w:rPr>
          <w:rFonts w:hint="default" w:ascii="Times New Roman" w:hAnsi="Times New Roman"/>
          <w:b w:val="0"/>
          <w:bCs w:val="0"/>
          <w:sz w:val="24"/>
          <w:szCs w:val="24"/>
        </w:rPr>
        <w:fldChar w:fldCharType="end"/>
      </w:r>
    </w:p>
    <w:p w14:paraId="05C44427">
      <w:pPr>
        <w:tabs>
          <w:tab w:val="center" w:pos="4677"/>
          <w:tab w:val="left" w:pos="6080"/>
        </w:tabs>
        <w:spacing w:after="0" w:line="240" w:lineRule="auto"/>
        <w:jc w:val="both"/>
        <w:rPr>
          <w:rFonts w:hint="default" w:ascii="Times New Roman" w:hAnsi="Times New Roman"/>
          <w:b w:val="0"/>
          <w:bCs w:val="0"/>
          <w:sz w:val="24"/>
          <w:szCs w:val="24"/>
        </w:rPr>
      </w:pPr>
    </w:p>
    <w:p w14:paraId="08D768C9">
      <w:pPr>
        <w:tabs>
          <w:tab w:val="center" w:pos="4677"/>
          <w:tab w:val="left" w:pos="6080"/>
        </w:tabs>
        <w:spacing w:after="0" w:line="240" w:lineRule="auto"/>
        <w:jc w:val="both"/>
        <w:rPr>
          <w:rFonts w:hint="default" w:ascii="Times New Roman" w:hAnsi="Times New Roman"/>
          <w:b w:val="0"/>
          <w:bCs w:val="0"/>
          <w:sz w:val="24"/>
          <w:szCs w:val="24"/>
          <w:lang w:val="ru-RU"/>
        </w:rPr>
      </w:pPr>
      <w:r>
        <w:rPr>
          <w:rFonts w:hint="default" w:ascii="Times New Roman" w:hAnsi="Times New Roman"/>
          <w:b w:val="0"/>
          <w:bCs w:val="0"/>
          <w:sz w:val="24"/>
          <w:szCs w:val="24"/>
        </w:rPr>
        <w:t>Ilina Ilona Valeryevna — Senior Lecturer, Russian Federation, Tyumen, Tyumen State University, Department of General and Economic Sociology,</w:t>
      </w:r>
      <w:bookmarkStart w:id="0" w:name="_GoBack"/>
      <w:r>
        <w:rPr>
          <w:rFonts w:hint="default" w:ascii="Times New Roman" w:hAnsi="Times New Roman"/>
          <w:b w:val="0"/>
          <w:bCs w:val="0"/>
          <w:sz w:val="24"/>
          <w:szCs w:val="24"/>
        </w:rPr>
        <w:t xml:space="preserve"> </w:t>
      </w:r>
      <w:r>
        <w:rPr>
          <w:rFonts w:hint="default" w:ascii="Times New Roman" w:hAnsi="Times New Roman"/>
          <w:b w:val="0"/>
          <w:bCs w:val="0"/>
          <w:sz w:val="24"/>
          <w:szCs w:val="24"/>
        </w:rPr>
        <w:fldChar w:fldCharType="begin"/>
      </w:r>
      <w:r>
        <w:rPr>
          <w:rFonts w:hint="default" w:ascii="Times New Roman" w:hAnsi="Times New Roman"/>
          <w:b w:val="0"/>
          <w:bCs w:val="0"/>
          <w:sz w:val="24"/>
          <w:szCs w:val="24"/>
        </w:rPr>
        <w:instrText xml:space="preserve"> HYPERLINK "mailto:i.v.ilina@utmn.ru" </w:instrText>
      </w:r>
      <w:r>
        <w:rPr>
          <w:rFonts w:hint="default" w:ascii="Times New Roman" w:hAnsi="Times New Roman"/>
          <w:b w:val="0"/>
          <w:bCs w:val="0"/>
          <w:sz w:val="24"/>
          <w:szCs w:val="24"/>
        </w:rPr>
        <w:fldChar w:fldCharType="separate"/>
      </w:r>
      <w:r>
        <w:rPr>
          <w:rStyle w:val="4"/>
          <w:rFonts w:hint="default" w:ascii="Times New Roman" w:hAnsi="Times New Roman"/>
          <w:b w:val="0"/>
          <w:bCs w:val="0"/>
          <w:sz w:val="24"/>
          <w:szCs w:val="24"/>
        </w:rPr>
        <w:t>i.v.ilina@utmn.ru</w:t>
      </w:r>
      <w:r>
        <w:rPr>
          <w:rFonts w:hint="default" w:ascii="Times New Roman" w:hAnsi="Times New Roman"/>
          <w:b w:val="0"/>
          <w:bCs w:val="0"/>
          <w:sz w:val="24"/>
          <w:szCs w:val="24"/>
        </w:rPr>
        <w:fldChar w:fldCharType="end"/>
      </w:r>
      <w:bookmarkEnd w:id="0"/>
      <w:r>
        <w:rPr>
          <w:rFonts w:hint="default" w:ascii="Times New Roman" w:hAnsi="Times New Roman"/>
          <w:b w:val="0"/>
          <w:bCs w:val="0"/>
          <w:sz w:val="24"/>
          <w:szCs w:val="24"/>
          <w:lang w:val="ru-RU"/>
        </w:rPr>
        <w:t xml:space="preserve"> </w:t>
      </w:r>
    </w:p>
    <w:p w14:paraId="6A378675">
      <w:pPr>
        <w:tabs>
          <w:tab w:val="center" w:pos="4677"/>
          <w:tab w:val="left" w:pos="6080"/>
        </w:tabs>
        <w:spacing w:after="0" w:line="240" w:lineRule="auto"/>
        <w:jc w:val="both"/>
        <w:rPr>
          <w:rFonts w:hint="default" w:ascii="Times New Roman" w:hAnsi="Times New Roman"/>
          <w:b w:val="0"/>
          <w:bCs w:val="0"/>
          <w:sz w:val="24"/>
          <w:szCs w:val="24"/>
        </w:rPr>
      </w:pPr>
    </w:p>
    <w:p w14:paraId="66CD3563">
      <w:pPr>
        <w:numPr>
          <w:ilvl w:val="0"/>
          <w:numId w:val="2"/>
        </w:numPr>
        <w:tabs>
          <w:tab w:val="center" w:pos="4677"/>
          <w:tab w:val="left" w:pos="6080"/>
        </w:tabs>
        <w:spacing w:after="0" w:line="240" w:lineRule="auto"/>
        <w:jc w:val="both"/>
        <w:rPr>
          <w:rFonts w:hint="default" w:ascii="Times New Roman" w:hAnsi="Times New Roman"/>
          <w:b w:val="0"/>
          <w:bCs w:val="0"/>
          <w:sz w:val="24"/>
          <w:szCs w:val="24"/>
        </w:rPr>
      </w:pPr>
      <w:r>
        <w:rPr>
          <w:rFonts w:hint="default" w:ascii="Times New Roman" w:hAnsi="Times New Roman"/>
          <w:b w:val="0"/>
          <w:bCs w:val="0"/>
          <w:sz w:val="24"/>
          <w:szCs w:val="24"/>
        </w:rPr>
        <w:t>Distinction: A Social Critique of the Judgment of Taste, 1994, 645 p</w:t>
      </w:r>
    </w:p>
    <w:p w14:paraId="0AA785BF">
      <w:pPr>
        <w:numPr>
          <w:ilvl w:val="0"/>
          <w:numId w:val="2"/>
        </w:numPr>
        <w:tabs>
          <w:tab w:val="center" w:pos="4677"/>
          <w:tab w:val="left" w:pos="6080"/>
        </w:tabs>
        <w:spacing w:after="0" w:line="240" w:lineRule="auto"/>
        <w:jc w:val="both"/>
        <w:rPr>
          <w:rFonts w:hint="default" w:ascii="Times New Roman" w:hAnsi="Times New Roman"/>
          <w:b w:val="0"/>
          <w:bCs w:val="0"/>
          <w:sz w:val="24"/>
          <w:szCs w:val="24"/>
        </w:rPr>
      </w:pPr>
      <w:r>
        <w:rPr>
          <w:rFonts w:hint="default" w:ascii="Times New Roman" w:hAnsi="Times New Roman"/>
          <w:b w:val="0"/>
          <w:bCs w:val="0"/>
          <w:sz w:val="24"/>
          <w:szCs w:val="24"/>
        </w:rPr>
        <w:t xml:space="preserve">Bauman 3. Thinking sociologically: Textbook/Translated from English. edited by A.F. Filippov. Moscow: Aspect Press, 1996. 255 p. (The Higher Education program). </w:t>
      </w:r>
    </w:p>
    <w:p w14:paraId="125D4F8D">
      <w:pPr>
        <w:tabs>
          <w:tab w:val="center" w:pos="4677"/>
          <w:tab w:val="left" w:pos="6080"/>
        </w:tabs>
        <w:spacing w:after="0" w:line="240" w:lineRule="auto"/>
        <w:jc w:val="both"/>
        <w:rPr>
          <w:rFonts w:hint="default" w:ascii="Times New Roman" w:hAnsi="Times New Roman"/>
          <w:b w:val="0"/>
          <w:bCs w:val="0"/>
          <w:sz w:val="24"/>
          <w:szCs w:val="24"/>
        </w:rPr>
      </w:pPr>
      <w:r>
        <w:rPr>
          <w:rFonts w:hint="default" w:ascii="Times New Roman" w:hAnsi="Times New Roman"/>
          <w:b w:val="0"/>
          <w:bCs w:val="0"/>
          <w:sz w:val="24"/>
          <w:szCs w:val="24"/>
        </w:rPr>
        <w:t>3. Vasilenko, I. V. Lifestyle: towards a modern conceptualization of the concept / I. V. Vasilenko, M. M. Krasnov // Theory and practice of social development. – 2022. – № 1(167). – Pp. 15-19.</w:t>
      </w:r>
    </w:p>
    <w:p w14:paraId="1955F8CB">
      <w:pPr>
        <w:tabs>
          <w:tab w:val="center" w:pos="4677"/>
          <w:tab w:val="left" w:pos="6080"/>
        </w:tabs>
        <w:spacing w:after="0" w:line="240" w:lineRule="auto"/>
        <w:jc w:val="both"/>
        <w:rPr>
          <w:rFonts w:hint="default" w:ascii="Times New Roman" w:hAnsi="Times New Roman"/>
          <w:b w:val="0"/>
          <w:bCs w:val="0"/>
          <w:sz w:val="24"/>
          <w:szCs w:val="24"/>
        </w:rPr>
      </w:pPr>
      <w:r>
        <w:rPr>
          <w:rFonts w:hint="default" w:ascii="Times New Roman" w:hAnsi="Times New Roman"/>
          <w:b w:val="0"/>
          <w:bCs w:val="0"/>
          <w:sz w:val="24"/>
          <w:szCs w:val="24"/>
        </w:rPr>
        <w:t>4.Weber M. Basic concepts of stratification // Sociological research. 1994. No. 5. pp. 169-183</w:t>
      </w:r>
    </w:p>
    <w:p w14:paraId="6751F7A9">
      <w:pPr>
        <w:tabs>
          <w:tab w:val="center" w:pos="4677"/>
          <w:tab w:val="left" w:pos="6080"/>
        </w:tabs>
        <w:spacing w:after="0" w:line="240" w:lineRule="auto"/>
        <w:jc w:val="both"/>
        <w:rPr>
          <w:rFonts w:hint="default" w:ascii="Times New Roman" w:hAnsi="Times New Roman"/>
          <w:b w:val="0"/>
          <w:bCs w:val="0"/>
          <w:sz w:val="24"/>
          <w:szCs w:val="24"/>
        </w:rPr>
      </w:pPr>
      <w:r>
        <w:rPr>
          <w:rFonts w:hint="default" w:ascii="Times New Roman" w:hAnsi="Times New Roman"/>
          <w:b w:val="0"/>
          <w:bCs w:val="0"/>
          <w:sz w:val="24"/>
          <w:szCs w:val="24"/>
        </w:rPr>
        <w:t>5. Giddens E.Organization of society: An essay on the theory of structuration. — 2nd ed. — M.: Academic Project, 2005. — 528 p.</w:t>
      </w:r>
    </w:p>
    <w:p w14:paraId="48A21FAF">
      <w:pPr>
        <w:tabs>
          <w:tab w:val="center" w:pos="4677"/>
          <w:tab w:val="left" w:pos="6080"/>
        </w:tabs>
        <w:spacing w:after="0" w:line="240" w:lineRule="auto"/>
        <w:jc w:val="both"/>
        <w:rPr>
          <w:rFonts w:ascii="Times New Roman" w:hAnsi="Times New Roman" w:cs="Times New Roman"/>
          <w:b w:val="0"/>
          <w:bCs w:val="0"/>
          <w:sz w:val="24"/>
          <w:szCs w:val="24"/>
        </w:rPr>
      </w:pPr>
      <w:r>
        <w:rPr>
          <w:rFonts w:hint="default" w:ascii="Times New Roman" w:hAnsi="Times New Roman"/>
          <w:b w:val="0"/>
          <w:bCs w:val="0"/>
          <w:sz w:val="24"/>
          <w:szCs w:val="24"/>
        </w:rPr>
        <w:t>6. Polyakov, S. I. Lifestyles of Kaliningrad youth / S. I. Polyakov // Baltic region. – 2022. – Vol. 14, No. 3. – pp. 129-144.</w:t>
      </w:r>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egoe UI">
    <w:panose1 w:val="020B0502040204020203"/>
    <w:charset w:val="00"/>
    <w:family w:val="auto"/>
    <w:pitch w:val="default"/>
    <w:sig w:usb0="E4002EFF" w:usb1="C000E47F"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447240"/>
    <w:multiLevelType w:val="singleLevel"/>
    <w:tmpl w:val="FD447240"/>
    <w:lvl w:ilvl="0" w:tentative="0">
      <w:start w:val="1"/>
      <w:numFmt w:val="decimal"/>
      <w:suff w:val="space"/>
      <w:lvlText w:val="%1."/>
      <w:lvlJc w:val="left"/>
    </w:lvl>
  </w:abstractNum>
  <w:abstractNum w:abstractNumId="1">
    <w:nsid w:val="13F72811"/>
    <w:multiLevelType w:val="multilevel"/>
    <w:tmpl w:val="13F72811"/>
    <w:lvl w:ilvl="0" w:tentative="0">
      <w:start w:val="1"/>
      <w:numFmt w:val="decimal"/>
      <w:lvlText w:val="%1."/>
      <w:lvlJc w:val="left"/>
      <w:pPr>
        <w:ind w:left="720" w:hanging="360"/>
      </w:pPr>
      <w:rPr>
        <w:rFonts w:hint="default"/>
        <w:lang w:val="ru-RU"/>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708"/>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D479F6"/>
    <w:rsid w:val="09623D39"/>
    <w:rsid w:val="0A597D52"/>
    <w:rsid w:val="458514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34" w:semiHidden="0" w:name="List Paragraph"/>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character" w:styleId="4">
    <w:name w:val="Hyperlink"/>
    <w:basedOn w:val="2"/>
    <w:unhideWhenUsed/>
    <w:qFormat/>
    <w:uiPriority w:val="99"/>
    <w:rPr>
      <w:color w:val="0563C1" w:themeColor="hyperlink"/>
      <w:u w:val="single"/>
      <w14:textFill>
        <w14:solidFill>
          <w14:schemeClr w14:val="hlink"/>
        </w14:solidFill>
      </w14:textFill>
    </w:rPr>
  </w:style>
  <w:style w:type="paragraph" w:styleId="5">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lang w:eastAsia="ru-RU"/>
    </w:rPr>
  </w:style>
  <w:style w:type="paragraph" w:styleId="6">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8</TotalTime>
  <ScaleCrop>false</ScaleCrop>
  <LinksUpToDate>false</LinksUpToDate>
  <CharactersWithSpaces>0</CharactersWithSpaces>
  <Application>WPS Office_12.2.0.20326_F1E327BC-269C-435d-A152-05C5408002CA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2025-03-17T06:31:00Z</dcterms:created>
  <dc:creator>julia</dc:creator>
  <cp:lastModifiedBy>julia</cp:lastModifiedBy>
  <dcterms:modified xsi:type="dcterms:W3CDTF">2025-03-20T14:55:50Z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1049-12.2.0.20326</vt:lpwstr>
  </property>
  <property fmtid="{D5CDD505-2E9C-101B-9397-08002B2CF9AE}" pid="3" name="ICV">
    <vt:lpwstr>D3F3AD446E1948D099637BE6E4491CF4_12</vt:lpwstr>
  </property>
</Properties>
</file>