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FCCE5B" w14:textId="4CA55B70" w:rsidR="00A248F4" w:rsidRDefault="00A248F4" w:rsidP="00A248F4">
      <w:pPr>
        <w:pStyle w:val="2"/>
        <w:rPr>
          <w:rFonts w:ascii="Times New Roman" w:hAnsi="Times New Roman" w:cs="Times New Roman"/>
          <w:b/>
          <w:sz w:val="24"/>
          <w:szCs w:val="24"/>
        </w:rPr>
      </w:pPr>
      <w:r>
        <w:rPr>
          <w:rFonts w:ascii="Times New Roman" w:hAnsi="Times New Roman" w:cs="Times New Roman"/>
          <w:b/>
          <w:sz w:val="24"/>
          <w:szCs w:val="24"/>
        </w:rPr>
        <w:t xml:space="preserve">УДК </w:t>
      </w:r>
      <w:r w:rsidR="001802B6" w:rsidRPr="001802B6">
        <w:rPr>
          <w:rFonts w:ascii="Times New Roman" w:hAnsi="Times New Roman" w:cs="Times New Roman"/>
          <w:b/>
          <w:sz w:val="24"/>
          <w:szCs w:val="24"/>
        </w:rPr>
        <w:t>316.35</w:t>
      </w:r>
      <w:r w:rsidRPr="001802B6">
        <w:rPr>
          <w:rFonts w:ascii="Times New Roman" w:hAnsi="Times New Roman" w:cs="Times New Roman"/>
          <w:b/>
          <w:sz w:val="24"/>
          <w:szCs w:val="24"/>
        </w:rPr>
        <w:t xml:space="preserve"> / ББК </w:t>
      </w:r>
      <w:r w:rsidR="001802B6" w:rsidRPr="001802B6">
        <w:rPr>
          <w:rFonts w:ascii="Times New Roman" w:hAnsi="Times New Roman" w:cs="Times New Roman"/>
          <w:b/>
          <w:sz w:val="24"/>
          <w:szCs w:val="24"/>
        </w:rPr>
        <w:t>60.54</w:t>
      </w:r>
    </w:p>
    <w:p w14:paraId="0D854A22" w14:textId="19AF034A" w:rsidR="00A248F4" w:rsidRDefault="00A248F4" w:rsidP="00A248F4">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Ясников Н.Н.</w:t>
      </w:r>
    </w:p>
    <w:p w14:paraId="4D79C25B" w14:textId="588142F1" w:rsidR="00A248F4" w:rsidRPr="005F2FD1" w:rsidRDefault="00A248F4" w:rsidP="00A248F4">
      <w:pPr>
        <w:spacing w:after="0" w:line="240" w:lineRule="auto"/>
        <w:jc w:val="center"/>
        <w:rPr>
          <w:rFonts w:ascii="Times New Roman" w:hAnsi="Times New Roman" w:cs="Times New Roman"/>
          <w:b/>
          <w:bCs/>
          <w:sz w:val="24"/>
          <w:szCs w:val="24"/>
        </w:rPr>
      </w:pPr>
      <w:bookmarkStart w:id="0" w:name="_Hlk129337751"/>
      <w:r w:rsidRPr="005F2FD1">
        <w:rPr>
          <w:rFonts w:ascii="Times New Roman" w:hAnsi="Times New Roman" w:cs="Times New Roman"/>
          <w:b/>
          <w:bCs/>
          <w:sz w:val="24"/>
          <w:szCs w:val="24"/>
        </w:rPr>
        <w:t>СОЦИАЛЬНЫЙ КАПИТАЛ МОЛОДЁЖИ ВОЛОГОДСКОЙ ОБЛАСТИ</w:t>
      </w:r>
    </w:p>
    <w:p w14:paraId="53220C40" w14:textId="77777777" w:rsidR="00A248F4" w:rsidRPr="005F2FD1" w:rsidRDefault="00A248F4" w:rsidP="00A248F4">
      <w:pPr>
        <w:spacing w:after="0" w:line="240" w:lineRule="auto"/>
        <w:ind w:firstLine="709"/>
        <w:jc w:val="both"/>
        <w:rPr>
          <w:rFonts w:ascii="Times New Roman" w:hAnsi="Times New Roman" w:cs="Times New Roman"/>
          <w:b/>
          <w:bCs/>
          <w:iCs/>
          <w:sz w:val="24"/>
          <w:szCs w:val="24"/>
        </w:rPr>
      </w:pPr>
    </w:p>
    <w:p w14:paraId="5C3CE25E" w14:textId="0F41CFF7" w:rsidR="00A248F4" w:rsidRPr="005F2FD1" w:rsidRDefault="00A248F4" w:rsidP="00A248F4">
      <w:pPr>
        <w:spacing w:after="0" w:line="240" w:lineRule="auto"/>
        <w:ind w:firstLine="709"/>
        <w:jc w:val="both"/>
        <w:rPr>
          <w:rFonts w:ascii="Times New Roman" w:hAnsi="Times New Roman" w:cs="Times New Roman"/>
          <w:sz w:val="24"/>
          <w:szCs w:val="24"/>
        </w:rPr>
      </w:pPr>
      <w:r w:rsidRPr="005F2FD1">
        <w:rPr>
          <w:rFonts w:ascii="Times New Roman" w:hAnsi="Times New Roman" w:cs="Times New Roman"/>
          <w:b/>
          <w:bCs/>
          <w:sz w:val="24"/>
          <w:szCs w:val="24"/>
        </w:rPr>
        <w:t>Аннотация.</w:t>
      </w:r>
      <w:r w:rsidRPr="005F2FD1">
        <w:rPr>
          <w:rFonts w:ascii="Times New Roman" w:hAnsi="Times New Roman" w:cs="Times New Roman"/>
          <w:bCs/>
          <w:sz w:val="24"/>
          <w:szCs w:val="24"/>
        </w:rPr>
        <w:t xml:space="preserve"> </w:t>
      </w:r>
      <w:r w:rsidR="00745189" w:rsidRPr="005F2FD1">
        <w:rPr>
          <w:rFonts w:ascii="Times New Roman" w:hAnsi="Times New Roman" w:cs="Times New Roman"/>
          <w:bCs/>
          <w:sz w:val="24"/>
          <w:szCs w:val="24"/>
        </w:rPr>
        <w:t xml:space="preserve">Сегодня изучение </w:t>
      </w:r>
      <w:r w:rsidR="00745189" w:rsidRPr="005F2FD1">
        <w:rPr>
          <w:rFonts w:ascii="Times New Roman" w:hAnsi="Times New Roman" w:cs="Times New Roman"/>
          <w:sz w:val="24"/>
          <w:szCs w:val="24"/>
        </w:rPr>
        <w:t>социального капитала молодёжи, как слияния сетей, но</w:t>
      </w:r>
      <w:r w:rsidR="00381516">
        <w:rPr>
          <w:rFonts w:ascii="Times New Roman" w:hAnsi="Times New Roman" w:cs="Times New Roman"/>
          <w:sz w:val="24"/>
          <w:szCs w:val="24"/>
        </w:rPr>
        <w:t>р</w:t>
      </w:r>
      <w:r w:rsidR="00745189" w:rsidRPr="005F2FD1">
        <w:rPr>
          <w:rFonts w:ascii="Times New Roman" w:hAnsi="Times New Roman" w:cs="Times New Roman"/>
          <w:sz w:val="24"/>
          <w:szCs w:val="24"/>
        </w:rPr>
        <w:t>м и доверия, всё чаще оказывается в фокусе исследователей, поскольку он является важным фактором, влияющим на их личностное развитие, социализацию и успешную интеграцию в общество.</w:t>
      </w:r>
    </w:p>
    <w:p w14:paraId="26C5184D" w14:textId="6F6A2848" w:rsidR="00A248F4" w:rsidRDefault="00A248F4" w:rsidP="00A248F4">
      <w:pPr>
        <w:spacing w:after="0" w:line="240" w:lineRule="auto"/>
        <w:ind w:firstLine="709"/>
        <w:jc w:val="both"/>
        <w:rPr>
          <w:rFonts w:ascii="Times New Roman" w:hAnsi="Times New Roman" w:cs="Times New Roman"/>
          <w:bCs/>
          <w:sz w:val="24"/>
          <w:szCs w:val="24"/>
        </w:rPr>
      </w:pPr>
      <w:r w:rsidRPr="005F2FD1">
        <w:rPr>
          <w:rFonts w:ascii="Times New Roman" w:hAnsi="Times New Roman" w:cs="Times New Roman"/>
          <w:b/>
          <w:bCs/>
          <w:sz w:val="24"/>
          <w:szCs w:val="24"/>
        </w:rPr>
        <w:t>Ключевые слова:</w:t>
      </w:r>
      <w:r w:rsidRPr="005F2FD1">
        <w:rPr>
          <w:rFonts w:ascii="Times New Roman" w:hAnsi="Times New Roman" w:cs="Times New Roman"/>
          <w:bCs/>
          <w:sz w:val="24"/>
          <w:szCs w:val="24"/>
        </w:rPr>
        <w:t xml:space="preserve"> социальный капитал, молодёжь, Вологодская область</w:t>
      </w:r>
      <w:r w:rsidR="005F2FD1" w:rsidRPr="005F2FD1">
        <w:rPr>
          <w:rFonts w:ascii="Times New Roman" w:hAnsi="Times New Roman" w:cs="Times New Roman"/>
          <w:bCs/>
          <w:sz w:val="24"/>
          <w:szCs w:val="24"/>
        </w:rPr>
        <w:t>, регион, сплочённость</w:t>
      </w:r>
      <w:r w:rsidRPr="005F2FD1">
        <w:rPr>
          <w:rFonts w:ascii="Times New Roman" w:hAnsi="Times New Roman" w:cs="Times New Roman"/>
          <w:bCs/>
          <w:sz w:val="24"/>
          <w:szCs w:val="24"/>
        </w:rPr>
        <w:t>.</w:t>
      </w:r>
      <w:r w:rsidR="00D35E4F">
        <w:rPr>
          <w:rFonts w:ascii="Times New Roman" w:hAnsi="Times New Roman" w:cs="Times New Roman"/>
          <w:bCs/>
          <w:sz w:val="24"/>
          <w:szCs w:val="24"/>
        </w:rPr>
        <w:t xml:space="preserve"> </w:t>
      </w:r>
      <w:bookmarkStart w:id="1" w:name="_GoBack"/>
      <w:bookmarkEnd w:id="1"/>
    </w:p>
    <w:bookmarkEnd w:id="0"/>
    <w:p w14:paraId="724207E1" w14:textId="77777777" w:rsidR="00A248F4" w:rsidRDefault="00A248F4" w:rsidP="00A248F4">
      <w:pPr>
        <w:spacing w:after="0" w:line="240" w:lineRule="auto"/>
        <w:jc w:val="both"/>
        <w:rPr>
          <w:rFonts w:ascii="Times New Roman" w:hAnsi="Times New Roman" w:cs="Times New Roman"/>
          <w:bCs/>
          <w:iCs/>
          <w:sz w:val="24"/>
          <w:szCs w:val="24"/>
        </w:rPr>
      </w:pPr>
    </w:p>
    <w:p w14:paraId="22C8496F" w14:textId="77777777" w:rsidR="00855E47" w:rsidRDefault="00855E47"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Всё чаще современные исследователи обращаются к проблематике социального капитала изучая вопросы того, каким образом </w:t>
      </w:r>
      <w:r w:rsidRPr="00855E47">
        <w:rPr>
          <w:rFonts w:ascii="Times New Roman" w:hAnsi="Times New Roman" w:cs="Times New Roman"/>
          <w:sz w:val="24"/>
          <w:szCs w:val="24"/>
        </w:rPr>
        <w:t>социальные сети, доверие и</w:t>
      </w:r>
      <w:r>
        <w:rPr>
          <w:rFonts w:ascii="Times New Roman" w:hAnsi="Times New Roman" w:cs="Times New Roman"/>
          <w:sz w:val="24"/>
          <w:szCs w:val="24"/>
        </w:rPr>
        <w:t>ли</w:t>
      </w:r>
      <w:r w:rsidRPr="00855E47">
        <w:rPr>
          <w:rFonts w:ascii="Times New Roman" w:hAnsi="Times New Roman" w:cs="Times New Roman"/>
          <w:sz w:val="24"/>
          <w:szCs w:val="24"/>
        </w:rPr>
        <w:t xml:space="preserve"> нормы взаимодействия </w:t>
      </w:r>
      <w:r>
        <w:rPr>
          <w:rFonts w:ascii="Times New Roman" w:hAnsi="Times New Roman" w:cs="Times New Roman"/>
          <w:sz w:val="24"/>
          <w:szCs w:val="24"/>
        </w:rPr>
        <w:t>оказываются связаны с</w:t>
      </w:r>
      <w:r w:rsidRPr="00855E47">
        <w:rPr>
          <w:rFonts w:ascii="Times New Roman" w:hAnsi="Times New Roman" w:cs="Times New Roman"/>
          <w:sz w:val="24"/>
          <w:szCs w:val="24"/>
        </w:rPr>
        <w:t xml:space="preserve"> экономическ</w:t>
      </w:r>
      <w:r>
        <w:rPr>
          <w:rFonts w:ascii="Times New Roman" w:hAnsi="Times New Roman" w:cs="Times New Roman"/>
          <w:sz w:val="24"/>
          <w:szCs w:val="24"/>
        </w:rPr>
        <w:t>им</w:t>
      </w:r>
      <w:r w:rsidRPr="00855E47">
        <w:rPr>
          <w:rFonts w:ascii="Times New Roman" w:hAnsi="Times New Roman" w:cs="Times New Roman"/>
          <w:sz w:val="24"/>
          <w:szCs w:val="24"/>
        </w:rPr>
        <w:t>, социальн</w:t>
      </w:r>
      <w:r>
        <w:rPr>
          <w:rFonts w:ascii="Times New Roman" w:hAnsi="Times New Roman" w:cs="Times New Roman"/>
          <w:sz w:val="24"/>
          <w:szCs w:val="24"/>
        </w:rPr>
        <w:t>ым</w:t>
      </w:r>
      <w:r w:rsidRPr="00855E47">
        <w:rPr>
          <w:rFonts w:ascii="Times New Roman" w:hAnsi="Times New Roman" w:cs="Times New Roman"/>
          <w:sz w:val="24"/>
          <w:szCs w:val="24"/>
        </w:rPr>
        <w:t xml:space="preserve"> и культурн</w:t>
      </w:r>
      <w:r>
        <w:rPr>
          <w:rFonts w:ascii="Times New Roman" w:hAnsi="Times New Roman" w:cs="Times New Roman"/>
          <w:sz w:val="24"/>
          <w:szCs w:val="24"/>
        </w:rPr>
        <w:t>ым</w:t>
      </w:r>
      <w:r w:rsidRPr="00855E47">
        <w:rPr>
          <w:rFonts w:ascii="Times New Roman" w:hAnsi="Times New Roman" w:cs="Times New Roman"/>
          <w:sz w:val="24"/>
          <w:szCs w:val="24"/>
        </w:rPr>
        <w:t xml:space="preserve"> развитие</w:t>
      </w:r>
      <w:r>
        <w:rPr>
          <w:rFonts w:ascii="Times New Roman" w:hAnsi="Times New Roman" w:cs="Times New Roman"/>
          <w:sz w:val="24"/>
          <w:szCs w:val="24"/>
        </w:rPr>
        <w:t>м как страны в целом, так и отдельных её регионов</w:t>
      </w:r>
      <w:r w:rsidRPr="00855E47">
        <w:rPr>
          <w:rFonts w:ascii="Times New Roman" w:hAnsi="Times New Roman" w:cs="Times New Roman"/>
          <w:sz w:val="24"/>
          <w:szCs w:val="24"/>
        </w:rPr>
        <w:t>.</w:t>
      </w:r>
      <w:r>
        <w:rPr>
          <w:rFonts w:ascii="Times New Roman" w:hAnsi="Times New Roman" w:cs="Times New Roman"/>
          <w:sz w:val="24"/>
          <w:szCs w:val="24"/>
        </w:rPr>
        <w:t xml:space="preserve"> </w:t>
      </w:r>
      <w:r w:rsidRPr="00855E47">
        <w:rPr>
          <w:rFonts w:ascii="Times New Roman" w:hAnsi="Times New Roman" w:cs="Times New Roman"/>
          <w:sz w:val="24"/>
          <w:szCs w:val="24"/>
        </w:rPr>
        <w:t xml:space="preserve">Социальный капитал </w:t>
      </w:r>
      <w:r>
        <w:rPr>
          <w:rFonts w:ascii="Times New Roman" w:hAnsi="Times New Roman" w:cs="Times New Roman"/>
          <w:sz w:val="24"/>
          <w:szCs w:val="24"/>
        </w:rPr>
        <w:t xml:space="preserve">признаётся </w:t>
      </w:r>
      <w:r w:rsidRPr="00855E47">
        <w:rPr>
          <w:rFonts w:ascii="Times New Roman" w:hAnsi="Times New Roman" w:cs="Times New Roman"/>
          <w:sz w:val="24"/>
          <w:szCs w:val="24"/>
        </w:rPr>
        <w:t>способству</w:t>
      </w:r>
      <w:r>
        <w:rPr>
          <w:rFonts w:ascii="Times New Roman" w:hAnsi="Times New Roman" w:cs="Times New Roman"/>
          <w:sz w:val="24"/>
          <w:szCs w:val="24"/>
        </w:rPr>
        <w:t>ющим</w:t>
      </w:r>
      <w:r w:rsidRPr="00855E47">
        <w:rPr>
          <w:rFonts w:ascii="Times New Roman" w:hAnsi="Times New Roman" w:cs="Times New Roman"/>
          <w:sz w:val="24"/>
          <w:szCs w:val="24"/>
        </w:rPr>
        <w:t xml:space="preserve"> созданию устойчивых сообществ, </w:t>
      </w:r>
      <w:r>
        <w:rPr>
          <w:rFonts w:ascii="Times New Roman" w:hAnsi="Times New Roman" w:cs="Times New Roman"/>
          <w:sz w:val="24"/>
          <w:szCs w:val="24"/>
        </w:rPr>
        <w:t>внутри которых</w:t>
      </w:r>
      <w:r w:rsidRPr="00855E47">
        <w:rPr>
          <w:rFonts w:ascii="Times New Roman" w:hAnsi="Times New Roman" w:cs="Times New Roman"/>
          <w:sz w:val="24"/>
          <w:szCs w:val="24"/>
        </w:rPr>
        <w:t xml:space="preserve"> люди активно сотрудничают, что ведет к более эффективному решению социальных проблем и повышению </w:t>
      </w:r>
      <w:r>
        <w:rPr>
          <w:rFonts w:ascii="Times New Roman" w:hAnsi="Times New Roman" w:cs="Times New Roman"/>
          <w:sz w:val="24"/>
          <w:szCs w:val="24"/>
        </w:rPr>
        <w:t xml:space="preserve">общего </w:t>
      </w:r>
      <w:r w:rsidRPr="00855E47">
        <w:rPr>
          <w:rFonts w:ascii="Times New Roman" w:hAnsi="Times New Roman" w:cs="Times New Roman"/>
          <w:sz w:val="24"/>
          <w:szCs w:val="24"/>
        </w:rPr>
        <w:t>качества жизни. В контексте регионов это знание помогает выяв</w:t>
      </w:r>
      <w:r>
        <w:rPr>
          <w:rFonts w:ascii="Times New Roman" w:hAnsi="Times New Roman" w:cs="Times New Roman"/>
          <w:sz w:val="24"/>
          <w:szCs w:val="24"/>
        </w:rPr>
        <w:t>лять</w:t>
      </w:r>
      <w:r w:rsidRPr="00855E47">
        <w:rPr>
          <w:rFonts w:ascii="Times New Roman" w:hAnsi="Times New Roman" w:cs="Times New Roman"/>
          <w:sz w:val="24"/>
          <w:szCs w:val="24"/>
        </w:rPr>
        <w:t xml:space="preserve"> сильные и слабые стороны местных сообществ, а также </w:t>
      </w:r>
      <w:r>
        <w:rPr>
          <w:rFonts w:ascii="Times New Roman" w:hAnsi="Times New Roman" w:cs="Times New Roman"/>
          <w:sz w:val="24"/>
          <w:szCs w:val="24"/>
        </w:rPr>
        <w:t>ориентироваться в том</w:t>
      </w:r>
      <w:r w:rsidRPr="00855E47">
        <w:rPr>
          <w:rFonts w:ascii="Times New Roman" w:hAnsi="Times New Roman" w:cs="Times New Roman"/>
          <w:sz w:val="24"/>
          <w:szCs w:val="24"/>
        </w:rPr>
        <w:t xml:space="preserve">, какие </w:t>
      </w:r>
      <w:r>
        <w:rPr>
          <w:rFonts w:ascii="Times New Roman" w:hAnsi="Times New Roman" w:cs="Times New Roman"/>
          <w:sz w:val="24"/>
          <w:szCs w:val="24"/>
        </w:rPr>
        <w:t xml:space="preserve">местные </w:t>
      </w:r>
      <w:r w:rsidRPr="00855E47">
        <w:rPr>
          <w:rFonts w:ascii="Times New Roman" w:hAnsi="Times New Roman" w:cs="Times New Roman"/>
          <w:sz w:val="24"/>
          <w:szCs w:val="24"/>
        </w:rPr>
        <w:t>ресурсы и связи могут быть использованы для стимулирования экономического роста и социальной интеграции.</w:t>
      </w:r>
    </w:p>
    <w:p w14:paraId="10543B78" w14:textId="7EDC2674" w:rsidR="00A57216" w:rsidRDefault="00855E47" w:rsidP="00A248F4">
      <w:pPr>
        <w:spacing w:after="0" w:line="240" w:lineRule="auto"/>
        <w:ind w:firstLine="709"/>
        <w:jc w:val="both"/>
        <w:rPr>
          <w:rFonts w:ascii="Times New Roman" w:hAnsi="Times New Roman" w:cs="Times New Roman"/>
          <w:sz w:val="24"/>
          <w:szCs w:val="24"/>
        </w:rPr>
      </w:pPr>
      <w:r w:rsidRPr="00855E47">
        <w:rPr>
          <w:rFonts w:ascii="Times New Roman" w:hAnsi="Times New Roman" w:cs="Times New Roman"/>
          <w:sz w:val="24"/>
          <w:szCs w:val="24"/>
        </w:rPr>
        <w:t xml:space="preserve">Кроме того, изучение социального капитала позволяет оценить уровень вовлеченности граждан в общественные процессы, что важно для формирования демократических институтов и повышения политической активности. </w:t>
      </w:r>
      <w:r>
        <w:rPr>
          <w:rFonts w:ascii="Times New Roman" w:hAnsi="Times New Roman" w:cs="Times New Roman"/>
          <w:sz w:val="24"/>
          <w:szCs w:val="24"/>
        </w:rPr>
        <w:t>П</w:t>
      </w:r>
      <w:r w:rsidRPr="00855E47">
        <w:rPr>
          <w:rFonts w:ascii="Times New Roman" w:hAnsi="Times New Roman" w:cs="Times New Roman"/>
          <w:sz w:val="24"/>
          <w:szCs w:val="24"/>
        </w:rPr>
        <w:t xml:space="preserve">онимание социального капитала помогает </w:t>
      </w:r>
      <w:r>
        <w:rPr>
          <w:rFonts w:ascii="Times New Roman" w:hAnsi="Times New Roman" w:cs="Times New Roman"/>
          <w:sz w:val="24"/>
          <w:szCs w:val="24"/>
        </w:rPr>
        <w:t xml:space="preserve">в </w:t>
      </w:r>
      <w:r w:rsidRPr="00855E47">
        <w:rPr>
          <w:rFonts w:ascii="Times New Roman" w:hAnsi="Times New Roman" w:cs="Times New Roman"/>
          <w:sz w:val="24"/>
          <w:szCs w:val="24"/>
        </w:rPr>
        <w:t>разработ</w:t>
      </w:r>
      <w:r>
        <w:rPr>
          <w:rFonts w:ascii="Times New Roman" w:hAnsi="Times New Roman" w:cs="Times New Roman"/>
          <w:sz w:val="24"/>
          <w:szCs w:val="24"/>
        </w:rPr>
        <w:t>ке</w:t>
      </w:r>
      <w:r w:rsidRPr="00855E47">
        <w:rPr>
          <w:rFonts w:ascii="Times New Roman" w:hAnsi="Times New Roman" w:cs="Times New Roman"/>
          <w:sz w:val="24"/>
          <w:szCs w:val="24"/>
        </w:rPr>
        <w:t xml:space="preserve"> более целенаправленны</w:t>
      </w:r>
      <w:r>
        <w:rPr>
          <w:rFonts w:ascii="Times New Roman" w:hAnsi="Times New Roman" w:cs="Times New Roman"/>
          <w:sz w:val="24"/>
          <w:szCs w:val="24"/>
        </w:rPr>
        <w:t>х</w:t>
      </w:r>
      <w:r w:rsidRPr="00855E47">
        <w:rPr>
          <w:rFonts w:ascii="Times New Roman" w:hAnsi="Times New Roman" w:cs="Times New Roman"/>
          <w:sz w:val="24"/>
          <w:szCs w:val="24"/>
        </w:rPr>
        <w:t xml:space="preserve"> и эффективны</w:t>
      </w:r>
      <w:r>
        <w:rPr>
          <w:rFonts w:ascii="Times New Roman" w:hAnsi="Times New Roman" w:cs="Times New Roman"/>
          <w:sz w:val="24"/>
          <w:szCs w:val="24"/>
        </w:rPr>
        <w:t>х</w:t>
      </w:r>
      <w:r w:rsidRPr="00855E47">
        <w:rPr>
          <w:rFonts w:ascii="Times New Roman" w:hAnsi="Times New Roman" w:cs="Times New Roman"/>
          <w:sz w:val="24"/>
          <w:szCs w:val="24"/>
        </w:rPr>
        <w:t xml:space="preserve"> стратеги</w:t>
      </w:r>
      <w:r>
        <w:rPr>
          <w:rFonts w:ascii="Times New Roman" w:hAnsi="Times New Roman" w:cs="Times New Roman"/>
          <w:sz w:val="24"/>
          <w:szCs w:val="24"/>
        </w:rPr>
        <w:t>й</w:t>
      </w:r>
      <w:r w:rsidRPr="00855E47">
        <w:rPr>
          <w:rFonts w:ascii="Times New Roman" w:hAnsi="Times New Roman" w:cs="Times New Roman"/>
          <w:sz w:val="24"/>
          <w:szCs w:val="24"/>
        </w:rPr>
        <w:t xml:space="preserve"> развития, учитывающи</w:t>
      </w:r>
      <w:r>
        <w:rPr>
          <w:rFonts w:ascii="Times New Roman" w:hAnsi="Times New Roman" w:cs="Times New Roman"/>
          <w:sz w:val="24"/>
          <w:szCs w:val="24"/>
        </w:rPr>
        <w:t>х</w:t>
      </w:r>
      <w:r w:rsidRPr="00855E47">
        <w:rPr>
          <w:rFonts w:ascii="Times New Roman" w:hAnsi="Times New Roman" w:cs="Times New Roman"/>
          <w:sz w:val="24"/>
          <w:szCs w:val="24"/>
        </w:rPr>
        <w:t xml:space="preserve"> уникальные особенности и потребности конкретных регионов, что способствует их</w:t>
      </w:r>
      <w:r>
        <w:rPr>
          <w:rFonts w:ascii="Times New Roman" w:hAnsi="Times New Roman" w:cs="Times New Roman"/>
          <w:sz w:val="24"/>
          <w:szCs w:val="24"/>
        </w:rPr>
        <w:t xml:space="preserve"> более</w:t>
      </w:r>
      <w:r w:rsidRPr="00855E47">
        <w:rPr>
          <w:rFonts w:ascii="Times New Roman" w:hAnsi="Times New Roman" w:cs="Times New Roman"/>
          <w:sz w:val="24"/>
          <w:szCs w:val="24"/>
        </w:rPr>
        <w:t xml:space="preserve"> устойчивому и гармоничному развитию.</w:t>
      </w:r>
      <w:r>
        <w:rPr>
          <w:rFonts w:ascii="Times New Roman" w:hAnsi="Times New Roman" w:cs="Times New Roman"/>
          <w:sz w:val="24"/>
          <w:szCs w:val="24"/>
        </w:rPr>
        <w:t xml:space="preserve"> </w:t>
      </w:r>
      <w:r w:rsidR="00802D74" w:rsidRPr="00802D74">
        <w:rPr>
          <w:rFonts w:ascii="Times New Roman" w:hAnsi="Times New Roman" w:cs="Times New Roman"/>
          <w:sz w:val="24"/>
          <w:szCs w:val="24"/>
        </w:rPr>
        <w:t xml:space="preserve">Изучение социального капитала молодёжи в регионе позволяет понять уровень интеграции молодёжи в общество, что </w:t>
      </w:r>
      <w:r>
        <w:rPr>
          <w:rFonts w:ascii="Times New Roman" w:hAnsi="Times New Roman" w:cs="Times New Roman"/>
          <w:sz w:val="24"/>
          <w:szCs w:val="24"/>
        </w:rPr>
        <w:t>облегчает процессы</w:t>
      </w:r>
      <w:r w:rsidR="00802D74" w:rsidRPr="00802D74">
        <w:rPr>
          <w:rFonts w:ascii="Times New Roman" w:hAnsi="Times New Roman" w:cs="Times New Roman"/>
          <w:sz w:val="24"/>
          <w:szCs w:val="24"/>
        </w:rPr>
        <w:t xml:space="preserve"> разработк</w:t>
      </w:r>
      <w:r>
        <w:rPr>
          <w:rFonts w:ascii="Times New Roman" w:hAnsi="Times New Roman" w:cs="Times New Roman"/>
          <w:sz w:val="24"/>
          <w:szCs w:val="24"/>
        </w:rPr>
        <w:t>и</w:t>
      </w:r>
      <w:r w:rsidR="00802D74" w:rsidRPr="00802D74">
        <w:rPr>
          <w:rFonts w:ascii="Times New Roman" w:hAnsi="Times New Roman" w:cs="Times New Roman"/>
          <w:sz w:val="24"/>
          <w:szCs w:val="24"/>
        </w:rPr>
        <w:t xml:space="preserve"> </w:t>
      </w:r>
      <w:r w:rsidR="00802D74" w:rsidRPr="00073D27">
        <w:rPr>
          <w:rFonts w:ascii="Times New Roman" w:hAnsi="Times New Roman" w:cs="Times New Roman"/>
          <w:sz w:val="24"/>
          <w:szCs w:val="24"/>
        </w:rPr>
        <w:t>программ для улучшения социальной сплоченности и устойчивости</w:t>
      </w:r>
      <w:r w:rsidRPr="00073D27">
        <w:rPr>
          <w:rFonts w:ascii="Times New Roman" w:hAnsi="Times New Roman" w:cs="Times New Roman"/>
          <w:sz w:val="24"/>
          <w:szCs w:val="24"/>
        </w:rPr>
        <w:t xml:space="preserve"> местных</w:t>
      </w:r>
      <w:r w:rsidR="00802D74" w:rsidRPr="00073D27">
        <w:rPr>
          <w:rFonts w:ascii="Times New Roman" w:hAnsi="Times New Roman" w:cs="Times New Roman"/>
          <w:sz w:val="24"/>
          <w:szCs w:val="24"/>
        </w:rPr>
        <w:t xml:space="preserve"> сообществ. Высокий уровень социального капитала может стать двигателем экономического роста и инноваций, а также повысить политическую активность молодёжи, что влияет на демократические процессы. Кроме того, социальный капитал напрямую связан с качеством жизни, включая здоровье и доступ</w:t>
      </w:r>
      <w:r w:rsidR="00802D74" w:rsidRPr="00802D74">
        <w:rPr>
          <w:rFonts w:ascii="Times New Roman" w:hAnsi="Times New Roman" w:cs="Times New Roman"/>
          <w:sz w:val="24"/>
          <w:szCs w:val="24"/>
        </w:rPr>
        <w:t xml:space="preserve"> к ресурсам, что делает его важным для формирования эффективных социальных и молодежных политик.</w:t>
      </w:r>
      <w:r w:rsidR="00A57216">
        <w:rPr>
          <w:rFonts w:ascii="Times New Roman" w:hAnsi="Times New Roman" w:cs="Times New Roman"/>
          <w:sz w:val="24"/>
          <w:szCs w:val="24"/>
        </w:rPr>
        <w:t xml:space="preserve"> Было показано, что социальный капитал, даже в раннем возрасте оказывается положительно связан с образователями успехами молодых людей, и снижением уровня правонарушений среди них</w:t>
      </w:r>
      <w:r w:rsidR="00073D27" w:rsidRPr="00073D27">
        <w:rPr>
          <w:rFonts w:ascii="Times New Roman" w:hAnsi="Times New Roman" w:cs="Times New Roman"/>
          <w:sz w:val="24"/>
          <w:szCs w:val="24"/>
        </w:rPr>
        <w:t xml:space="preserve"> [1</w:t>
      </w:r>
      <w:r w:rsidR="00A57216">
        <w:rPr>
          <w:rStyle w:val="a8"/>
          <w:rFonts w:ascii="Times New Roman" w:hAnsi="Times New Roman" w:cs="Times New Roman"/>
          <w:sz w:val="24"/>
          <w:szCs w:val="24"/>
        </w:rPr>
        <w:footnoteReference w:id="1"/>
      </w:r>
      <w:r w:rsidR="00073D27" w:rsidRPr="00073D27">
        <w:rPr>
          <w:rFonts w:ascii="Times New Roman" w:hAnsi="Times New Roman" w:cs="Times New Roman"/>
          <w:sz w:val="24"/>
          <w:szCs w:val="24"/>
        </w:rPr>
        <w:t>]</w:t>
      </w:r>
      <w:r w:rsidR="00A57216">
        <w:rPr>
          <w:rFonts w:ascii="Times New Roman" w:hAnsi="Times New Roman" w:cs="Times New Roman"/>
          <w:sz w:val="24"/>
          <w:szCs w:val="24"/>
        </w:rPr>
        <w:t>.</w:t>
      </w:r>
    </w:p>
    <w:p w14:paraId="2AC7E2F5" w14:textId="64E8E93E" w:rsidR="00073D27" w:rsidRDefault="00073D27"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Под социальным капиталом мы понимаем некий </w:t>
      </w:r>
      <w:r w:rsidRPr="00073D27">
        <w:rPr>
          <w:rFonts w:ascii="Times New Roman" w:hAnsi="Times New Roman" w:cs="Times New Roman"/>
          <w:sz w:val="24"/>
          <w:szCs w:val="24"/>
        </w:rPr>
        <w:t>продукт синергетического слияния доверия, сетей социальных отношений и разделяемых ценностей.</w:t>
      </w:r>
      <w:r>
        <w:rPr>
          <w:rFonts w:ascii="Times New Roman" w:hAnsi="Times New Roman" w:cs="Times New Roman"/>
          <w:sz w:val="24"/>
          <w:szCs w:val="24"/>
        </w:rPr>
        <w:t xml:space="preserve"> Подробности подхода этого определения раскрыты в двух монографиях, посвященных изучению социального капитала в регионе </w:t>
      </w:r>
      <w:r w:rsidRPr="00073D27">
        <w:rPr>
          <w:rFonts w:ascii="Times New Roman" w:hAnsi="Times New Roman" w:cs="Times New Roman"/>
          <w:sz w:val="24"/>
          <w:szCs w:val="24"/>
        </w:rPr>
        <w:t>[2] [</w:t>
      </w:r>
      <w:r>
        <w:rPr>
          <w:rFonts w:ascii="Times New Roman" w:hAnsi="Times New Roman" w:cs="Times New Roman"/>
          <w:sz w:val="24"/>
          <w:szCs w:val="24"/>
        </w:rPr>
        <w:t>4</w:t>
      </w:r>
      <w:r w:rsidRPr="00073D27">
        <w:rPr>
          <w:rFonts w:ascii="Times New Roman" w:hAnsi="Times New Roman" w:cs="Times New Roman"/>
          <w:sz w:val="24"/>
          <w:szCs w:val="24"/>
        </w:rPr>
        <w:t>]</w:t>
      </w:r>
      <w:r>
        <w:rPr>
          <w:rFonts w:ascii="Times New Roman" w:hAnsi="Times New Roman" w:cs="Times New Roman"/>
          <w:sz w:val="24"/>
          <w:szCs w:val="24"/>
        </w:rPr>
        <w:t>. В кратком изложении, метод индексной оценки позволил отнести каждого респондента к одной из пяти групп обладателей социального капитала. Где в первую группу вошли обладатели социального капитала минимального уровня, которые при ответе на вопросы чаще всего выбирали альтернативы</w:t>
      </w:r>
      <w:r w:rsidR="005F2FD1">
        <w:rPr>
          <w:rFonts w:ascii="Times New Roman" w:hAnsi="Times New Roman" w:cs="Times New Roman"/>
          <w:sz w:val="24"/>
          <w:szCs w:val="24"/>
        </w:rPr>
        <w:t xml:space="preserve"> не доверяю / не могу повлиять / не состою / не участвую, а в пятую группу, напротив, вошли наиболее активные и доверяющие представители сообщества.</w:t>
      </w:r>
    </w:p>
    <w:p w14:paraId="5C47A513" w14:textId="2738FADD" w:rsidR="00A248F4" w:rsidRDefault="00357667" w:rsidP="00A248F4">
      <w:pPr>
        <w:spacing w:after="0" w:line="240" w:lineRule="auto"/>
        <w:ind w:firstLine="709"/>
        <w:jc w:val="both"/>
        <w:rPr>
          <w:rFonts w:ascii="Times New Roman" w:hAnsi="Times New Roman" w:cs="Times New Roman"/>
          <w:sz w:val="24"/>
          <w:szCs w:val="24"/>
        </w:rPr>
      </w:pPr>
      <w:r w:rsidRPr="00357667">
        <w:rPr>
          <w:rFonts w:ascii="Times New Roman" w:hAnsi="Times New Roman" w:cs="Times New Roman"/>
          <w:sz w:val="24"/>
          <w:szCs w:val="24"/>
        </w:rPr>
        <w:t xml:space="preserve">Что касается понятия молодёжи, то в данной работе мы опираемся на определение сформированное в русле </w:t>
      </w:r>
      <w:proofErr w:type="spellStart"/>
      <w:r w:rsidRPr="00357667">
        <w:rPr>
          <w:rFonts w:ascii="Times New Roman" w:hAnsi="Times New Roman" w:cs="Times New Roman"/>
          <w:sz w:val="24"/>
          <w:szCs w:val="24"/>
        </w:rPr>
        <w:t>стратификационного</w:t>
      </w:r>
      <w:proofErr w:type="spellEnd"/>
      <w:r w:rsidRPr="00357667">
        <w:rPr>
          <w:rFonts w:ascii="Times New Roman" w:hAnsi="Times New Roman" w:cs="Times New Roman"/>
          <w:sz w:val="24"/>
          <w:szCs w:val="24"/>
        </w:rPr>
        <w:t xml:space="preserve"> подхода В.Т. Лисовским, который </w:t>
      </w:r>
      <w:r w:rsidRPr="00357667">
        <w:rPr>
          <w:rFonts w:ascii="Times New Roman" w:hAnsi="Times New Roman" w:cs="Times New Roman"/>
          <w:sz w:val="24"/>
          <w:szCs w:val="24"/>
        </w:rPr>
        <w:lastRenderedPageBreak/>
        <w:t xml:space="preserve">рассматривал молодёжь как «поколение людей, проходящих стадию социализации, усваивающих, а в более зрелом возрасте уже усвоивших, образовательные, профессиональные, культурные и другие социальные функции; в зависимости от конкретных исторических условий возрастные критерии молодёжи могут колебаться от 16 до 30 лет» </w:t>
      </w:r>
      <w:r w:rsidR="00073D27" w:rsidRPr="00073D27">
        <w:rPr>
          <w:rFonts w:ascii="Times New Roman" w:hAnsi="Times New Roman" w:cs="Times New Roman"/>
          <w:sz w:val="24"/>
          <w:szCs w:val="24"/>
        </w:rPr>
        <w:t>[</w:t>
      </w:r>
      <w:r w:rsidR="00073D27">
        <w:rPr>
          <w:rFonts w:ascii="Times New Roman" w:hAnsi="Times New Roman" w:cs="Times New Roman"/>
          <w:sz w:val="24"/>
          <w:szCs w:val="24"/>
        </w:rPr>
        <w:t>3</w:t>
      </w:r>
      <w:r w:rsidR="00073D27" w:rsidRPr="00073D27">
        <w:rPr>
          <w:rFonts w:ascii="Times New Roman" w:hAnsi="Times New Roman" w:cs="Times New Roman"/>
          <w:sz w:val="24"/>
          <w:szCs w:val="24"/>
        </w:rPr>
        <w:t>]</w:t>
      </w:r>
      <w:r w:rsidR="005F2FD1">
        <w:rPr>
          <w:rFonts w:ascii="Times New Roman" w:hAnsi="Times New Roman" w:cs="Times New Roman"/>
          <w:sz w:val="24"/>
          <w:szCs w:val="24"/>
        </w:rPr>
        <w:t>.</w:t>
      </w:r>
    </w:p>
    <w:p w14:paraId="2B31755B" w14:textId="619FB223" w:rsidR="005F2FD1" w:rsidRDefault="005F2FD1"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Информационной базой для исследования послужил массовый опрос общественного мнения проведенный ВолНЦ РАН на территории Вологодской области в 2024 году. Всего было опрошено 1500 человек, выборка квотная, сформированная с учётом половозрастной структуры респондентов и географии их проживания в рамках области.</w:t>
      </w:r>
    </w:p>
    <w:p w14:paraId="62B8168B" w14:textId="2435894E" w:rsidR="00357667" w:rsidRPr="003E729F" w:rsidRDefault="003E729F"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ходе исследования была установлена структура социального капитала молодёжи </w:t>
      </w:r>
      <w:r w:rsidR="006E6313">
        <w:rPr>
          <w:rFonts w:ascii="Times New Roman" w:hAnsi="Times New Roman" w:cs="Times New Roman"/>
          <w:sz w:val="24"/>
          <w:szCs w:val="24"/>
        </w:rPr>
        <w:t>В</w:t>
      </w:r>
      <w:r>
        <w:rPr>
          <w:rFonts w:ascii="Times New Roman" w:hAnsi="Times New Roman" w:cs="Times New Roman"/>
          <w:sz w:val="24"/>
          <w:szCs w:val="24"/>
        </w:rPr>
        <w:t>ологодской области</w:t>
      </w:r>
      <w:r w:rsidR="006E6313">
        <w:rPr>
          <w:rFonts w:ascii="Times New Roman" w:hAnsi="Times New Roman" w:cs="Times New Roman"/>
          <w:sz w:val="24"/>
          <w:szCs w:val="24"/>
        </w:rPr>
        <w:t xml:space="preserve"> (рис. 1)</w:t>
      </w:r>
      <w:r>
        <w:rPr>
          <w:rFonts w:ascii="Times New Roman" w:hAnsi="Times New Roman" w:cs="Times New Roman"/>
          <w:sz w:val="24"/>
          <w:szCs w:val="24"/>
        </w:rPr>
        <w:t xml:space="preserve">. Показано, что почти половину респондентов составили обладатели минимального и ниже среднего его уровней. В то время как порядка четверти опрошенных принадлежат к группе обладающим высоким или выше среднего уровнем. Полученные данные говорят о том, что </w:t>
      </w:r>
      <w:r w:rsidR="006E6313">
        <w:rPr>
          <w:rFonts w:ascii="Times New Roman" w:hAnsi="Times New Roman" w:cs="Times New Roman"/>
          <w:sz w:val="24"/>
          <w:szCs w:val="24"/>
        </w:rPr>
        <w:t xml:space="preserve">хотя в области существует заметная доля молодёжи активно включенной в общественную жизнь, заметно большая её часть весьма ограничена в реализации своих </w:t>
      </w:r>
      <w:r w:rsidR="006E6313" w:rsidRPr="006E6313">
        <w:rPr>
          <w:rFonts w:ascii="Times New Roman" w:hAnsi="Times New Roman" w:cs="Times New Roman"/>
          <w:sz w:val="24"/>
          <w:szCs w:val="24"/>
        </w:rPr>
        <w:t>возможностей для социального взаимодействия и участия в общественных процессах.</w:t>
      </w:r>
    </w:p>
    <w:p w14:paraId="354CFEC1" w14:textId="65D609DA" w:rsidR="00A248F4" w:rsidRDefault="00A248F4" w:rsidP="00A248F4">
      <w:pPr>
        <w:spacing w:after="0" w:line="240" w:lineRule="auto"/>
        <w:ind w:firstLine="709"/>
        <w:jc w:val="both"/>
        <w:rPr>
          <w:rFonts w:ascii="Times New Roman" w:hAnsi="Times New Roman" w:cs="Times New Roman"/>
          <w:sz w:val="24"/>
          <w:szCs w:val="24"/>
        </w:rPr>
      </w:pPr>
    </w:p>
    <w:p w14:paraId="5F44E4EF" w14:textId="78715A6C" w:rsidR="00A248F4" w:rsidRPr="00A248F4" w:rsidRDefault="001802B6" w:rsidP="001802B6">
      <w:pPr>
        <w:spacing w:after="0" w:line="240" w:lineRule="auto"/>
        <w:ind w:firstLine="709"/>
        <w:jc w:val="center"/>
        <w:rPr>
          <w:rFonts w:ascii="Times New Roman" w:hAnsi="Times New Roman" w:cs="Times New Roman"/>
          <w:sz w:val="24"/>
          <w:szCs w:val="24"/>
        </w:rPr>
      </w:pPr>
      <w:r>
        <w:rPr>
          <w:noProof/>
        </w:rPr>
        <w:drawing>
          <wp:inline distT="0" distB="0" distL="0" distR="0" wp14:anchorId="2FA6E988" wp14:editId="3159C978">
            <wp:extent cx="4029075" cy="3657600"/>
            <wp:effectExtent l="0" t="0" r="952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A7551AF" w14:textId="652428C2" w:rsidR="00A248F4" w:rsidRDefault="00A248F4" w:rsidP="001802B6">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 1. </w:t>
      </w:r>
      <w:r w:rsidR="001802B6" w:rsidRPr="001802B6">
        <w:rPr>
          <w:rFonts w:ascii="Times New Roman" w:hAnsi="Times New Roman" w:cs="Times New Roman"/>
          <w:bCs/>
          <w:iCs/>
          <w:sz w:val="24"/>
          <w:szCs w:val="24"/>
        </w:rPr>
        <w:t xml:space="preserve">Уровень социального капитала молодёжи </w:t>
      </w:r>
      <w:r w:rsidR="001802B6">
        <w:rPr>
          <w:rFonts w:ascii="Times New Roman" w:hAnsi="Times New Roman" w:cs="Times New Roman"/>
          <w:bCs/>
          <w:iCs/>
          <w:sz w:val="24"/>
          <w:szCs w:val="24"/>
        </w:rPr>
        <w:t>В</w:t>
      </w:r>
      <w:r w:rsidR="001802B6" w:rsidRPr="001802B6">
        <w:rPr>
          <w:rFonts w:ascii="Times New Roman" w:hAnsi="Times New Roman" w:cs="Times New Roman"/>
          <w:bCs/>
          <w:iCs/>
          <w:sz w:val="24"/>
          <w:szCs w:val="24"/>
        </w:rPr>
        <w:t>ологодской области</w:t>
      </w:r>
    </w:p>
    <w:p w14:paraId="7DF4E496" w14:textId="36F24E9F" w:rsidR="00A248F4" w:rsidRDefault="00A248F4" w:rsidP="00A248F4">
      <w:pPr>
        <w:spacing w:after="0" w:line="240" w:lineRule="auto"/>
        <w:ind w:firstLine="709"/>
        <w:jc w:val="both"/>
        <w:rPr>
          <w:rFonts w:ascii="Times New Roman" w:hAnsi="Times New Roman" w:cs="Times New Roman"/>
          <w:sz w:val="24"/>
          <w:szCs w:val="24"/>
        </w:rPr>
      </w:pPr>
    </w:p>
    <w:p w14:paraId="1484EB33" w14:textId="17D1EF15" w:rsidR="00A248F4" w:rsidRDefault="006E6313"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Последующий анализ показал, что уровень социального капитала молодёжи Вологодской области пр</w:t>
      </w:r>
      <w:r w:rsidR="003B6F99">
        <w:rPr>
          <w:rFonts w:ascii="Times New Roman" w:hAnsi="Times New Roman" w:cs="Times New Roman"/>
          <w:sz w:val="24"/>
          <w:szCs w:val="24"/>
        </w:rPr>
        <w:t>я</w:t>
      </w:r>
      <w:r>
        <w:rPr>
          <w:rFonts w:ascii="Times New Roman" w:hAnsi="Times New Roman" w:cs="Times New Roman"/>
          <w:sz w:val="24"/>
          <w:szCs w:val="24"/>
        </w:rPr>
        <w:t>мо связан с их</w:t>
      </w:r>
      <w:r w:rsidR="003B6F99">
        <w:rPr>
          <w:rFonts w:ascii="Times New Roman" w:hAnsi="Times New Roman" w:cs="Times New Roman"/>
          <w:sz w:val="24"/>
          <w:szCs w:val="24"/>
        </w:rPr>
        <w:t xml:space="preserve"> эмоциональным восприятием будущих перспектив. Было установлено, что обладатели социального капитала более высоких уровней, заметно чаще оценивают перспективы будущего как позитивные, оптимистичные. На фоне того, что немногим меньше половины опрошенных в группе с минимальным уровнем социального капитала сообщили что вообще не думают о будущем, а «живут одним днём», это дополнительно актуализирует вопросы изучения состояния социального капитала молодёжи в регионах.</w:t>
      </w:r>
    </w:p>
    <w:p w14:paraId="79BF720D" w14:textId="77777777" w:rsidR="00A248F4" w:rsidRDefault="00A248F4" w:rsidP="00A248F4">
      <w:pPr>
        <w:spacing w:after="0" w:line="240" w:lineRule="auto"/>
        <w:jc w:val="right"/>
        <w:rPr>
          <w:rFonts w:ascii="Times New Roman" w:hAnsi="Times New Roman" w:cs="Times New Roman"/>
          <w:b/>
          <w:bCs/>
          <w:sz w:val="24"/>
          <w:szCs w:val="24"/>
        </w:rPr>
      </w:pPr>
      <w:r>
        <w:rPr>
          <w:rFonts w:ascii="Times New Roman" w:hAnsi="Times New Roman" w:cs="Times New Roman"/>
          <w:bCs/>
          <w:sz w:val="24"/>
          <w:szCs w:val="24"/>
        </w:rPr>
        <w:t>Таблица</w:t>
      </w:r>
      <w:r>
        <w:rPr>
          <w:rFonts w:ascii="Times New Roman" w:hAnsi="Times New Roman" w:cs="Times New Roman"/>
          <w:b/>
          <w:bCs/>
          <w:sz w:val="24"/>
          <w:szCs w:val="24"/>
        </w:rPr>
        <w:t xml:space="preserve"> </w:t>
      </w:r>
      <w:r>
        <w:rPr>
          <w:rFonts w:ascii="Times New Roman" w:hAnsi="Times New Roman" w:cs="Times New Roman"/>
          <w:bCs/>
          <w:sz w:val="24"/>
          <w:szCs w:val="24"/>
        </w:rPr>
        <w:t>1</w:t>
      </w:r>
    </w:p>
    <w:p w14:paraId="21476167" w14:textId="25032249" w:rsidR="00A248F4" w:rsidRDefault="009665FD" w:rsidP="00A248F4">
      <w:pPr>
        <w:spacing w:after="0" w:line="240" w:lineRule="auto"/>
        <w:jc w:val="center"/>
        <w:rPr>
          <w:rFonts w:ascii="Times New Roman" w:hAnsi="Times New Roman" w:cs="Times New Roman"/>
          <w:sz w:val="28"/>
          <w:szCs w:val="28"/>
        </w:rPr>
      </w:pPr>
      <w:r w:rsidRPr="009665FD">
        <w:rPr>
          <w:rFonts w:ascii="Times New Roman" w:hAnsi="Times New Roman" w:cs="Times New Roman"/>
          <w:sz w:val="24"/>
          <w:szCs w:val="24"/>
        </w:rPr>
        <w:t>Распределение ответов на вопрос «С каким чувством вы смотрите в будущее?» (в %, в зависимости от уровня социального капитала)</w:t>
      </w:r>
    </w:p>
    <w:tbl>
      <w:tblPr>
        <w:tblW w:w="5000" w:type="pct"/>
        <w:tblLook w:val="04A0" w:firstRow="1" w:lastRow="0" w:firstColumn="1" w:lastColumn="0" w:noHBand="0" w:noVBand="1"/>
      </w:tblPr>
      <w:tblGrid>
        <w:gridCol w:w="4663"/>
        <w:gridCol w:w="993"/>
        <w:gridCol w:w="994"/>
        <w:gridCol w:w="994"/>
        <w:gridCol w:w="994"/>
        <w:gridCol w:w="990"/>
      </w:tblGrid>
      <w:tr w:rsidR="00B575BE" w:rsidRPr="00B575BE" w14:paraId="0C9936E7" w14:textId="77777777" w:rsidTr="007E3806">
        <w:trPr>
          <w:trHeight w:val="300"/>
        </w:trPr>
        <w:tc>
          <w:tcPr>
            <w:tcW w:w="2422" w:type="pct"/>
            <w:vMerge w:val="restart"/>
            <w:tcBorders>
              <w:top w:val="single" w:sz="4" w:space="0" w:color="auto"/>
              <w:left w:val="single" w:sz="4" w:space="0" w:color="auto"/>
              <w:right w:val="single" w:sz="4" w:space="0" w:color="auto"/>
            </w:tcBorders>
            <w:shd w:val="clear" w:color="auto" w:fill="auto"/>
            <w:noWrap/>
            <w:vAlign w:val="center"/>
          </w:tcPr>
          <w:p w14:paraId="110AACAA" w14:textId="210F4D0D" w:rsidR="00B575BE" w:rsidRPr="00B575BE" w:rsidRDefault="009665FD" w:rsidP="00B575BE">
            <w:pPr>
              <w:spacing w:after="0" w:line="240" w:lineRule="auto"/>
              <w:rPr>
                <w:rFonts w:ascii="Times New Roman" w:eastAsia="Times New Roman" w:hAnsi="Times New Roman" w:cs="Times New Roman"/>
                <w:color w:val="000000"/>
                <w:sz w:val="18"/>
                <w:szCs w:val="18"/>
                <w:lang w:eastAsia="ru-RU"/>
              </w:rPr>
            </w:pPr>
            <w:r>
              <w:rPr>
                <w:rFonts w:ascii="Times New Roman" w:eastAsia="Times New Roman" w:hAnsi="Times New Roman" w:cs="Times New Roman"/>
                <w:color w:val="000000"/>
                <w:sz w:val="18"/>
                <w:szCs w:val="18"/>
                <w:lang w:eastAsia="ru-RU"/>
              </w:rPr>
              <w:t>Варианты ответа</w:t>
            </w:r>
          </w:p>
        </w:tc>
        <w:tc>
          <w:tcPr>
            <w:tcW w:w="2578" w:type="pct"/>
            <w:gridSpan w:val="5"/>
            <w:tcBorders>
              <w:top w:val="single" w:sz="4" w:space="0" w:color="auto"/>
              <w:left w:val="nil"/>
              <w:bottom w:val="single" w:sz="4" w:space="0" w:color="auto"/>
              <w:right w:val="single" w:sz="4" w:space="0" w:color="auto"/>
            </w:tcBorders>
            <w:shd w:val="clear" w:color="auto" w:fill="auto"/>
            <w:noWrap/>
            <w:vAlign w:val="center"/>
            <w:hideMark/>
          </w:tcPr>
          <w:p w14:paraId="2D395C5D" w14:textId="247B5721"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Уровень социального капитала</w:t>
            </w:r>
          </w:p>
        </w:tc>
      </w:tr>
      <w:tr w:rsidR="00B575BE" w:rsidRPr="00B575BE" w14:paraId="235A34F7" w14:textId="77777777" w:rsidTr="007E3806">
        <w:trPr>
          <w:trHeight w:val="300"/>
        </w:trPr>
        <w:tc>
          <w:tcPr>
            <w:tcW w:w="2422" w:type="pct"/>
            <w:vMerge/>
            <w:tcBorders>
              <w:left w:val="single" w:sz="4" w:space="0" w:color="auto"/>
              <w:bottom w:val="single" w:sz="4" w:space="0" w:color="auto"/>
              <w:right w:val="single" w:sz="4" w:space="0" w:color="auto"/>
            </w:tcBorders>
            <w:shd w:val="clear" w:color="auto" w:fill="auto"/>
            <w:noWrap/>
            <w:vAlign w:val="center"/>
            <w:hideMark/>
          </w:tcPr>
          <w:p w14:paraId="6CDBEA99" w14:textId="6AFF8151" w:rsidR="00B575BE" w:rsidRPr="00B575BE" w:rsidRDefault="00B575BE" w:rsidP="00B575BE">
            <w:pPr>
              <w:spacing w:after="0" w:line="240" w:lineRule="auto"/>
              <w:rPr>
                <w:rFonts w:ascii="Times New Roman" w:eastAsia="Times New Roman" w:hAnsi="Times New Roman" w:cs="Times New Roman"/>
                <w:color w:val="000000"/>
                <w:sz w:val="18"/>
                <w:szCs w:val="18"/>
                <w:lang w:eastAsia="ru-RU"/>
              </w:rPr>
            </w:pPr>
          </w:p>
        </w:tc>
        <w:tc>
          <w:tcPr>
            <w:tcW w:w="516" w:type="pct"/>
            <w:tcBorders>
              <w:top w:val="nil"/>
              <w:left w:val="nil"/>
              <w:bottom w:val="single" w:sz="4" w:space="0" w:color="auto"/>
              <w:right w:val="single" w:sz="4" w:space="0" w:color="auto"/>
            </w:tcBorders>
            <w:shd w:val="clear" w:color="auto" w:fill="auto"/>
            <w:noWrap/>
            <w:vAlign w:val="center"/>
            <w:hideMark/>
          </w:tcPr>
          <w:p w14:paraId="4BC3CFA4" w14:textId="7777777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1</w:t>
            </w:r>
          </w:p>
        </w:tc>
        <w:tc>
          <w:tcPr>
            <w:tcW w:w="516" w:type="pct"/>
            <w:tcBorders>
              <w:top w:val="nil"/>
              <w:left w:val="nil"/>
              <w:bottom w:val="single" w:sz="4" w:space="0" w:color="auto"/>
              <w:right w:val="single" w:sz="4" w:space="0" w:color="auto"/>
            </w:tcBorders>
            <w:shd w:val="clear" w:color="auto" w:fill="auto"/>
            <w:noWrap/>
            <w:vAlign w:val="center"/>
            <w:hideMark/>
          </w:tcPr>
          <w:p w14:paraId="32019B53" w14:textId="7777777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2</w:t>
            </w:r>
          </w:p>
        </w:tc>
        <w:tc>
          <w:tcPr>
            <w:tcW w:w="516" w:type="pct"/>
            <w:tcBorders>
              <w:top w:val="nil"/>
              <w:left w:val="nil"/>
              <w:bottom w:val="single" w:sz="4" w:space="0" w:color="auto"/>
              <w:right w:val="single" w:sz="4" w:space="0" w:color="auto"/>
            </w:tcBorders>
            <w:shd w:val="clear" w:color="auto" w:fill="auto"/>
            <w:noWrap/>
            <w:vAlign w:val="center"/>
            <w:hideMark/>
          </w:tcPr>
          <w:p w14:paraId="02B08357" w14:textId="7777777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3</w:t>
            </w:r>
          </w:p>
        </w:tc>
        <w:tc>
          <w:tcPr>
            <w:tcW w:w="516" w:type="pct"/>
            <w:tcBorders>
              <w:top w:val="nil"/>
              <w:left w:val="nil"/>
              <w:bottom w:val="single" w:sz="4" w:space="0" w:color="auto"/>
              <w:right w:val="single" w:sz="4" w:space="0" w:color="auto"/>
            </w:tcBorders>
            <w:shd w:val="clear" w:color="auto" w:fill="auto"/>
            <w:noWrap/>
            <w:vAlign w:val="center"/>
            <w:hideMark/>
          </w:tcPr>
          <w:p w14:paraId="48AB5F52" w14:textId="7777777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4</w:t>
            </w:r>
          </w:p>
        </w:tc>
        <w:tc>
          <w:tcPr>
            <w:tcW w:w="516" w:type="pct"/>
            <w:tcBorders>
              <w:top w:val="nil"/>
              <w:left w:val="nil"/>
              <w:bottom w:val="single" w:sz="4" w:space="0" w:color="auto"/>
              <w:right w:val="single" w:sz="4" w:space="0" w:color="auto"/>
            </w:tcBorders>
            <w:shd w:val="clear" w:color="auto" w:fill="auto"/>
            <w:noWrap/>
            <w:vAlign w:val="center"/>
            <w:hideMark/>
          </w:tcPr>
          <w:p w14:paraId="7174A7E7" w14:textId="7777777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5</w:t>
            </w:r>
          </w:p>
        </w:tc>
      </w:tr>
      <w:tr w:rsidR="00B575BE" w:rsidRPr="00B575BE" w14:paraId="3A1C69E4" w14:textId="77777777" w:rsidTr="007E3806">
        <w:trPr>
          <w:trHeight w:val="300"/>
        </w:trPr>
        <w:tc>
          <w:tcPr>
            <w:tcW w:w="2422" w:type="pct"/>
            <w:tcBorders>
              <w:top w:val="nil"/>
              <w:left w:val="single" w:sz="4" w:space="0" w:color="auto"/>
              <w:bottom w:val="single" w:sz="4" w:space="0" w:color="auto"/>
              <w:right w:val="single" w:sz="4" w:space="0" w:color="auto"/>
            </w:tcBorders>
            <w:shd w:val="clear" w:color="auto" w:fill="auto"/>
            <w:noWrap/>
            <w:vAlign w:val="center"/>
            <w:hideMark/>
          </w:tcPr>
          <w:p w14:paraId="56AEBEDF" w14:textId="77777777" w:rsidR="00B575BE" w:rsidRPr="00B575BE" w:rsidRDefault="00B575BE" w:rsidP="00B575BE">
            <w:pPr>
              <w:spacing w:after="0" w:line="240" w:lineRule="auto"/>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С оптимизмом, уверен в лучшем</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DD545F" w14:textId="20C69E31"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11</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FA6E72" w14:textId="7EAF825B"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25</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6BCC26" w14:textId="2E28E4FB"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40</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83CB9B" w14:textId="71E537D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52</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26F89C" w14:textId="019C17F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94</w:t>
            </w:r>
          </w:p>
        </w:tc>
      </w:tr>
      <w:tr w:rsidR="00B575BE" w:rsidRPr="00B575BE" w14:paraId="19F4F6AF" w14:textId="77777777" w:rsidTr="007E3806">
        <w:trPr>
          <w:trHeight w:val="300"/>
        </w:trPr>
        <w:tc>
          <w:tcPr>
            <w:tcW w:w="2422" w:type="pct"/>
            <w:tcBorders>
              <w:top w:val="nil"/>
              <w:left w:val="single" w:sz="4" w:space="0" w:color="auto"/>
              <w:bottom w:val="single" w:sz="4" w:space="0" w:color="auto"/>
              <w:right w:val="single" w:sz="4" w:space="0" w:color="auto"/>
            </w:tcBorders>
            <w:shd w:val="clear" w:color="auto" w:fill="auto"/>
            <w:noWrap/>
            <w:vAlign w:val="center"/>
            <w:hideMark/>
          </w:tcPr>
          <w:p w14:paraId="6F1714E9" w14:textId="77777777" w:rsidR="00B575BE" w:rsidRPr="00B575BE" w:rsidRDefault="00B575BE" w:rsidP="00B575BE">
            <w:pPr>
              <w:spacing w:after="0" w:line="240" w:lineRule="auto"/>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Спокойно, но без особых надежд</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8A1A9D" w14:textId="5C4FFEB9"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32</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2BEF7F" w14:textId="03EBEE8E"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50</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8FBBA4" w14:textId="0D2B7962"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32</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E80FB" w14:textId="57DC5621"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19</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47076F" w14:textId="3AE10C4D"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6</w:t>
            </w:r>
          </w:p>
        </w:tc>
      </w:tr>
      <w:tr w:rsidR="00B575BE" w:rsidRPr="00B575BE" w14:paraId="24381B34" w14:textId="77777777" w:rsidTr="007E3806">
        <w:trPr>
          <w:trHeight w:val="300"/>
        </w:trPr>
        <w:tc>
          <w:tcPr>
            <w:tcW w:w="2422" w:type="pct"/>
            <w:tcBorders>
              <w:top w:val="nil"/>
              <w:left w:val="single" w:sz="4" w:space="0" w:color="auto"/>
              <w:bottom w:val="single" w:sz="4" w:space="0" w:color="auto"/>
              <w:right w:val="single" w:sz="4" w:space="0" w:color="auto"/>
            </w:tcBorders>
            <w:shd w:val="clear" w:color="auto" w:fill="auto"/>
            <w:noWrap/>
            <w:vAlign w:val="center"/>
            <w:hideMark/>
          </w:tcPr>
          <w:p w14:paraId="65A84461" w14:textId="77777777" w:rsidR="00B575BE" w:rsidRPr="00B575BE" w:rsidRDefault="00B575BE" w:rsidP="00B575BE">
            <w:pPr>
              <w:spacing w:after="0" w:line="240" w:lineRule="auto"/>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С тревогой и неуверенностью</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542EE9" w14:textId="66A1B76B"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11</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9842D0" w14:textId="65066EB8"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10</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47F8D0" w14:textId="42D2636F"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11</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21067A" w14:textId="1C3D63F5"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14</w:t>
            </w:r>
          </w:p>
        </w:tc>
        <w:tc>
          <w:tcPr>
            <w:tcW w:w="516" w:type="pct"/>
            <w:tcBorders>
              <w:top w:val="nil"/>
              <w:left w:val="nil"/>
              <w:bottom w:val="single" w:sz="4" w:space="0" w:color="auto"/>
              <w:right w:val="single" w:sz="4" w:space="0" w:color="auto"/>
            </w:tcBorders>
            <w:shd w:val="clear" w:color="auto" w:fill="auto"/>
            <w:noWrap/>
            <w:vAlign w:val="center"/>
            <w:hideMark/>
          </w:tcPr>
          <w:p w14:paraId="390231AA" w14:textId="1028881F" w:rsidR="00B575BE" w:rsidRPr="00B575BE" w:rsidRDefault="003B6F99" w:rsidP="00B575BE">
            <w:pPr>
              <w:spacing w:after="0" w:line="240" w:lineRule="auto"/>
              <w:jc w:val="center"/>
              <w:rPr>
                <w:rFonts w:ascii="Times New Roman" w:eastAsia="Times New Roman" w:hAnsi="Times New Roman" w:cs="Times New Roman"/>
                <w:color w:val="000000"/>
                <w:sz w:val="18"/>
                <w:szCs w:val="18"/>
                <w:lang w:eastAsia="ru-RU"/>
              </w:rPr>
            </w:pPr>
            <w:r>
              <w:rPr>
                <w:rFonts w:ascii="Times New Roman" w:eastAsia="Times New Roman" w:hAnsi="Times New Roman" w:cs="Times New Roman"/>
                <w:color w:val="000000"/>
                <w:sz w:val="18"/>
                <w:szCs w:val="18"/>
                <w:lang w:eastAsia="ru-RU"/>
              </w:rPr>
              <w:t>0</w:t>
            </w:r>
          </w:p>
        </w:tc>
      </w:tr>
      <w:tr w:rsidR="00B575BE" w:rsidRPr="00B575BE" w14:paraId="7177745F" w14:textId="77777777" w:rsidTr="007E3806">
        <w:trPr>
          <w:trHeight w:val="300"/>
        </w:trPr>
        <w:tc>
          <w:tcPr>
            <w:tcW w:w="2422" w:type="pct"/>
            <w:tcBorders>
              <w:top w:val="nil"/>
              <w:left w:val="single" w:sz="4" w:space="0" w:color="auto"/>
              <w:bottom w:val="single" w:sz="4" w:space="0" w:color="auto"/>
              <w:right w:val="single" w:sz="4" w:space="0" w:color="auto"/>
            </w:tcBorders>
            <w:shd w:val="clear" w:color="auto" w:fill="auto"/>
            <w:noWrap/>
            <w:vAlign w:val="center"/>
            <w:hideMark/>
          </w:tcPr>
          <w:p w14:paraId="17786891" w14:textId="77777777" w:rsidR="00B575BE" w:rsidRPr="00B575BE" w:rsidRDefault="00B575BE" w:rsidP="00B575BE">
            <w:pPr>
              <w:spacing w:after="0" w:line="240" w:lineRule="auto"/>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Испытываю сильные опасения за свое благополучие</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5051E1" w14:textId="7A305E2E"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5</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61D7FE" w14:textId="2C9A030C"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2</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A7E80B" w14:textId="2B73B269"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7</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7DB8E3" w14:textId="109031D3"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5</w:t>
            </w:r>
          </w:p>
        </w:tc>
        <w:tc>
          <w:tcPr>
            <w:tcW w:w="516" w:type="pct"/>
            <w:tcBorders>
              <w:top w:val="nil"/>
              <w:left w:val="nil"/>
              <w:bottom w:val="single" w:sz="4" w:space="0" w:color="auto"/>
              <w:right w:val="single" w:sz="4" w:space="0" w:color="auto"/>
            </w:tcBorders>
            <w:shd w:val="clear" w:color="auto" w:fill="auto"/>
            <w:noWrap/>
            <w:vAlign w:val="center"/>
            <w:hideMark/>
          </w:tcPr>
          <w:p w14:paraId="0F2AA137" w14:textId="7DFABD23" w:rsidR="00B575BE" w:rsidRPr="00B575BE" w:rsidRDefault="003B6F99" w:rsidP="00B575BE">
            <w:pPr>
              <w:spacing w:after="0" w:line="240" w:lineRule="auto"/>
              <w:jc w:val="center"/>
              <w:rPr>
                <w:rFonts w:ascii="Times New Roman" w:eastAsia="Times New Roman" w:hAnsi="Times New Roman" w:cs="Times New Roman"/>
                <w:color w:val="000000"/>
                <w:sz w:val="18"/>
                <w:szCs w:val="18"/>
                <w:lang w:eastAsia="ru-RU"/>
              </w:rPr>
            </w:pPr>
            <w:r>
              <w:rPr>
                <w:rFonts w:ascii="Times New Roman" w:eastAsia="Times New Roman" w:hAnsi="Times New Roman" w:cs="Times New Roman"/>
                <w:color w:val="000000"/>
                <w:sz w:val="18"/>
                <w:szCs w:val="18"/>
                <w:lang w:eastAsia="ru-RU"/>
              </w:rPr>
              <w:t>0</w:t>
            </w:r>
          </w:p>
        </w:tc>
      </w:tr>
      <w:tr w:rsidR="00B575BE" w:rsidRPr="00B575BE" w14:paraId="6D8EF7D5" w14:textId="77777777" w:rsidTr="007E3806">
        <w:trPr>
          <w:trHeight w:val="300"/>
        </w:trPr>
        <w:tc>
          <w:tcPr>
            <w:tcW w:w="2422" w:type="pct"/>
            <w:tcBorders>
              <w:top w:val="nil"/>
              <w:left w:val="single" w:sz="4" w:space="0" w:color="auto"/>
              <w:bottom w:val="single" w:sz="4" w:space="0" w:color="auto"/>
              <w:right w:val="single" w:sz="4" w:space="0" w:color="auto"/>
            </w:tcBorders>
            <w:shd w:val="clear" w:color="auto" w:fill="auto"/>
            <w:noWrap/>
            <w:vAlign w:val="center"/>
            <w:hideMark/>
          </w:tcPr>
          <w:p w14:paraId="0EB865F6" w14:textId="77777777" w:rsidR="00B575BE" w:rsidRPr="00B575BE" w:rsidRDefault="00B575BE" w:rsidP="00B575BE">
            <w:pPr>
              <w:spacing w:after="0" w:line="240" w:lineRule="auto"/>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Не думаю об этом, живу «одним днем»</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2C552C" w14:textId="06D430AA"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42</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CC6BC6" w14:textId="155BA86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13</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4F6F42" w14:textId="78582532"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10</w:t>
            </w:r>
          </w:p>
        </w:tc>
        <w:tc>
          <w:tcPr>
            <w:tcW w:w="5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6C1922" w14:textId="6897EEB1"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10</w:t>
            </w:r>
          </w:p>
        </w:tc>
        <w:tc>
          <w:tcPr>
            <w:tcW w:w="516" w:type="pct"/>
            <w:tcBorders>
              <w:top w:val="nil"/>
              <w:left w:val="nil"/>
              <w:bottom w:val="single" w:sz="4" w:space="0" w:color="auto"/>
              <w:right w:val="single" w:sz="4" w:space="0" w:color="auto"/>
            </w:tcBorders>
            <w:shd w:val="clear" w:color="auto" w:fill="auto"/>
            <w:noWrap/>
            <w:vAlign w:val="center"/>
            <w:hideMark/>
          </w:tcPr>
          <w:p w14:paraId="6B0D053D" w14:textId="1736EA8B" w:rsidR="00B575BE" w:rsidRPr="00B575BE" w:rsidRDefault="003B6F99" w:rsidP="00B575BE">
            <w:pPr>
              <w:spacing w:after="0" w:line="240" w:lineRule="auto"/>
              <w:jc w:val="center"/>
              <w:rPr>
                <w:rFonts w:ascii="Times New Roman" w:eastAsia="Times New Roman" w:hAnsi="Times New Roman" w:cs="Times New Roman"/>
                <w:color w:val="000000"/>
                <w:sz w:val="18"/>
                <w:szCs w:val="18"/>
                <w:lang w:eastAsia="ru-RU"/>
              </w:rPr>
            </w:pPr>
            <w:r>
              <w:rPr>
                <w:rFonts w:ascii="Times New Roman" w:eastAsia="Times New Roman" w:hAnsi="Times New Roman" w:cs="Times New Roman"/>
                <w:color w:val="000000"/>
                <w:sz w:val="18"/>
                <w:szCs w:val="18"/>
                <w:lang w:eastAsia="ru-RU"/>
              </w:rPr>
              <w:t>0</w:t>
            </w:r>
          </w:p>
        </w:tc>
      </w:tr>
    </w:tbl>
    <w:p w14:paraId="0D92628B" w14:textId="1ACC28D3" w:rsidR="00A248F4" w:rsidRDefault="00A248F4" w:rsidP="00A248F4">
      <w:pPr>
        <w:spacing w:after="0" w:line="240" w:lineRule="auto"/>
        <w:ind w:firstLine="709"/>
        <w:jc w:val="both"/>
        <w:rPr>
          <w:rFonts w:ascii="Times New Roman" w:hAnsi="Times New Roman" w:cs="Times New Roman"/>
          <w:sz w:val="24"/>
          <w:szCs w:val="24"/>
          <w:lang w:val="en-US"/>
        </w:rPr>
      </w:pPr>
    </w:p>
    <w:p w14:paraId="2546E4D8" w14:textId="2C5DD923" w:rsidR="00425228" w:rsidRPr="00677CB0" w:rsidRDefault="00677CB0"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Ещё одним занимательным наблюдением стала оценка сплоченности общества обладателями различных уровней социального капитала. Помимо того факта, что обладатели социального капитала более высокого уровня выше оценивали сплоченность общества на всех уровнях, от локального, до странового, было выяснено, что независимо от уровня социального капитала респонденты дают более высокие оценки наиболее приближенным к ним сообществам. Так даже обладатели социального капитала минимального уровня, почти в половине случаев сказали, что в их непосредственном окружении преобладает сплоченность. Понимание этих двух фактов, позволяет при решении социально-ориентированных задач опираться не только на обладателей высоких уровней социального капитала (которые традиционно представлены достаточно малочисленными группами), но и в некоторой степени на менее активных членов сообщества, в ситуациях, когда затрагиваются вопросы, решаемые на микроуровне местных сообществ.</w:t>
      </w:r>
    </w:p>
    <w:p w14:paraId="660E8E69" w14:textId="5641677E" w:rsidR="009665FD" w:rsidRDefault="009665FD" w:rsidP="009665FD">
      <w:pPr>
        <w:spacing w:after="0" w:line="240" w:lineRule="auto"/>
        <w:jc w:val="right"/>
        <w:rPr>
          <w:rFonts w:ascii="Times New Roman" w:hAnsi="Times New Roman" w:cs="Times New Roman"/>
          <w:b/>
          <w:bCs/>
          <w:sz w:val="24"/>
          <w:szCs w:val="24"/>
        </w:rPr>
      </w:pPr>
      <w:r>
        <w:rPr>
          <w:rFonts w:ascii="Times New Roman" w:hAnsi="Times New Roman" w:cs="Times New Roman"/>
          <w:bCs/>
          <w:sz w:val="24"/>
          <w:szCs w:val="24"/>
        </w:rPr>
        <w:t>Таблица</w:t>
      </w:r>
      <w:r>
        <w:rPr>
          <w:rFonts w:ascii="Times New Roman" w:hAnsi="Times New Roman" w:cs="Times New Roman"/>
          <w:b/>
          <w:bCs/>
          <w:sz w:val="24"/>
          <w:szCs w:val="24"/>
        </w:rPr>
        <w:t xml:space="preserve"> </w:t>
      </w:r>
      <w:r>
        <w:rPr>
          <w:rFonts w:ascii="Times New Roman" w:hAnsi="Times New Roman" w:cs="Times New Roman"/>
          <w:bCs/>
          <w:sz w:val="24"/>
          <w:szCs w:val="24"/>
        </w:rPr>
        <w:t>2</w:t>
      </w:r>
    </w:p>
    <w:p w14:paraId="577A3DF7" w14:textId="060E7595" w:rsidR="009665FD" w:rsidRDefault="009665FD" w:rsidP="009665FD">
      <w:pPr>
        <w:spacing w:after="0" w:line="240" w:lineRule="auto"/>
        <w:jc w:val="center"/>
        <w:rPr>
          <w:rFonts w:ascii="Times New Roman" w:hAnsi="Times New Roman" w:cs="Times New Roman"/>
          <w:sz w:val="28"/>
          <w:szCs w:val="28"/>
        </w:rPr>
      </w:pPr>
      <w:r w:rsidRPr="009665FD">
        <w:rPr>
          <w:rFonts w:ascii="Times New Roman" w:hAnsi="Times New Roman" w:cs="Times New Roman"/>
          <w:sz w:val="24"/>
          <w:szCs w:val="24"/>
        </w:rPr>
        <w:t xml:space="preserve">Распределение ответов на вопрос «Как вы считаете, чего сегодня больше: согласия, сплочённости или несогласия, разобщённости </w:t>
      </w:r>
      <w:r>
        <w:rPr>
          <w:rFonts w:ascii="Times New Roman" w:hAnsi="Times New Roman" w:cs="Times New Roman"/>
          <w:sz w:val="24"/>
          <w:szCs w:val="24"/>
        </w:rPr>
        <w:t>…</w:t>
      </w:r>
      <w:r w:rsidRPr="009665FD">
        <w:rPr>
          <w:rFonts w:ascii="Times New Roman" w:hAnsi="Times New Roman" w:cs="Times New Roman"/>
          <w:sz w:val="24"/>
          <w:szCs w:val="24"/>
        </w:rPr>
        <w:t>?» (в %, в зависимости от уровня социального капитала)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2"/>
        <w:gridCol w:w="1256"/>
        <w:gridCol w:w="1255"/>
        <w:gridCol w:w="1255"/>
        <w:gridCol w:w="1255"/>
        <w:gridCol w:w="1255"/>
      </w:tblGrid>
      <w:tr w:rsidR="00B575BE" w:rsidRPr="00B575BE" w14:paraId="1EF13759" w14:textId="77777777" w:rsidTr="00B575BE">
        <w:trPr>
          <w:trHeight w:val="300"/>
        </w:trPr>
        <w:tc>
          <w:tcPr>
            <w:tcW w:w="1740" w:type="pct"/>
            <w:vMerge w:val="restart"/>
            <w:shd w:val="clear" w:color="auto" w:fill="auto"/>
            <w:noWrap/>
            <w:vAlign w:val="center"/>
          </w:tcPr>
          <w:p w14:paraId="72012E66" w14:textId="560D6D9C" w:rsidR="00B575BE" w:rsidRPr="00B575BE" w:rsidRDefault="009665FD" w:rsidP="00B575BE">
            <w:pPr>
              <w:spacing w:after="0" w:line="240" w:lineRule="auto"/>
              <w:rPr>
                <w:rFonts w:ascii="Times New Roman" w:eastAsia="Times New Roman" w:hAnsi="Times New Roman" w:cs="Times New Roman"/>
                <w:color w:val="000000"/>
                <w:sz w:val="18"/>
                <w:szCs w:val="18"/>
                <w:lang w:eastAsia="ru-RU"/>
              </w:rPr>
            </w:pPr>
            <w:r w:rsidRPr="009665FD">
              <w:rPr>
                <w:rFonts w:ascii="Times New Roman" w:eastAsia="Times New Roman" w:hAnsi="Times New Roman" w:cs="Times New Roman"/>
                <w:color w:val="000000"/>
                <w:sz w:val="18"/>
                <w:szCs w:val="18"/>
                <w:lang w:eastAsia="ru-RU"/>
              </w:rPr>
              <w:t>Больше согласия, сплочённости</w:t>
            </w:r>
          </w:p>
        </w:tc>
        <w:tc>
          <w:tcPr>
            <w:tcW w:w="3260" w:type="pct"/>
            <w:gridSpan w:val="5"/>
            <w:shd w:val="clear" w:color="auto" w:fill="auto"/>
            <w:noWrap/>
            <w:vAlign w:val="center"/>
            <w:hideMark/>
          </w:tcPr>
          <w:p w14:paraId="5EB34880" w14:textId="7B3177C4"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Уровень социального капитала</w:t>
            </w:r>
          </w:p>
        </w:tc>
      </w:tr>
      <w:tr w:rsidR="00B575BE" w:rsidRPr="00B575BE" w14:paraId="42314FB1" w14:textId="77777777" w:rsidTr="007E3806">
        <w:trPr>
          <w:trHeight w:val="300"/>
        </w:trPr>
        <w:tc>
          <w:tcPr>
            <w:tcW w:w="1740" w:type="pct"/>
            <w:vMerge/>
            <w:shd w:val="clear" w:color="auto" w:fill="auto"/>
            <w:noWrap/>
            <w:vAlign w:val="center"/>
            <w:hideMark/>
          </w:tcPr>
          <w:p w14:paraId="26E50F3A" w14:textId="3B26CBAE" w:rsidR="00B575BE" w:rsidRPr="00B575BE" w:rsidRDefault="00B575BE" w:rsidP="00B575BE">
            <w:pPr>
              <w:spacing w:after="0" w:line="240" w:lineRule="auto"/>
              <w:rPr>
                <w:rFonts w:ascii="Times New Roman" w:eastAsia="Times New Roman" w:hAnsi="Times New Roman" w:cs="Times New Roman"/>
                <w:color w:val="000000"/>
                <w:sz w:val="18"/>
                <w:szCs w:val="18"/>
                <w:lang w:eastAsia="ru-RU"/>
              </w:rPr>
            </w:pPr>
          </w:p>
        </w:tc>
        <w:tc>
          <w:tcPr>
            <w:tcW w:w="652" w:type="pct"/>
            <w:shd w:val="clear" w:color="auto" w:fill="auto"/>
            <w:noWrap/>
            <w:vAlign w:val="center"/>
            <w:hideMark/>
          </w:tcPr>
          <w:p w14:paraId="3C85D8E5" w14:textId="7777777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1</w:t>
            </w:r>
          </w:p>
        </w:tc>
        <w:tc>
          <w:tcPr>
            <w:tcW w:w="652" w:type="pct"/>
            <w:shd w:val="clear" w:color="auto" w:fill="auto"/>
            <w:noWrap/>
            <w:vAlign w:val="center"/>
            <w:hideMark/>
          </w:tcPr>
          <w:p w14:paraId="75DEA533" w14:textId="7777777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2</w:t>
            </w:r>
          </w:p>
        </w:tc>
        <w:tc>
          <w:tcPr>
            <w:tcW w:w="652" w:type="pct"/>
            <w:shd w:val="clear" w:color="auto" w:fill="auto"/>
            <w:noWrap/>
            <w:vAlign w:val="center"/>
            <w:hideMark/>
          </w:tcPr>
          <w:p w14:paraId="797497D3" w14:textId="7777777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3</w:t>
            </w:r>
          </w:p>
        </w:tc>
        <w:tc>
          <w:tcPr>
            <w:tcW w:w="652" w:type="pct"/>
            <w:shd w:val="clear" w:color="auto" w:fill="auto"/>
            <w:noWrap/>
            <w:vAlign w:val="center"/>
            <w:hideMark/>
          </w:tcPr>
          <w:p w14:paraId="08F17510" w14:textId="7777777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4</w:t>
            </w:r>
          </w:p>
        </w:tc>
        <w:tc>
          <w:tcPr>
            <w:tcW w:w="652" w:type="pct"/>
            <w:shd w:val="clear" w:color="auto" w:fill="auto"/>
            <w:noWrap/>
            <w:vAlign w:val="center"/>
            <w:hideMark/>
          </w:tcPr>
          <w:p w14:paraId="3224A095" w14:textId="7777777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5</w:t>
            </w:r>
          </w:p>
        </w:tc>
      </w:tr>
      <w:tr w:rsidR="00B575BE" w:rsidRPr="00B575BE" w14:paraId="7173A3FA" w14:textId="77777777" w:rsidTr="007E3806">
        <w:trPr>
          <w:trHeight w:val="300"/>
        </w:trPr>
        <w:tc>
          <w:tcPr>
            <w:tcW w:w="1740" w:type="pct"/>
            <w:shd w:val="clear" w:color="auto" w:fill="auto"/>
            <w:noWrap/>
            <w:vAlign w:val="center"/>
            <w:hideMark/>
          </w:tcPr>
          <w:p w14:paraId="78CB11CA" w14:textId="77777777" w:rsidR="00B575BE" w:rsidRPr="00B575BE" w:rsidRDefault="00B575BE" w:rsidP="00B575BE">
            <w:pPr>
              <w:spacing w:after="0" w:line="240" w:lineRule="auto"/>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 xml:space="preserve">В нашей стране </w:t>
            </w:r>
          </w:p>
        </w:tc>
        <w:tc>
          <w:tcPr>
            <w:tcW w:w="652" w:type="pct"/>
            <w:shd w:val="clear" w:color="auto" w:fill="auto"/>
            <w:noWrap/>
            <w:vAlign w:val="center"/>
            <w:hideMark/>
          </w:tcPr>
          <w:p w14:paraId="21766014" w14:textId="2BC6032B" w:rsidR="00B575BE" w:rsidRPr="00B575BE" w:rsidRDefault="00425228" w:rsidP="00B575BE">
            <w:pPr>
              <w:spacing w:after="0" w:line="240" w:lineRule="auto"/>
              <w:jc w:val="center"/>
              <w:rPr>
                <w:rFonts w:ascii="Times New Roman" w:eastAsia="Times New Roman" w:hAnsi="Times New Roman" w:cs="Times New Roman"/>
                <w:color w:val="000000"/>
                <w:sz w:val="18"/>
                <w:szCs w:val="18"/>
                <w:lang w:eastAsia="ru-RU"/>
              </w:rPr>
            </w:pPr>
            <w:r>
              <w:rPr>
                <w:rFonts w:ascii="Times New Roman" w:eastAsia="Times New Roman" w:hAnsi="Times New Roman" w:cs="Times New Roman"/>
                <w:color w:val="000000"/>
                <w:sz w:val="18"/>
                <w:szCs w:val="18"/>
                <w:lang w:eastAsia="ru-RU"/>
              </w:rPr>
              <w:t>0</w:t>
            </w:r>
          </w:p>
        </w:tc>
        <w:tc>
          <w:tcPr>
            <w:tcW w:w="652" w:type="pct"/>
            <w:shd w:val="clear" w:color="auto" w:fill="auto"/>
            <w:noWrap/>
            <w:vAlign w:val="center"/>
            <w:hideMark/>
          </w:tcPr>
          <w:p w14:paraId="5550B61B" w14:textId="2799016E"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24</w:t>
            </w:r>
          </w:p>
        </w:tc>
        <w:tc>
          <w:tcPr>
            <w:tcW w:w="652" w:type="pct"/>
            <w:shd w:val="clear" w:color="auto" w:fill="auto"/>
            <w:noWrap/>
            <w:vAlign w:val="center"/>
            <w:hideMark/>
          </w:tcPr>
          <w:p w14:paraId="146717A8" w14:textId="33D8B26D"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39</w:t>
            </w:r>
          </w:p>
        </w:tc>
        <w:tc>
          <w:tcPr>
            <w:tcW w:w="652" w:type="pct"/>
            <w:shd w:val="clear" w:color="auto" w:fill="auto"/>
            <w:noWrap/>
            <w:vAlign w:val="center"/>
            <w:hideMark/>
          </w:tcPr>
          <w:p w14:paraId="52034672" w14:textId="1B41D4CB"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64</w:t>
            </w:r>
          </w:p>
        </w:tc>
        <w:tc>
          <w:tcPr>
            <w:tcW w:w="652" w:type="pct"/>
            <w:shd w:val="clear" w:color="auto" w:fill="auto"/>
            <w:noWrap/>
            <w:vAlign w:val="center"/>
            <w:hideMark/>
          </w:tcPr>
          <w:p w14:paraId="62B26904" w14:textId="478D3761"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56</w:t>
            </w:r>
          </w:p>
        </w:tc>
      </w:tr>
      <w:tr w:rsidR="00B575BE" w:rsidRPr="00B575BE" w14:paraId="51E58DBE" w14:textId="77777777" w:rsidTr="007E3806">
        <w:trPr>
          <w:trHeight w:val="300"/>
        </w:trPr>
        <w:tc>
          <w:tcPr>
            <w:tcW w:w="1740" w:type="pct"/>
            <w:shd w:val="clear" w:color="auto" w:fill="auto"/>
            <w:noWrap/>
            <w:vAlign w:val="center"/>
            <w:hideMark/>
          </w:tcPr>
          <w:p w14:paraId="7C66B2BD" w14:textId="77777777" w:rsidR="00B575BE" w:rsidRPr="00B575BE" w:rsidRDefault="00B575BE" w:rsidP="00B575BE">
            <w:pPr>
              <w:spacing w:after="0" w:line="240" w:lineRule="auto"/>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В нашей области</w:t>
            </w:r>
          </w:p>
        </w:tc>
        <w:tc>
          <w:tcPr>
            <w:tcW w:w="652" w:type="pct"/>
            <w:shd w:val="clear" w:color="auto" w:fill="auto"/>
            <w:noWrap/>
            <w:vAlign w:val="center"/>
            <w:hideMark/>
          </w:tcPr>
          <w:p w14:paraId="0AE405DC" w14:textId="0F925098"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5</w:t>
            </w:r>
          </w:p>
        </w:tc>
        <w:tc>
          <w:tcPr>
            <w:tcW w:w="652" w:type="pct"/>
            <w:shd w:val="clear" w:color="auto" w:fill="auto"/>
            <w:noWrap/>
            <w:vAlign w:val="center"/>
            <w:hideMark/>
          </w:tcPr>
          <w:p w14:paraId="68C16C83" w14:textId="7B2A8E36"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22</w:t>
            </w:r>
          </w:p>
        </w:tc>
        <w:tc>
          <w:tcPr>
            <w:tcW w:w="652" w:type="pct"/>
            <w:shd w:val="clear" w:color="auto" w:fill="auto"/>
            <w:noWrap/>
            <w:vAlign w:val="center"/>
            <w:hideMark/>
          </w:tcPr>
          <w:p w14:paraId="5F6CC224" w14:textId="2A9EBA42"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36</w:t>
            </w:r>
          </w:p>
        </w:tc>
        <w:tc>
          <w:tcPr>
            <w:tcW w:w="652" w:type="pct"/>
            <w:shd w:val="clear" w:color="auto" w:fill="auto"/>
            <w:noWrap/>
            <w:vAlign w:val="center"/>
            <w:hideMark/>
          </w:tcPr>
          <w:p w14:paraId="6A60D623" w14:textId="265C4D92"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52</w:t>
            </w:r>
          </w:p>
        </w:tc>
        <w:tc>
          <w:tcPr>
            <w:tcW w:w="652" w:type="pct"/>
            <w:shd w:val="clear" w:color="auto" w:fill="auto"/>
            <w:noWrap/>
            <w:vAlign w:val="center"/>
            <w:hideMark/>
          </w:tcPr>
          <w:p w14:paraId="2003EE9C" w14:textId="3E189A7A"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88</w:t>
            </w:r>
          </w:p>
        </w:tc>
      </w:tr>
      <w:tr w:rsidR="00B575BE" w:rsidRPr="00B575BE" w14:paraId="29FA6013" w14:textId="77777777" w:rsidTr="007E3806">
        <w:trPr>
          <w:trHeight w:val="300"/>
        </w:trPr>
        <w:tc>
          <w:tcPr>
            <w:tcW w:w="1740" w:type="pct"/>
            <w:shd w:val="clear" w:color="auto" w:fill="auto"/>
            <w:noWrap/>
            <w:vAlign w:val="center"/>
            <w:hideMark/>
          </w:tcPr>
          <w:p w14:paraId="6E7B9F44" w14:textId="77777777" w:rsidR="00B575BE" w:rsidRPr="00B575BE" w:rsidRDefault="00B575BE" w:rsidP="00B575BE">
            <w:pPr>
              <w:spacing w:after="0" w:line="240" w:lineRule="auto"/>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В месте Вашего проживания?</w:t>
            </w:r>
          </w:p>
        </w:tc>
        <w:tc>
          <w:tcPr>
            <w:tcW w:w="652" w:type="pct"/>
            <w:shd w:val="clear" w:color="auto" w:fill="auto"/>
            <w:noWrap/>
            <w:vAlign w:val="center"/>
            <w:hideMark/>
          </w:tcPr>
          <w:p w14:paraId="1799ED77" w14:textId="50EB1C40"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21</w:t>
            </w:r>
          </w:p>
        </w:tc>
        <w:tc>
          <w:tcPr>
            <w:tcW w:w="652" w:type="pct"/>
            <w:shd w:val="clear" w:color="auto" w:fill="auto"/>
            <w:noWrap/>
            <w:vAlign w:val="center"/>
            <w:hideMark/>
          </w:tcPr>
          <w:p w14:paraId="0737A827" w14:textId="66A7AC99"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50</w:t>
            </w:r>
          </w:p>
        </w:tc>
        <w:tc>
          <w:tcPr>
            <w:tcW w:w="652" w:type="pct"/>
            <w:shd w:val="clear" w:color="auto" w:fill="auto"/>
            <w:noWrap/>
            <w:vAlign w:val="center"/>
            <w:hideMark/>
          </w:tcPr>
          <w:p w14:paraId="7D3AA34D" w14:textId="49955242"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52</w:t>
            </w:r>
          </w:p>
        </w:tc>
        <w:tc>
          <w:tcPr>
            <w:tcW w:w="652" w:type="pct"/>
            <w:shd w:val="clear" w:color="auto" w:fill="auto"/>
            <w:noWrap/>
            <w:vAlign w:val="center"/>
            <w:hideMark/>
          </w:tcPr>
          <w:p w14:paraId="4D97B795" w14:textId="00817E4E"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76</w:t>
            </w:r>
          </w:p>
        </w:tc>
        <w:tc>
          <w:tcPr>
            <w:tcW w:w="652" w:type="pct"/>
            <w:shd w:val="clear" w:color="auto" w:fill="auto"/>
            <w:noWrap/>
            <w:vAlign w:val="center"/>
            <w:hideMark/>
          </w:tcPr>
          <w:p w14:paraId="506ABDA6" w14:textId="02D71F07"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69</w:t>
            </w:r>
          </w:p>
        </w:tc>
      </w:tr>
      <w:tr w:rsidR="00B575BE" w:rsidRPr="00B575BE" w14:paraId="0A101F9A" w14:textId="77777777" w:rsidTr="007E3806">
        <w:trPr>
          <w:trHeight w:val="300"/>
        </w:trPr>
        <w:tc>
          <w:tcPr>
            <w:tcW w:w="1740" w:type="pct"/>
            <w:shd w:val="clear" w:color="auto" w:fill="auto"/>
            <w:noWrap/>
            <w:vAlign w:val="center"/>
            <w:hideMark/>
          </w:tcPr>
          <w:p w14:paraId="0544796B" w14:textId="77777777" w:rsidR="00B575BE" w:rsidRPr="00B575BE" w:rsidRDefault="00B575BE" w:rsidP="00B575BE">
            <w:pPr>
              <w:spacing w:after="0" w:line="240" w:lineRule="auto"/>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В Вашем окружении</w:t>
            </w:r>
          </w:p>
        </w:tc>
        <w:tc>
          <w:tcPr>
            <w:tcW w:w="652" w:type="pct"/>
            <w:shd w:val="clear" w:color="auto" w:fill="auto"/>
            <w:noWrap/>
            <w:vAlign w:val="center"/>
            <w:hideMark/>
          </w:tcPr>
          <w:p w14:paraId="2EF2C069" w14:textId="11CDF4DD"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42</w:t>
            </w:r>
          </w:p>
        </w:tc>
        <w:tc>
          <w:tcPr>
            <w:tcW w:w="652" w:type="pct"/>
            <w:shd w:val="clear" w:color="auto" w:fill="auto"/>
            <w:noWrap/>
            <w:vAlign w:val="center"/>
            <w:hideMark/>
          </w:tcPr>
          <w:p w14:paraId="31CC3B03" w14:textId="25376C6F"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63</w:t>
            </w:r>
          </w:p>
        </w:tc>
        <w:tc>
          <w:tcPr>
            <w:tcW w:w="652" w:type="pct"/>
            <w:shd w:val="clear" w:color="auto" w:fill="auto"/>
            <w:noWrap/>
            <w:vAlign w:val="center"/>
            <w:hideMark/>
          </w:tcPr>
          <w:p w14:paraId="0300A4C8" w14:textId="5A47949C"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73</w:t>
            </w:r>
          </w:p>
        </w:tc>
        <w:tc>
          <w:tcPr>
            <w:tcW w:w="652" w:type="pct"/>
            <w:shd w:val="clear" w:color="auto" w:fill="auto"/>
            <w:noWrap/>
            <w:vAlign w:val="center"/>
            <w:hideMark/>
          </w:tcPr>
          <w:p w14:paraId="4ABE3318" w14:textId="071D024C"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91</w:t>
            </w:r>
          </w:p>
        </w:tc>
        <w:tc>
          <w:tcPr>
            <w:tcW w:w="652" w:type="pct"/>
            <w:shd w:val="clear" w:color="auto" w:fill="auto"/>
            <w:noWrap/>
            <w:vAlign w:val="center"/>
            <w:hideMark/>
          </w:tcPr>
          <w:p w14:paraId="7DBB0086" w14:textId="7EEDE2B1" w:rsidR="00B575BE" w:rsidRPr="00B575BE" w:rsidRDefault="00B575BE" w:rsidP="00B575BE">
            <w:pPr>
              <w:spacing w:after="0" w:line="240" w:lineRule="auto"/>
              <w:jc w:val="center"/>
              <w:rPr>
                <w:rFonts w:ascii="Times New Roman" w:eastAsia="Times New Roman" w:hAnsi="Times New Roman" w:cs="Times New Roman"/>
                <w:color w:val="000000"/>
                <w:sz w:val="18"/>
                <w:szCs w:val="18"/>
                <w:lang w:eastAsia="ru-RU"/>
              </w:rPr>
            </w:pPr>
            <w:r w:rsidRPr="00B575BE">
              <w:rPr>
                <w:rFonts w:ascii="Times New Roman" w:eastAsia="Times New Roman" w:hAnsi="Times New Roman" w:cs="Times New Roman"/>
                <w:color w:val="000000"/>
                <w:sz w:val="18"/>
                <w:szCs w:val="18"/>
                <w:lang w:eastAsia="ru-RU"/>
              </w:rPr>
              <w:t>88</w:t>
            </w:r>
          </w:p>
        </w:tc>
      </w:tr>
    </w:tbl>
    <w:p w14:paraId="16371ED9" w14:textId="298DD52B" w:rsidR="00A248F4" w:rsidRDefault="00A248F4" w:rsidP="00A248F4">
      <w:pPr>
        <w:spacing w:after="0" w:line="240" w:lineRule="auto"/>
        <w:ind w:firstLine="709"/>
        <w:jc w:val="both"/>
        <w:rPr>
          <w:rFonts w:ascii="Times New Roman" w:hAnsi="Times New Roman" w:cs="Times New Roman"/>
          <w:sz w:val="24"/>
          <w:szCs w:val="24"/>
        </w:rPr>
      </w:pPr>
    </w:p>
    <w:p w14:paraId="4137ADF5" w14:textId="0C3202EA" w:rsidR="00E77005" w:rsidRDefault="00E77005"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 же хочется отметить примечательный факт, касающийся того,</w:t>
      </w:r>
      <w:r w:rsidRPr="00E77005">
        <w:t xml:space="preserve"> </w:t>
      </w:r>
      <w:r w:rsidRPr="00E77005">
        <w:rPr>
          <w:rFonts w:ascii="Times New Roman" w:hAnsi="Times New Roman" w:cs="Times New Roman"/>
          <w:sz w:val="24"/>
          <w:szCs w:val="24"/>
        </w:rPr>
        <w:t>от кого</w:t>
      </w:r>
      <w:r>
        <w:rPr>
          <w:rFonts w:ascii="Times New Roman" w:hAnsi="Times New Roman" w:cs="Times New Roman"/>
          <w:sz w:val="24"/>
          <w:szCs w:val="24"/>
        </w:rPr>
        <w:t xml:space="preserve"> по мнению респондентов</w:t>
      </w:r>
      <w:r w:rsidRPr="00E77005">
        <w:rPr>
          <w:rFonts w:ascii="Times New Roman" w:hAnsi="Times New Roman" w:cs="Times New Roman"/>
          <w:sz w:val="24"/>
          <w:szCs w:val="24"/>
        </w:rPr>
        <w:t xml:space="preserve"> в наибольшей степени зависит развитие </w:t>
      </w:r>
      <w:r>
        <w:rPr>
          <w:rFonts w:ascii="Times New Roman" w:hAnsi="Times New Roman" w:cs="Times New Roman"/>
          <w:sz w:val="24"/>
          <w:szCs w:val="24"/>
        </w:rPr>
        <w:t>того</w:t>
      </w:r>
      <w:r w:rsidRPr="00E77005">
        <w:rPr>
          <w:rFonts w:ascii="Times New Roman" w:hAnsi="Times New Roman" w:cs="Times New Roman"/>
          <w:sz w:val="24"/>
          <w:szCs w:val="24"/>
        </w:rPr>
        <w:t xml:space="preserve"> муниципального образования</w:t>
      </w:r>
      <w:r>
        <w:rPr>
          <w:rFonts w:ascii="Times New Roman" w:hAnsi="Times New Roman" w:cs="Times New Roman"/>
          <w:sz w:val="24"/>
          <w:szCs w:val="24"/>
        </w:rPr>
        <w:t>, в котором они проживают. Как оказалось, молодые респонденты, независимо от их уровня социального капитала примерно одинаково возлагают ответственность по развитию места проживания на власти различного уровня. Порядка 60-70% опрошенных считают, что эти вопросы должны решать органы местного самоуправления, а также региональной и федеральной власти. Однако при этом, наблюдается разительное отличие касательно понимания роли самих жителей региона. В этом аспекте наблюдается более чем троекратный разрыв (10% против 31%) в пользу обладателей социального капитала наиболее высокого уровня.</w:t>
      </w:r>
    </w:p>
    <w:p w14:paraId="2D163D75" w14:textId="741DDA87" w:rsidR="00B575BE" w:rsidRDefault="00677CB0"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проведенное исследование показало, что Вологодская область </w:t>
      </w:r>
      <w:r w:rsidR="00802D74">
        <w:rPr>
          <w:rFonts w:ascii="Times New Roman" w:hAnsi="Times New Roman" w:cs="Times New Roman"/>
          <w:sz w:val="24"/>
          <w:szCs w:val="24"/>
        </w:rPr>
        <w:t>обладает значительными резервами недоиспользованного молодыми людьми потенциала в ракурсе общественного взаимодействия. Наличие небольшого, но крепкого ядра активных, позитивно мыслящих молодых граждан может послужить драйвером роста региона. В то время как существенная часть более пассивной молодёжи может в свою очередь оказаться плодотворной почвой для реализации проектов по вовлечению молодёжи в общественную деятельность, особенно если начинать работу с низовых уровней, являющихся по самооценке граждан наиболее предрасположенными к сплоченности.</w:t>
      </w:r>
    </w:p>
    <w:p w14:paraId="434FD71C" w14:textId="78BFD5D9" w:rsidR="00A57216" w:rsidRDefault="00A57216" w:rsidP="00A5721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Резюмируя, хочется отметить, что </w:t>
      </w:r>
      <w:r w:rsidRPr="00802D74">
        <w:rPr>
          <w:rFonts w:ascii="Times New Roman" w:hAnsi="Times New Roman" w:cs="Times New Roman"/>
          <w:sz w:val="24"/>
          <w:szCs w:val="24"/>
        </w:rPr>
        <w:t xml:space="preserve">изучение социального капитала молодёжи может выявить существующие барьеры и ограничения, с которыми сталкиваются молодые люди в процессе социализации и участия в общественной жизни. Это знание </w:t>
      </w:r>
      <w:r>
        <w:rPr>
          <w:rFonts w:ascii="Times New Roman" w:hAnsi="Times New Roman" w:cs="Times New Roman"/>
          <w:sz w:val="24"/>
          <w:szCs w:val="24"/>
        </w:rPr>
        <w:t>облегчит</w:t>
      </w:r>
      <w:r w:rsidRPr="00802D74">
        <w:rPr>
          <w:rFonts w:ascii="Times New Roman" w:hAnsi="Times New Roman" w:cs="Times New Roman"/>
          <w:sz w:val="24"/>
          <w:szCs w:val="24"/>
        </w:rPr>
        <w:t xml:space="preserve"> не только </w:t>
      </w:r>
      <w:r w:rsidRPr="00802D74">
        <w:rPr>
          <w:rFonts w:ascii="Times New Roman" w:hAnsi="Times New Roman" w:cs="Times New Roman"/>
          <w:sz w:val="24"/>
          <w:szCs w:val="24"/>
        </w:rPr>
        <w:lastRenderedPageBreak/>
        <w:t>адапт</w:t>
      </w:r>
      <w:r>
        <w:rPr>
          <w:rFonts w:ascii="Times New Roman" w:hAnsi="Times New Roman" w:cs="Times New Roman"/>
          <w:sz w:val="24"/>
          <w:szCs w:val="24"/>
        </w:rPr>
        <w:t>ацию</w:t>
      </w:r>
      <w:r w:rsidRPr="00802D74">
        <w:rPr>
          <w:rFonts w:ascii="Times New Roman" w:hAnsi="Times New Roman" w:cs="Times New Roman"/>
          <w:sz w:val="24"/>
          <w:szCs w:val="24"/>
        </w:rPr>
        <w:t xml:space="preserve"> существующи</w:t>
      </w:r>
      <w:r>
        <w:rPr>
          <w:rFonts w:ascii="Times New Roman" w:hAnsi="Times New Roman" w:cs="Times New Roman"/>
          <w:sz w:val="24"/>
          <w:szCs w:val="24"/>
        </w:rPr>
        <w:t>х</w:t>
      </w:r>
      <w:r w:rsidRPr="00802D74">
        <w:rPr>
          <w:rFonts w:ascii="Times New Roman" w:hAnsi="Times New Roman" w:cs="Times New Roman"/>
          <w:sz w:val="24"/>
          <w:szCs w:val="24"/>
        </w:rPr>
        <w:t xml:space="preserve"> программ поддержки, но и разраб</w:t>
      </w:r>
      <w:r>
        <w:rPr>
          <w:rFonts w:ascii="Times New Roman" w:hAnsi="Times New Roman" w:cs="Times New Roman"/>
          <w:sz w:val="24"/>
          <w:szCs w:val="24"/>
        </w:rPr>
        <w:t>отку</w:t>
      </w:r>
      <w:r w:rsidRPr="00802D74">
        <w:rPr>
          <w:rFonts w:ascii="Times New Roman" w:hAnsi="Times New Roman" w:cs="Times New Roman"/>
          <w:sz w:val="24"/>
          <w:szCs w:val="24"/>
        </w:rPr>
        <w:t xml:space="preserve"> новы</w:t>
      </w:r>
      <w:r>
        <w:rPr>
          <w:rFonts w:ascii="Times New Roman" w:hAnsi="Times New Roman" w:cs="Times New Roman"/>
          <w:sz w:val="24"/>
          <w:szCs w:val="24"/>
        </w:rPr>
        <w:t>х</w:t>
      </w:r>
      <w:r w:rsidRPr="00802D74">
        <w:rPr>
          <w:rFonts w:ascii="Times New Roman" w:hAnsi="Times New Roman" w:cs="Times New Roman"/>
          <w:sz w:val="24"/>
          <w:szCs w:val="24"/>
        </w:rPr>
        <w:t xml:space="preserve"> инициатив, направленны</w:t>
      </w:r>
      <w:r>
        <w:rPr>
          <w:rFonts w:ascii="Times New Roman" w:hAnsi="Times New Roman" w:cs="Times New Roman"/>
          <w:sz w:val="24"/>
          <w:szCs w:val="24"/>
        </w:rPr>
        <w:t>х</w:t>
      </w:r>
      <w:r w:rsidRPr="00802D74">
        <w:rPr>
          <w:rFonts w:ascii="Times New Roman" w:hAnsi="Times New Roman" w:cs="Times New Roman"/>
          <w:sz w:val="24"/>
          <w:szCs w:val="24"/>
        </w:rPr>
        <w:t xml:space="preserve"> на расширение возможностей для вовлечения молодёжи в различные сферы — от волонтёрства до предпринимательства. Также </w:t>
      </w:r>
      <w:r>
        <w:rPr>
          <w:rFonts w:ascii="Times New Roman" w:hAnsi="Times New Roman" w:cs="Times New Roman"/>
          <w:sz w:val="24"/>
          <w:szCs w:val="24"/>
        </w:rPr>
        <w:t>хочется отметить</w:t>
      </w:r>
      <w:r w:rsidRPr="00802D74">
        <w:rPr>
          <w:rFonts w:ascii="Times New Roman" w:hAnsi="Times New Roman" w:cs="Times New Roman"/>
          <w:sz w:val="24"/>
          <w:szCs w:val="24"/>
        </w:rPr>
        <w:t>, что</w:t>
      </w:r>
      <w:r>
        <w:rPr>
          <w:rFonts w:ascii="Times New Roman" w:hAnsi="Times New Roman" w:cs="Times New Roman"/>
          <w:sz w:val="24"/>
          <w:szCs w:val="24"/>
        </w:rPr>
        <w:t xml:space="preserve"> из-за склонности</w:t>
      </w:r>
      <w:r w:rsidRPr="00802D74">
        <w:rPr>
          <w:rFonts w:ascii="Times New Roman" w:hAnsi="Times New Roman" w:cs="Times New Roman"/>
          <w:sz w:val="24"/>
          <w:szCs w:val="24"/>
        </w:rPr>
        <w:t xml:space="preserve"> социальн</w:t>
      </w:r>
      <w:r>
        <w:rPr>
          <w:rFonts w:ascii="Times New Roman" w:hAnsi="Times New Roman" w:cs="Times New Roman"/>
          <w:sz w:val="24"/>
          <w:szCs w:val="24"/>
        </w:rPr>
        <w:t>ого</w:t>
      </w:r>
      <w:r w:rsidRPr="00802D74">
        <w:rPr>
          <w:rFonts w:ascii="Times New Roman" w:hAnsi="Times New Roman" w:cs="Times New Roman"/>
          <w:sz w:val="24"/>
          <w:szCs w:val="24"/>
        </w:rPr>
        <w:t xml:space="preserve"> капитал</w:t>
      </w:r>
      <w:r>
        <w:rPr>
          <w:rFonts w:ascii="Times New Roman" w:hAnsi="Times New Roman" w:cs="Times New Roman"/>
          <w:sz w:val="24"/>
          <w:szCs w:val="24"/>
        </w:rPr>
        <w:t>а</w:t>
      </w:r>
      <w:r w:rsidRPr="00802D74">
        <w:rPr>
          <w:rFonts w:ascii="Times New Roman" w:hAnsi="Times New Roman" w:cs="Times New Roman"/>
          <w:sz w:val="24"/>
          <w:szCs w:val="24"/>
        </w:rPr>
        <w:t xml:space="preserve"> варьироваться в зависимости от различных факторов, таких как экономическое положение, уровень образования и культурные особенности региона, </w:t>
      </w:r>
      <w:r w:rsidR="00073D27">
        <w:rPr>
          <w:rFonts w:ascii="Times New Roman" w:hAnsi="Times New Roman" w:cs="Times New Roman"/>
          <w:sz w:val="24"/>
          <w:szCs w:val="24"/>
        </w:rPr>
        <w:t>кажется</w:t>
      </w:r>
      <w:r w:rsidRPr="00802D74">
        <w:rPr>
          <w:rFonts w:ascii="Times New Roman" w:hAnsi="Times New Roman" w:cs="Times New Roman"/>
          <w:sz w:val="24"/>
          <w:szCs w:val="24"/>
        </w:rPr>
        <w:t xml:space="preserve"> необходимым</w:t>
      </w:r>
      <w:r w:rsidR="00073D27">
        <w:rPr>
          <w:rFonts w:ascii="Times New Roman" w:hAnsi="Times New Roman" w:cs="Times New Roman"/>
          <w:sz w:val="24"/>
          <w:szCs w:val="24"/>
        </w:rPr>
        <w:t xml:space="preserve"> его</w:t>
      </w:r>
      <w:r w:rsidRPr="00802D74">
        <w:rPr>
          <w:rFonts w:ascii="Times New Roman" w:hAnsi="Times New Roman" w:cs="Times New Roman"/>
          <w:sz w:val="24"/>
          <w:szCs w:val="24"/>
        </w:rPr>
        <w:t xml:space="preserve"> </w:t>
      </w:r>
      <w:r w:rsidR="00073D27">
        <w:rPr>
          <w:rFonts w:ascii="Times New Roman" w:hAnsi="Times New Roman" w:cs="Times New Roman"/>
          <w:sz w:val="24"/>
          <w:szCs w:val="24"/>
        </w:rPr>
        <w:t>регулярный мониторинг в регионах</w:t>
      </w:r>
      <w:r w:rsidRPr="00802D74">
        <w:rPr>
          <w:rFonts w:ascii="Times New Roman" w:hAnsi="Times New Roman" w:cs="Times New Roman"/>
          <w:sz w:val="24"/>
          <w:szCs w:val="24"/>
        </w:rPr>
        <w:t xml:space="preserve">. В конечном итоге, понимание социального капитала молодёжи не только способствует её личностному и профессиональному развитию, но и укрепляет социальные связи в обществе, что в свою очередь ведёт к более гармоничному и устойчивому развитию </w:t>
      </w:r>
      <w:r w:rsidR="00073D27">
        <w:rPr>
          <w:rFonts w:ascii="Times New Roman" w:hAnsi="Times New Roman" w:cs="Times New Roman"/>
          <w:sz w:val="24"/>
          <w:szCs w:val="24"/>
        </w:rPr>
        <w:t>страны</w:t>
      </w:r>
      <w:r w:rsidRPr="00802D74">
        <w:rPr>
          <w:rFonts w:ascii="Times New Roman" w:hAnsi="Times New Roman" w:cs="Times New Roman"/>
          <w:sz w:val="24"/>
          <w:szCs w:val="24"/>
        </w:rPr>
        <w:t xml:space="preserve"> в целом.</w:t>
      </w:r>
    </w:p>
    <w:p w14:paraId="72865F04" w14:textId="27F81C6F" w:rsidR="00A57216" w:rsidRDefault="00A57216" w:rsidP="00A248F4">
      <w:pPr>
        <w:spacing w:after="0" w:line="240" w:lineRule="auto"/>
        <w:ind w:firstLine="709"/>
        <w:jc w:val="both"/>
        <w:rPr>
          <w:rFonts w:ascii="Times New Roman" w:hAnsi="Times New Roman" w:cs="Times New Roman"/>
          <w:sz w:val="24"/>
          <w:szCs w:val="24"/>
        </w:rPr>
      </w:pPr>
    </w:p>
    <w:p w14:paraId="74678B17" w14:textId="77777777" w:rsidR="00A57216" w:rsidRDefault="00A57216" w:rsidP="00A248F4">
      <w:pPr>
        <w:spacing w:after="0" w:line="240" w:lineRule="auto"/>
        <w:ind w:firstLine="709"/>
        <w:jc w:val="both"/>
        <w:rPr>
          <w:rFonts w:ascii="Times New Roman" w:hAnsi="Times New Roman" w:cs="Times New Roman"/>
          <w:sz w:val="24"/>
          <w:szCs w:val="24"/>
        </w:rPr>
      </w:pPr>
    </w:p>
    <w:p w14:paraId="51C179F9" w14:textId="77777777" w:rsidR="00A248F4" w:rsidRPr="00D35E4F" w:rsidRDefault="00A248F4" w:rsidP="00A248F4">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rPr>
        <w:t>Библиографический</w:t>
      </w:r>
      <w:r w:rsidRPr="00D35E4F">
        <w:rPr>
          <w:rFonts w:ascii="Times New Roman" w:hAnsi="Times New Roman" w:cs="Times New Roman"/>
          <w:b/>
          <w:sz w:val="24"/>
          <w:szCs w:val="24"/>
          <w:lang w:val="en-US"/>
        </w:rPr>
        <w:t xml:space="preserve"> </w:t>
      </w:r>
      <w:r>
        <w:rPr>
          <w:rFonts w:ascii="Times New Roman" w:hAnsi="Times New Roman" w:cs="Times New Roman"/>
          <w:b/>
          <w:sz w:val="24"/>
          <w:szCs w:val="24"/>
        </w:rPr>
        <w:t>список</w:t>
      </w:r>
    </w:p>
    <w:p w14:paraId="14F186BE" w14:textId="5511BCA0" w:rsidR="00073D27" w:rsidRPr="00D35E4F" w:rsidRDefault="00073D27"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en-US"/>
        </w:rPr>
        <w:t xml:space="preserve">1. </w:t>
      </w:r>
      <w:r w:rsidRPr="00073D27">
        <w:rPr>
          <w:rFonts w:ascii="Times New Roman" w:hAnsi="Times New Roman" w:cs="Times New Roman"/>
          <w:sz w:val="24"/>
          <w:szCs w:val="24"/>
          <w:lang w:val="en-US"/>
        </w:rPr>
        <w:t xml:space="preserve">Barton H, Thorpe J, </w:t>
      </w:r>
      <w:proofErr w:type="spellStart"/>
      <w:r w:rsidRPr="00073D27">
        <w:rPr>
          <w:rFonts w:ascii="Times New Roman" w:hAnsi="Times New Roman" w:cs="Times New Roman"/>
          <w:sz w:val="24"/>
          <w:szCs w:val="24"/>
          <w:lang w:val="en-US"/>
        </w:rPr>
        <w:t>Dufur</w:t>
      </w:r>
      <w:proofErr w:type="spellEnd"/>
      <w:r w:rsidRPr="00073D27">
        <w:rPr>
          <w:rFonts w:ascii="Times New Roman" w:hAnsi="Times New Roman" w:cs="Times New Roman"/>
          <w:sz w:val="24"/>
          <w:szCs w:val="24"/>
          <w:lang w:val="en-US"/>
        </w:rPr>
        <w:t xml:space="preserve"> M. Social Capital and Prosocial Behavior among German Children. Social</w:t>
      </w:r>
      <w:r w:rsidRPr="00D35E4F">
        <w:rPr>
          <w:rFonts w:ascii="Times New Roman" w:hAnsi="Times New Roman" w:cs="Times New Roman"/>
          <w:sz w:val="24"/>
          <w:szCs w:val="24"/>
        </w:rPr>
        <w:t xml:space="preserve"> </w:t>
      </w:r>
      <w:r w:rsidRPr="00073D27">
        <w:rPr>
          <w:rFonts w:ascii="Times New Roman" w:hAnsi="Times New Roman" w:cs="Times New Roman"/>
          <w:sz w:val="24"/>
          <w:szCs w:val="24"/>
          <w:lang w:val="en-US"/>
        </w:rPr>
        <w:t>Sciences</w:t>
      </w:r>
      <w:r w:rsidRPr="00D35E4F">
        <w:rPr>
          <w:rFonts w:ascii="Times New Roman" w:hAnsi="Times New Roman" w:cs="Times New Roman"/>
          <w:sz w:val="24"/>
          <w:szCs w:val="24"/>
        </w:rPr>
        <w:t xml:space="preserve">. 2020; 9(11):215. </w:t>
      </w:r>
      <w:r w:rsidRPr="00073D27">
        <w:rPr>
          <w:rFonts w:ascii="Times New Roman" w:hAnsi="Times New Roman" w:cs="Times New Roman"/>
          <w:sz w:val="24"/>
          <w:szCs w:val="24"/>
          <w:lang w:val="en-US"/>
        </w:rPr>
        <w:t>https</w:t>
      </w:r>
      <w:r w:rsidRPr="00D35E4F">
        <w:rPr>
          <w:rFonts w:ascii="Times New Roman" w:hAnsi="Times New Roman" w:cs="Times New Roman"/>
          <w:sz w:val="24"/>
          <w:szCs w:val="24"/>
        </w:rPr>
        <w:t>://</w:t>
      </w:r>
      <w:proofErr w:type="spellStart"/>
      <w:r w:rsidRPr="00073D27">
        <w:rPr>
          <w:rFonts w:ascii="Times New Roman" w:hAnsi="Times New Roman" w:cs="Times New Roman"/>
          <w:sz w:val="24"/>
          <w:szCs w:val="24"/>
          <w:lang w:val="en-US"/>
        </w:rPr>
        <w:t>doi</w:t>
      </w:r>
      <w:proofErr w:type="spellEnd"/>
      <w:r w:rsidRPr="00D35E4F">
        <w:rPr>
          <w:rFonts w:ascii="Times New Roman" w:hAnsi="Times New Roman" w:cs="Times New Roman"/>
          <w:sz w:val="24"/>
          <w:szCs w:val="24"/>
        </w:rPr>
        <w:t>.</w:t>
      </w:r>
      <w:r w:rsidRPr="00073D27">
        <w:rPr>
          <w:rFonts w:ascii="Times New Roman" w:hAnsi="Times New Roman" w:cs="Times New Roman"/>
          <w:sz w:val="24"/>
          <w:szCs w:val="24"/>
          <w:lang w:val="en-US"/>
        </w:rPr>
        <w:t>org</w:t>
      </w:r>
      <w:r w:rsidRPr="00D35E4F">
        <w:rPr>
          <w:rFonts w:ascii="Times New Roman" w:hAnsi="Times New Roman" w:cs="Times New Roman"/>
          <w:sz w:val="24"/>
          <w:szCs w:val="24"/>
        </w:rPr>
        <w:t>/10.3390/</w:t>
      </w:r>
      <w:proofErr w:type="spellStart"/>
      <w:r w:rsidRPr="00073D27">
        <w:rPr>
          <w:rFonts w:ascii="Times New Roman" w:hAnsi="Times New Roman" w:cs="Times New Roman"/>
          <w:sz w:val="24"/>
          <w:szCs w:val="24"/>
          <w:lang w:val="en-US"/>
        </w:rPr>
        <w:t>socsci</w:t>
      </w:r>
      <w:proofErr w:type="spellEnd"/>
      <w:r w:rsidRPr="00D35E4F">
        <w:rPr>
          <w:rFonts w:ascii="Times New Roman" w:hAnsi="Times New Roman" w:cs="Times New Roman"/>
          <w:sz w:val="24"/>
          <w:szCs w:val="24"/>
        </w:rPr>
        <w:t>9110215</w:t>
      </w:r>
    </w:p>
    <w:p w14:paraId="10CADF73" w14:textId="3A3CA276" w:rsidR="00073D27" w:rsidRDefault="00073D27"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357667">
        <w:rPr>
          <w:rFonts w:ascii="Times New Roman" w:hAnsi="Times New Roman" w:cs="Times New Roman"/>
          <w:sz w:val="24"/>
          <w:szCs w:val="24"/>
        </w:rPr>
        <w:t xml:space="preserve">Коллективные действия и социальный капитал в российском обществе: монография / Т.А. Гужавина, Д.В. Афанасьев, К.Е. Косыгина, Ю.В. Уханова, И.Н. Дементьева, Н.Н. Ясников, Д.А. </w:t>
      </w:r>
      <w:proofErr w:type="spellStart"/>
      <w:r w:rsidRPr="00357667">
        <w:rPr>
          <w:rFonts w:ascii="Times New Roman" w:hAnsi="Times New Roman" w:cs="Times New Roman"/>
          <w:sz w:val="24"/>
          <w:szCs w:val="24"/>
        </w:rPr>
        <w:t>Ластовкина.Вологда</w:t>
      </w:r>
      <w:proofErr w:type="spellEnd"/>
      <w:r w:rsidRPr="00357667">
        <w:rPr>
          <w:rFonts w:ascii="Times New Roman" w:hAnsi="Times New Roman" w:cs="Times New Roman"/>
          <w:sz w:val="24"/>
          <w:szCs w:val="24"/>
        </w:rPr>
        <w:t>: Вологодский научный центр РАН, 2022. 228 с</w:t>
      </w:r>
    </w:p>
    <w:p w14:paraId="51EAE9A3" w14:textId="11E16127" w:rsidR="00073D27" w:rsidRDefault="00073D27" w:rsidP="00A248F4">
      <w:pPr>
        <w:pStyle w:val="a3"/>
        <w:spacing w:after="0" w:line="240" w:lineRule="auto"/>
        <w:ind w:left="0" w:firstLine="709"/>
        <w:rPr>
          <w:rFonts w:ascii="Times New Roman" w:hAnsi="Times New Roman" w:cs="Times New Roman"/>
          <w:sz w:val="24"/>
          <w:szCs w:val="24"/>
        </w:rPr>
      </w:pPr>
      <w:r>
        <w:rPr>
          <w:rFonts w:ascii="Times New Roman" w:hAnsi="Times New Roman" w:cs="Times New Roman"/>
          <w:sz w:val="24"/>
          <w:szCs w:val="24"/>
        </w:rPr>
        <w:t xml:space="preserve">3. </w:t>
      </w:r>
      <w:r w:rsidRPr="00357667">
        <w:rPr>
          <w:rFonts w:ascii="Times New Roman" w:hAnsi="Times New Roman" w:cs="Times New Roman"/>
          <w:sz w:val="24"/>
          <w:szCs w:val="24"/>
        </w:rPr>
        <w:t>Лисовский В.Т. Духовный мир и ценностные ориентации молодёжи России. СПб., 2000. 512 с.</w:t>
      </w:r>
    </w:p>
    <w:p w14:paraId="3C11E828" w14:textId="4C2B5B8A" w:rsidR="00073D27" w:rsidRDefault="00073D27"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073D27">
        <w:rPr>
          <w:rFonts w:ascii="Times New Roman" w:hAnsi="Times New Roman" w:cs="Times New Roman"/>
          <w:sz w:val="24"/>
          <w:szCs w:val="24"/>
        </w:rPr>
        <w:t xml:space="preserve">Региональный социальный капитал в условиях кризиса / Гужавина Т.А. </w:t>
      </w:r>
      <w:proofErr w:type="spellStart"/>
      <w:r w:rsidRPr="00073D27">
        <w:rPr>
          <w:rFonts w:ascii="Times New Roman" w:hAnsi="Times New Roman" w:cs="Times New Roman"/>
          <w:sz w:val="24"/>
          <w:szCs w:val="24"/>
        </w:rPr>
        <w:t>Афансьев</w:t>
      </w:r>
      <w:proofErr w:type="spellEnd"/>
      <w:r w:rsidRPr="00073D27">
        <w:rPr>
          <w:rFonts w:ascii="Times New Roman" w:hAnsi="Times New Roman" w:cs="Times New Roman"/>
          <w:sz w:val="24"/>
          <w:szCs w:val="24"/>
        </w:rPr>
        <w:t xml:space="preserve"> Д.В., Воробьева И.Н., Дементьева И.Н. и др. // Череповец: ЧГУ, 2018. 220 с</w:t>
      </w:r>
      <w:r w:rsidR="00E77005">
        <w:rPr>
          <w:rFonts w:ascii="Times New Roman" w:hAnsi="Times New Roman" w:cs="Times New Roman"/>
          <w:sz w:val="24"/>
          <w:szCs w:val="24"/>
        </w:rPr>
        <w:t>.</w:t>
      </w:r>
    </w:p>
    <w:p w14:paraId="578D1AE3" w14:textId="77777777" w:rsidR="00A248F4" w:rsidRDefault="00A248F4" w:rsidP="00A248F4">
      <w:pPr>
        <w:spacing w:after="0" w:line="240" w:lineRule="auto"/>
        <w:ind w:firstLine="709"/>
        <w:jc w:val="both"/>
        <w:rPr>
          <w:rFonts w:ascii="Times New Roman" w:hAnsi="Times New Roman" w:cs="Times New Roman"/>
          <w:sz w:val="24"/>
          <w:szCs w:val="24"/>
        </w:rPr>
      </w:pPr>
    </w:p>
    <w:p w14:paraId="5B4D4A9C" w14:textId="77777777" w:rsidR="00A248F4" w:rsidRDefault="00A248F4" w:rsidP="00A248F4">
      <w:pPr>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авторе</w:t>
      </w:r>
    </w:p>
    <w:p w14:paraId="3F341BD6" w14:textId="514F1A90" w:rsidR="00A248F4" w:rsidRDefault="00343995" w:rsidP="00A248F4">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Ясников Николай Николаевич</w:t>
      </w:r>
      <w:r w:rsidR="00A248F4">
        <w:rPr>
          <w:rFonts w:ascii="Times New Roman" w:hAnsi="Times New Roman" w:cs="Times New Roman"/>
          <w:b/>
          <w:bCs/>
          <w:sz w:val="24"/>
          <w:szCs w:val="24"/>
        </w:rPr>
        <w:t xml:space="preserve"> (Россия, </w:t>
      </w:r>
      <w:r>
        <w:rPr>
          <w:rFonts w:ascii="Times New Roman" w:hAnsi="Times New Roman" w:cs="Times New Roman"/>
          <w:b/>
          <w:bCs/>
          <w:sz w:val="24"/>
          <w:szCs w:val="24"/>
        </w:rPr>
        <w:t>Череповец</w:t>
      </w:r>
      <w:r w:rsidR="00A248F4">
        <w:rPr>
          <w:rFonts w:ascii="Times New Roman" w:hAnsi="Times New Roman" w:cs="Times New Roman"/>
          <w:b/>
          <w:bCs/>
          <w:sz w:val="24"/>
          <w:szCs w:val="24"/>
        </w:rPr>
        <w:t>)</w:t>
      </w:r>
      <w:r w:rsidR="00A248F4">
        <w:rPr>
          <w:rFonts w:ascii="Times New Roman" w:hAnsi="Times New Roman" w:cs="Times New Roman"/>
          <w:sz w:val="24"/>
          <w:szCs w:val="24"/>
        </w:rPr>
        <w:t xml:space="preserve"> – </w:t>
      </w:r>
      <w:r>
        <w:rPr>
          <w:rFonts w:ascii="Times New Roman" w:hAnsi="Times New Roman" w:cs="Times New Roman"/>
          <w:sz w:val="24"/>
          <w:szCs w:val="24"/>
        </w:rPr>
        <w:t xml:space="preserve">младший </w:t>
      </w:r>
      <w:r w:rsidR="00A248F4">
        <w:rPr>
          <w:rFonts w:ascii="Times New Roman" w:hAnsi="Times New Roman" w:cs="Times New Roman"/>
          <w:sz w:val="24"/>
          <w:szCs w:val="24"/>
        </w:rPr>
        <w:t xml:space="preserve">научный сотрудник, Вологодский научный центр Российской академии наук (160014, Россия, г. Вологда, ул. Горького, д. 56а; </w:t>
      </w:r>
      <w:r w:rsidR="00A248F4">
        <w:rPr>
          <w:rFonts w:ascii="Times New Roman" w:hAnsi="Times New Roman" w:cs="Times New Roman"/>
          <w:sz w:val="24"/>
          <w:szCs w:val="24"/>
          <w:lang w:val="en-US"/>
        </w:rPr>
        <w:t>e</w:t>
      </w:r>
      <w:r w:rsidR="00A248F4">
        <w:rPr>
          <w:rFonts w:ascii="Times New Roman" w:hAnsi="Times New Roman" w:cs="Times New Roman"/>
          <w:sz w:val="24"/>
          <w:szCs w:val="24"/>
        </w:rPr>
        <w:t>-</w:t>
      </w:r>
      <w:proofErr w:type="spellStart"/>
      <w:r w:rsidR="00A248F4" w:rsidRPr="00343995">
        <w:rPr>
          <w:rFonts w:ascii="Times New Roman" w:hAnsi="Times New Roman" w:cs="Times New Roman"/>
          <w:sz w:val="24"/>
          <w:szCs w:val="24"/>
        </w:rPr>
        <w:t>mail</w:t>
      </w:r>
      <w:proofErr w:type="spellEnd"/>
      <w:r w:rsidR="00A248F4">
        <w:rPr>
          <w:rFonts w:ascii="Times New Roman" w:hAnsi="Times New Roman" w:cs="Times New Roman"/>
          <w:sz w:val="24"/>
          <w:szCs w:val="24"/>
        </w:rPr>
        <w:t xml:space="preserve">: </w:t>
      </w:r>
      <w:hyperlink r:id="rId9" w:history="1">
        <w:r w:rsidRPr="001C15F5">
          <w:rPr>
            <w:rStyle w:val="a4"/>
            <w:rFonts w:ascii="Times New Roman" w:hAnsi="Times New Roman" w:cs="Times New Roman"/>
            <w:sz w:val="24"/>
            <w:szCs w:val="24"/>
          </w:rPr>
          <w:t>nyasnikov94@mail.ru</w:t>
        </w:r>
      </w:hyperlink>
      <w:r w:rsidR="00A248F4">
        <w:rPr>
          <w:rFonts w:ascii="Times New Roman" w:hAnsi="Times New Roman" w:cs="Times New Roman"/>
          <w:sz w:val="24"/>
          <w:szCs w:val="24"/>
        </w:rPr>
        <w:t>)</w:t>
      </w:r>
    </w:p>
    <w:p w14:paraId="4A25683B" w14:textId="62BAEE17" w:rsidR="00343995" w:rsidRDefault="00343995" w:rsidP="00A248F4">
      <w:pPr>
        <w:spacing w:after="0" w:line="240" w:lineRule="auto"/>
        <w:ind w:firstLine="709"/>
        <w:jc w:val="both"/>
        <w:rPr>
          <w:rFonts w:ascii="Times New Roman" w:hAnsi="Times New Roman" w:cs="Times New Roman"/>
          <w:sz w:val="24"/>
          <w:szCs w:val="24"/>
        </w:rPr>
      </w:pPr>
    </w:p>
    <w:p w14:paraId="13EBE3C9" w14:textId="77777777" w:rsidR="00343995" w:rsidRPr="00D35E4F" w:rsidRDefault="00343995" w:rsidP="00343995">
      <w:pPr>
        <w:spacing w:after="0" w:line="240" w:lineRule="auto"/>
        <w:ind w:firstLine="709"/>
        <w:jc w:val="right"/>
        <w:rPr>
          <w:rFonts w:ascii="Times New Roman" w:hAnsi="Times New Roman" w:cs="Times New Roman"/>
          <w:b/>
          <w:bCs/>
          <w:sz w:val="24"/>
          <w:szCs w:val="24"/>
        </w:rPr>
      </w:pPr>
      <w:r w:rsidRPr="00343995">
        <w:rPr>
          <w:rFonts w:ascii="Times New Roman" w:hAnsi="Times New Roman" w:cs="Times New Roman"/>
          <w:b/>
          <w:bCs/>
          <w:sz w:val="24"/>
          <w:szCs w:val="24"/>
          <w:lang w:val="en-US"/>
        </w:rPr>
        <w:t>Yasnikov</w:t>
      </w:r>
      <w:r w:rsidRPr="00D35E4F">
        <w:rPr>
          <w:rFonts w:ascii="Times New Roman" w:hAnsi="Times New Roman" w:cs="Times New Roman"/>
          <w:b/>
          <w:bCs/>
          <w:sz w:val="24"/>
          <w:szCs w:val="24"/>
        </w:rPr>
        <w:t xml:space="preserve"> </w:t>
      </w:r>
      <w:r w:rsidRPr="00343995">
        <w:rPr>
          <w:rFonts w:ascii="Times New Roman" w:hAnsi="Times New Roman" w:cs="Times New Roman"/>
          <w:b/>
          <w:bCs/>
          <w:sz w:val="24"/>
          <w:szCs w:val="24"/>
          <w:lang w:val="en-US"/>
        </w:rPr>
        <w:t>N</w:t>
      </w:r>
      <w:r w:rsidRPr="00D35E4F">
        <w:rPr>
          <w:rFonts w:ascii="Times New Roman" w:hAnsi="Times New Roman" w:cs="Times New Roman"/>
          <w:b/>
          <w:bCs/>
          <w:sz w:val="24"/>
          <w:szCs w:val="24"/>
        </w:rPr>
        <w:t>.</w:t>
      </w:r>
      <w:r w:rsidRPr="00343995">
        <w:rPr>
          <w:rFonts w:ascii="Times New Roman" w:hAnsi="Times New Roman" w:cs="Times New Roman"/>
          <w:b/>
          <w:bCs/>
          <w:sz w:val="24"/>
          <w:szCs w:val="24"/>
          <w:lang w:val="en-US"/>
        </w:rPr>
        <w:t>N</w:t>
      </w:r>
      <w:r w:rsidRPr="00D35E4F">
        <w:rPr>
          <w:rFonts w:ascii="Times New Roman" w:hAnsi="Times New Roman" w:cs="Times New Roman"/>
          <w:b/>
          <w:bCs/>
          <w:sz w:val="24"/>
          <w:szCs w:val="24"/>
        </w:rPr>
        <w:t>.</w:t>
      </w:r>
    </w:p>
    <w:p w14:paraId="5B8E5E66" w14:textId="77777777" w:rsidR="00343995" w:rsidRPr="00343995" w:rsidRDefault="00343995" w:rsidP="00343995">
      <w:pPr>
        <w:spacing w:after="0" w:line="240" w:lineRule="auto"/>
        <w:ind w:firstLine="709"/>
        <w:jc w:val="center"/>
        <w:rPr>
          <w:rFonts w:ascii="Times New Roman" w:hAnsi="Times New Roman" w:cs="Times New Roman"/>
          <w:b/>
          <w:bCs/>
          <w:sz w:val="24"/>
          <w:szCs w:val="24"/>
          <w:lang w:val="en-US"/>
        </w:rPr>
      </w:pPr>
      <w:r w:rsidRPr="00343995">
        <w:rPr>
          <w:rFonts w:ascii="Times New Roman" w:hAnsi="Times New Roman" w:cs="Times New Roman"/>
          <w:b/>
          <w:bCs/>
          <w:sz w:val="24"/>
          <w:szCs w:val="24"/>
          <w:lang w:val="en-US"/>
        </w:rPr>
        <w:t>SOCIAL CAPITAL OF YOUTH IN THE VOLOGDA REGION</w:t>
      </w:r>
    </w:p>
    <w:p w14:paraId="7FC85AB9" w14:textId="77777777" w:rsidR="00343995" w:rsidRPr="00343995" w:rsidRDefault="00343995" w:rsidP="00343995">
      <w:pPr>
        <w:spacing w:after="0" w:line="240" w:lineRule="auto"/>
        <w:ind w:firstLine="709"/>
        <w:jc w:val="both"/>
        <w:rPr>
          <w:rFonts w:ascii="Times New Roman" w:hAnsi="Times New Roman" w:cs="Times New Roman"/>
          <w:sz w:val="24"/>
          <w:szCs w:val="24"/>
          <w:lang w:val="en-US"/>
        </w:rPr>
      </w:pPr>
    </w:p>
    <w:p w14:paraId="444D6C15" w14:textId="1F00B125" w:rsidR="00343995" w:rsidRPr="00343995" w:rsidRDefault="00343995" w:rsidP="00343995">
      <w:pPr>
        <w:spacing w:after="0" w:line="240" w:lineRule="auto"/>
        <w:ind w:firstLine="709"/>
        <w:jc w:val="both"/>
        <w:rPr>
          <w:rFonts w:ascii="Times New Roman" w:hAnsi="Times New Roman" w:cs="Times New Roman"/>
          <w:sz w:val="24"/>
          <w:szCs w:val="24"/>
          <w:lang w:val="en-US"/>
        </w:rPr>
      </w:pPr>
      <w:r w:rsidRPr="00343995">
        <w:rPr>
          <w:rFonts w:ascii="Times New Roman" w:hAnsi="Times New Roman" w:cs="Times New Roman"/>
          <w:b/>
          <w:bCs/>
          <w:sz w:val="24"/>
          <w:szCs w:val="24"/>
          <w:lang w:val="en-US"/>
        </w:rPr>
        <w:t>Abstract.</w:t>
      </w:r>
      <w:r w:rsidRPr="00343995">
        <w:rPr>
          <w:rFonts w:ascii="Times New Roman" w:hAnsi="Times New Roman" w:cs="Times New Roman"/>
          <w:sz w:val="24"/>
          <w:szCs w:val="24"/>
          <w:lang w:val="en-US"/>
        </w:rPr>
        <w:t xml:space="preserve"> </w:t>
      </w:r>
      <w:r w:rsidR="00802D74" w:rsidRPr="00802D74">
        <w:rPr>
          <w:rFonts w:ascii="Times New Roman" w:hAnsi="Times New Roman" w:cs="Times New Roman"/>
          <w:sz w:val="24"/>
          <w:szCs w:val="24"/>
          <w:lang w:val="en-US"/>
        </w:rPr>
        <w:t>Today, the study of the social capital of young people, as a fusion of networks, norms and trust, is increasingly becoming the focus of researchers, since it is an important factor influencing their personal development, socialization and successful integration into society.</w:t>
      </w:r>
    </w:p>
    <w:p w14:paraId="384CC8CA" w14:textId="36638B5C" w:rsidR="00343995" w:rsidRDefault="00343995" w:rsidP="00343995">
      <w:pPr>
        <w:spacing w:after="0" w:line="240" w:lineRule="auto"/>
        <w:ind w:firstLine="709"/>
        <w:jc w:val="both"/>
        <w:rPr>
          <w:rFonts w:ascii="Times New Roman" w:hAnsi="Times New Roman" w:cs="Times New Roman"/>
          <w:sz w:val="24"/>
          <w:szCs w:val="24"/>
          <w:lang w:val="en-US"/>
        </w:rPr>
      </w:pPr>
      <w:r w:rsidRPr="00343995">
        <w:rPr>
          <w:rFonts w:ascii="Times New Roman" w:hAnsi="Times New Roman" w:cs="Times New Roman"/>
          <w:b/>
          <w:bCs/>
          <w:sz w:val="24"/>
          <w:szCs w:val="24"/>
          <w:lang w:val="en-US"/>
        </w:rPr>
        <w:t>Key word</w:t>
      </w:r>
      <w:r w:rsidRPr="005F2FD1">
        <w:rPr>
          <w:rFonts w:ascii="Times New Roman" w:hAnsi="Times New Roman" w:cs="Times New Roman"/>
          <w:b/>
          <w:bCs/>
          <w:sz w:val="24"/>
          <w:szCs w:val="24"/>
          <w:lang w:val="en-US"/>
        </w:rPr>
        <w:t>s:</w:t>
      </w:r>
      <w:r w:rsidRPr="005F2FD1">
        <w:rPr>
          <w:rFonts w:ascii="Times New Roman" w:hAnsi="Times New Roman" w:cs="Times New Roman"/>
          <w:sz w:val="24"/>
          <w:szCs w:val="24"/>
          <w:lang w:val="en-US"/>
        </w:rPr>
        <w:t xml:space="preserve"> social capital, youth, Vologda region</w:t>
      </w:r>
      <w:r w:rsidR="005F2FD1" w:rsidRPr="005F2FD1">
        <w:rPr>
          <w:rFonts w:ascii="Times New Roman" w:hAnsi="Times New Roman" w:cs="Times New Roman"/>
          <w:sz w:val="24"/>
          <w:szCs w:val="24"/>
          <w:lang w:val="en-US"/>
        </w:rPr>
        <w:t>, region, cohesion.</w:t>
      </w:r>
    </w:p>
    <w:p w14:paraId="23E6142D" w14:textId="77777777" w:rsidR="00E77005" w:rsidRPr="00343995" w:rsidRDefault="00E77005" w:rsidP="00343995">
      <w:pPr>
        <w:spacing w:after="0" w:line="240" w:lineRule="auto"/>
        <w:ind w:firstLine="709"/>
        <w:jc w:val="both"/>
        <w:rPr>
          <w:rFonts w:ascii="Times New Roman" w:hAnsi="Times New Roman" w:cs="Times New Roman"/>
          <w:sz w:val="24"/>
          <w:szCs w:val="24"/>
          <w:lang w:val="en-US"/>
        </w:rPr>
      </w:pPr>
    </w:p>
    <w:p w14:paraId="3F07D0BE" w14:textId="77777777" w:rsidR="00343995" w:rsidRDefault="00343995" w:rsidP="00343995">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 the author</w:t>
      </w:r>
    </w:p>
    <w:p w14:paraId="7AFA5682" w14:textId="353ED467" w:rsidR="00343995" w:rsidRPr="00343995" w:rsidRDefault="00343995" w:rsidP="00A248F4">
      <w:pPr>
        <w:spacing w:after="0" w:line="240" w:lineRule="auto"/>
        <w:ind w:firstLine="709"/>
        <w:jc w:val="both"/>
        <w:rPr>
          <w:rFonts w:ascii="Times New Roman" w:hAnsi="Times New Roman" w:cs="Times New Roman"/>
          <w:sz w:val="24"/>
          <w:szCs w:val="24"/>
          <w:lang w:val="en-US"/>
        </w:rPr>
      </w:pPr>
      <w:r w:rsidRPr="00343995">
        <w:rPr>
          <w:rFonts w:ascii="Times New Roman" w:hAnsi="Times New Roman" w:cs="Times New Roman"/>
          <w:b/>
          <w:bCs/>
          <w:sz w:val="24"/>
          <w:szCs w:val="24"/>
          <w:lang w:val="en-US"/>
        </w:rPr>
        <w:t xml:space="preserve">Yasnikov Nikolay </w:t>
      </w:r>
      <w:proofErr w:type="spellStart"/>
      <w:r w:rsidRPr="00343995">
        <w:rPr>
          <w:rFonts w:ascii="Times New Roman" w:hAnsi="Times New Roman" w:cs="Times New Roman"/>
          <w:b/>
          <w:bCs/>
          <w:sz w:val="24"/>
          <w:szCs w:val="24"/>
          <w:lang w:val="en-US"/>
        </w:rPr>
        <w:t>Nikolaevich</w:t>
      </w:r>
      <w:proofErr w:type="spellEnd"/>
      <w:r w:rsidRPr="00343995">
        <w:rPr>
          <w:rFonts w:ascii="Times New Roman" w:hAnsi="Times New Roman" w:cs="Times New Roman"/>
          <w:sz w:val="24"/>
          <w:szCs w:val="24"/>
          <w:lang w:val="en-US"/>
        </w:rPr>
        <w:t xml:space="preserve"> (Russia, Cherepovets) – Junior Researcher, Vologda </w:t>
      </w:r>
      <w:r>
        <w:rPr>
          <w:rFonts w:ascii="Times New Roman" w:hAnsi="Times New Roman" w:cs="Times New Roman"/>
          <w:sz w:val="24"/>
          <w:szCs w:val="24"/>
          <w:lang w:val="en-US"/>
        </w:rPr>
        <w:t>Research</w:t>
      </w:r>
      <w:r w:rsidRPr="00343995">
        <w:rPr>
          <w:rFonts w:ascii="Times New Roman" w:hAnsi="Times New Roman" w:cs="Times New Roman"/>
          <w:sz w:val="24"/>
          <w:szCs w:val="24"/>
          <w:lang w:val="en-US"/>
        </w:rPr>
        <w:t xml:space="preserve"> Center of the Russian Academy of Sciences (160014, Russia, Vologda, Gorky St., 56a; e-mail: </w:t>
      </w:r>
      <w:hyperlink r:id="rId10" w:history="1">
        <w:r w:rsidRPr="001C15F5">
          <w:rPr>
            <w:rStyle w:val="a4"/>
            <w:rFonts w:ascii="Times New Roman" w:hAnsi="Times New Roman" w:cs="Times New Roman"/>
            <w:sz w:val="24"/>
            <w:szCs w:val="24"/>
            <w:lang w:val="en-US"/>
          </w:rPr>
          <w:t>nyasnikov94@mail.ru</w:t>
        </w:r>
      </w:hyperlink>
      <w:r w:rsidRPr="00343995">
        <w:rPr>
          <w:rFonts w:ascii="Times New Roman" w:hAnsi="Times New Roman" w:cs="Times New Roman"/>
          <w:sz w:val="24"/>
          <w:szCs w:val="24"/>
          <w:lang w:val="en-US"/>
        </w:rPr>
        <w:t>)</w:t>
      </w:r>
    </w:p>
    <w:p w14:paraId="4FADDFEF" w14:textId="77777777" w:rsidR="00343995" w:rsidRPr="00343995" w:rsidRDefault="00343995" w:rsidP="00A248F4">
      <w:pPr>
        <w:spacing w:after="0" w:line="240" w:lineRule="auto"/>
        <w:ind w:firstLine="709"/>
        <w:jc w:val="both"/>
        <w:rPr>
          <w:rFonts w:ascii="Times New Roman" w:hAnsi="Times New Roman" w:cs="Times New Roman"/>
          <w:sz w:val="24"/>
          <w:szCs w:val="24"/>
          <w:lang w:val="en-US"/>
        </w:rPr>
      </w:pPr>
    </w:p>
    <w:p w14:paraId="40E032E4" w14:textId="77777777" w:rsidR="00343995" w:rsidRDefault="00343995" w:rsidP="00343995">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6075EA07" w14:textId="77777777" w:rsidR="005F2FD1" w:rsidRPr="005F2FD1" w:rsidRDefault="005F2FD1" w:rsidP="005F2FD1">
      <w:pPr>
        <w:spacing w:after="0" w:line="240" w:lineRule="auto"/>
        <w:ind w:firstLine="709"/>
        <w:jc w:val="both"/>
        <w:rPr>
          <w:rFonts w:ascii="Times New Roman" w:hAnsi="Times New Roman" w:cs="Times New Roman"/>
          <w:bCs/>
          <w:iCs/>
          <w:sz w:val="24"/>
          <w:szCs w:val="24"/>
          <w:shd w:val="clear" w:color="auto" w:fill="FFFFFF"/>
          <w:lang w:val="en-US"/>
        </w:rPr>
      </w:pPr>
      <w:r w:rsidRPr="005F2FD1">
        <w:rPr>
          <w:rFonts w:ascii="Times New Roman" w:hAnsi="Times New Roman" w:cs="Times New Roman"/>
          <w:bCs/>
          <w:iCs/>
          <w:sz w:val="24"/>
          <w:szCs w:val="24"/>
          <w:shd w:val="clear" w:color="auto" w:fill="FFFFFF"/>
          <w:lang w:val="en-US"/>
        </w:rPr>
        <w:t xml:space="preserve">1. Barton H, Thorpe J, </w:t>
      </w:r>
      <w:proofErr w:type="spellStart"/>
      <w:r w:rsidRPr="005F2FD1">
        <w:rPr>
          <w:rFonts w:ascii="Times New Roman" w:hAnsi="Times New Roman" w:cs="Times New Roman"/>
          <w:bCs/>
          <w:iCs/>
          <w:sz w:val="24"/>
          <w:szCs w:val="24"/>
          <w:shd w:val="clear" w:color="auto" w:fill="FFFFFF"/>
          <w:lang w:val="en-US"/>
        </w:rPr>
        <w:t>Dufur</w:t>
      </w:r>
      <w:proofErr w:type="spellEnd"/>
      <w:r w:rsidRPr="005F2FD1">
        <w:rPr>
          <w:rFonts w:ascii="Times New Roman" w:hAnsi="Times New Roman" w:cs="Times New Roman"/>
          <w:bCs/>
          <w:iCs/>
          <w:sz w:val="24"/>
          <w:szCs w:val="24"/>
          <w:shd w:val="clear" w:color="auto" w:fill="FFFFFF"/>
          <w:lang w:val="en-US"/>
        </w:rPr>
        <w:t xml:space="preserve"> M. Social Capital and Prosocial Behavior among German Children. Social Sciences. 2020; 9(11):215. https://doi.org/10.3390/socsci9110215</w:t>
      </w:r>
    </w:p>
    <w:p w14:paraId="269FFBF1" w14:textId="77777777" w:rsidR="005F2FD1" w:rsidRPr="005F2FD1" w:rsidRDefault="005F2FD1" w:rsidP="005F2FD1">
      <w:pPr>
        <w:spacing w:after="0" w:line="240" w:lineRule="auto"/>
        <w:ind w:firstLine="709"/>
        <w:jc w:val="both"/>
        <w:rPr>
          <w:rFonts w:ascii="Times New Roman" w:hAnsi="Times New Roman" w:cs="Times New Roman"/>
          <w:bCs/>
          <w:iCs/>
          <w:sz w:val="24"/>
          <w:szCs w:val="24"/>
          <w:shd w:val="clear" w:color="auto" w:fill="FFFFFF"/>
          <w:lang w:val="en-US"/>
        </w:rPr>
      </w:pPr>
      <w:r w:rsidRPr="005F2FD1">
        <w:rPr>
          <w:rFonts w:ascii="Times New Roman" w:hAnsi="Times New Roman" w:cs="Times New Roman"/>
          <w:bCs/>
          <w:iCs/>
          <w:sz w:val="24"/>
          <w:szCs w:val="24"/>
          <w:shd w:val="clear" w:color="auto" w:fill="FFFFFF"/>
          <w:lang w:val="en-US"/>
        </w:rPr>
        <w:t xml:space="preserve">2. Collective actions and social capital in Russian society: monograph / T.A. </w:t>
      </w:r>
      <w:proofErr w:type="spellStart"/>
      <w:r w:rsidRPr="005F2FD1">
        <w:rPr>
          <w:rFonts w:ascii="Times New Roman" w:hAnsi="Times New Roman" w:cs="Times New Roman"/>
          <w:bCs/>
          <w:iCs/>
          <w:sz w:val="24"/>
          <w:szCs w:val="24"/>
          <w:shd w:val="clear" w:color="auto" w:fill="FFFFFF"/>
          <w:lang w:val="en-US"/>
        </w:rPr>
        <w:t>Guzhavina</w:t>
      </w:r>
      <w:proofErr w:type="spellEnd"/>
      <w:r w:rsidRPr="005F2FD1">
        <w:rPr>
          <w:rFonts w:ascii="Times New Roman" w:hAnsi="Times New Roman" w:cs="Times New Roman"/>
          <w:bCs/>
          <w:iCs/>
          <w:sz w:val="24"/>
          <w:szCs w:val="24"/>
          <w:shd w:val="clear" w:color="auto" w:fill="FFFFFF"/>
          <w:lang w:val="en-US"/>
        </w:rPr>
        <w:t xml:space="preserve">, D.V. </w:t>
      </w:r>
      <w:proofErr w:type="spellStart"/>
      <w:r w:rsidRPr="005F2FD1">
        <w:rPr>
          <w:rFonts w:ascii="Times New Roman" w:hAnsi="Times New Roman" w:cs="Times New Roman"/>
          <w:bCs/>
          <w:iCs/>
          <w:sz w:val="24"/>
          <w:szCs w:val="24"/>
          <w:shd w:val="clear" w:color="auto" w:fill="FFFFFF"/>
          <w:lang w:val="en-US"/>
        </w:rPr>
        <w:t>Afanasyev</w:t>
      </w:r>
      <w:proofErr w:type="spellEnd"/>
      <w:r w:rsidRPr="005F2FD1">
        <w:rPr>
          <w:rFonts w:ascii="Times New Roman" w:hAnsi="Times New Roman" w:cs="Times New Roman"/>
          <w:bCs/>
          <w:iCs/>
          <w:sz w:val="24"/>
          <w:szCs w:val="24"/>
          <w:shd w:val="clear" w:color="auto" w:fill="FFFFFF"/>
          <w:lang w:val="en-US"/>
        </w:rPr>
        <w:t xml:space="preserve">, K.E. </w:t>
      </w:r>
      <w:proofErr w:type="spellStart"/>
      <w:r w:rsidRPr="005F2FD1">
        <w:rPr>
          <w:rFonts w:ascii="Times New Roman" w:hAnsi="Times New Roman" w:cs="Times New Roman"/>
          <w:bCs/>
          <w:iCs/>
          <w:sz w:val="24"/>
          <w:szCs w:val="24"/>
          <w:shd w:val="clear" w:color="auto" w:fill="FFFFFF"/>
          <w:lang w:val="en-US"/>
        </w:rPr>
        <w:t>Kosygina</w:t>
      </w:r>
      <w:proofErr w:type="spellEnd"/>
      <w:r w:rsidRPr="005F2FD1">
        <w:rPr>
          <w:rFonts w:ascii="Times New Roman" w:hAnsi="Times New Roman" w:cs="Times New Roman"/>
          <w:bCs/>
          <w:iCs/>
          <w:sz w:val="24"/>
          <w:szCs w:val="24"/>
          <w:shd w:val="clear" w:color="auto" w:fill="FFFFFF"/>
          <w:lang w:val="en-US"/>
        </w:rPr>
        <w:t xml:space="preserve">, </w:t>
      </w:r>
      <w:proofErr w:type="spellStart"/>
      <w:r w:rsidRPr="005F2FD1">
        <w:rPr>
          <w:rFonts w:ascii="Times New Roman" w:hAnsi="Times New Roman" w:cs="Times New Roman"/>
          <w:bCs/>
          <w:iCs/>
          <w:sz w:val="24"/>
          <w:szCs w:val="24"/>
          <w:shd w:val="clear" w:color="auto" w:fill="FFFFFF"/>
          <w:lang w:val="en-US"/>
        </w:rPr>
        <w:t>Yu.V</w:t>
      </w:r>
      <w:proofErr w:type="spellEnd"/>
      <w:r w:rsidRPr="005F2FD1">
        <w:rPr>
          <w:rFonts w:ascii="Times New Roman" w:hAnsi="Times New Roman" w:cs="Times New Roman"/>
          <w:bCs/>
          <w:iCs/>
          <w:sz w:val="24"/>
          <w:szCs w:val="24"/>
          <w:shd w:val="clear" w:color="auto" w:fill="FFFFFF"/>
          <w:lang w:val="en-US"/>
        </w:rPr>
        <w:t xml:space="preserve">. </w:t>
      </w:r>
      <w:proofErr w:type="spellStart"/>
      <w:r w:rsidRPr="005F2FD1">
        <w:rPr>
          <w:rFonts w:ascii="Times New Roman" w:hAnsi="Times New Roman" w:cs="Times New Roman"/>
          <w:bCs/>
          <w:iCs/>
          <w:sz w:val="24"/>
          <w:szCs w:val="24"/>
          <w:shd w:val="clear" w:color="auto" w:fill="FFFFFF"/>
          <w:lang w:val="en-US"/>
        </w:rPr>
        <w:t>Ukhanova</w:t>
      </w:r>
      <w:proofErr w:type="spellEnd"/>
      <w:r w:rsidRPr="005F2FD1">
        <w:rPr>
          <w:rFonts w:ascii="Times New Roman" w:hAnsi="Times New Roman" w:cs="Times New Roman"/>
          <w:bCs/>
          <w:iCs/>
          <w:sz w:val="24"/>
          <w:szCs w:val="24"/>
          <w:shd w:val="clear" w:color="auto" w:fill="FFFFFF"/>
          <w:lang w:val="en-US"/>
        </w:rPr>
        <w:t xml:space="preserve">, I.N. </w:t>
      </w:r>
      <w:proofErr w:type="spellStart"/>
      <w:r w:rsidRPr="005F2FD1">
        <w:rPr>
          <w:rFonts w:ascii="Times New Roman" w:hAnsi="Times New Roman" w:cs="Times New Roman"/>
          <w:bCs/>
          <w:iCs/>
          <w:sz w:val="24"/>
          <w:szCs w:val="24"/>
          <w:shd w:val="clear" w:color="auto" w:fill="FFFFFF"/>
          <w:lang w:val="en-US"/>
        </w:rPr>
        <w:t>Dementyeva</w:t>
      </w:r>
      <w:proofErr w:type="spellEnd"/>
      <w:r w:rsidRPr="005F2FD1">
        <w:rPr>
          <w:rFonts w:ascii="Times New Roman" w:hAnsi="Times New Roman" w:cs="Times New Roman"/>
          <w:bCs/>
          <w:iCs/>
          <w:sz w:val="24"/>
          <w:szCs w:val="24"/>
          <w:shd w:val="clear" w:color="auto" w:fill="FFFFFF"/>
          <w:lang w:val="en-US"/>
        </w:rPr>
        <w:t xml:space="preserve">, N.N. Yasnikov, D.A. </w:t>
      </w:r>
      <w:proofErr w:type="spellStart"/>
      <w:r w:rsidRPr="005F2FD1">
        <w:rPr>
          <w:rFonts w:ascii="Times New Roman" w:hAnsi="Times New Roman" w:cs="Times New Roman"/>
          <w:bCs/>
          <w:iCs/>
          <w:sz w:val="24"/>
          <w:szCs w:val="24"/>
          <w:shd w:val="clear" w:color="auto" w:fill="FFFFFF"/>
          <w:lang w:val="en-US"/>
        </w:rPr>
        <w:t>Lastovkina</w:t>
      </w:r>
      <w:proofErr w:type="spellEnd"/>
      <w:r w:rsidRPr="005F2FD1">
        <w:rPr>
          <w:rFonts w:ascii="Times New Roman" w:hAnsi="Times New Roman" w:cs="Times New Roman"/>
          <w:bCs/>
          <w:iCs/>
          <w:sz w:val="24"/>
          <w:szCs w:val="24"/>
          <w:shd w:val="clear" w:color="auto" w:fill="FFFFFF"/>
          <w:lang w:val="en-US"/>
        </w:rPr>
        <w:t>. Vologda: Vologda Scientific Center of the Russian Academy of Sciences, 2022. 228 p.</w:t>
      </w:r>
    </w:p>
    <w:p w14:paraId="62910784" w14:textId="77777777" w:rsidR="005F2FD1" w:rsidRPr="005F2FD1" w:rsidRDefault="005F2FD1" w:rsidP="005F2FD1">
      <w:pPr>
        <w:spacing w:after="0" w:line="240" w:lineRule="auto"/>
        <w:ind w:firstLine="709"/>
        <w:jc w:val="both"/>
        <w:rPr>
          <w:rFonts w:ascii="Times New Roman" w:hAnsi="Times New Roman" w:cs="Times New Roman"/>
          <w:bCs/>
          <w:iCs/>
          <w:sz w:val="24"/>
          <w:szCs w:val="24"/>
          <w:shd w:val="clear" w:color="auto" w:fill="FFFFFF"/>
          <w:lang w:val="en-US"/>
        </w:rPr>
      </w:pPr>
      <w:r w:rsidRPr="005F2FD1">
        <w:rPr>
          <w:rFonts w:ascii="Times New Roman" w:hAnsi="Times New Roman" w:cs="Times New Roman"/>
          <w:bCs/>
          <w:iCs/>
          <w:sz w:val="24"/>
          <w:szCs w:val="24"/>
          <w:shd w:val="clear" w:color="auto" w:fill="FFFFFF"/>
          <w:lang w:val="en-US"/>
        </w:rPr>
        <w:t xml:space="preserve">3. </w:t>
      </w:r>
      <w:proofErr w:type="spellStart"/>
      <w:r w:rsidRPr="005F2FD1">
        <w:rPr>
          <w:rFonts w:ascii="Times New Roman" w:hAnsi="Times New Roman" w:cs="Times New Roman"/>
          <w:bCs/>
          <w:iCs/>
          <w:sz w:val="24"/>
          <w:szCs w:val="24"/>
          <w:shd w:val="clear" w:color="auto" w:fill="FFFFFF"/>
          <w:lang w:val="en-US"/>
        </w:rPr>
        <w:t>Lisovsky</w:t>
      </w:r>
      <w:proofErr w:type="spellEnd"/>
      <w:r w:rsidRPr="005F2FD1">
        <w:rPr>
          <w:rFonts w:ascii="Times New Roman" w:hAnsi="Times New Roman" w:cs="Times New Roman"/>
          <w:bCs/>
          <w:iCs/>
          <w:sz w:val="24"/>
          <w:szCs w:val="24"/>
          <w:shd w:val="clear" w:color="auto" w:fill="FFFFFF"/>
          <w:lang w:val="en-US"/>
        </w:rPr>
        <w:t xml:space="preserve"> V.T. Spiritual world and value orientations of Russian youth. St. Petersburg, 2000. 512 p.</w:t>
      </w:r>
    </w:p>
    <w:p w14:paraId="42A7F7F4" w14:textId="70DA5148" w:rsidR="00343995" w:rsidRPr="00343995" w:rsidRDefault="005F2FD1" w:rsidP="005F2FD1">
      <w:pPr>
        <w:spacing w:after="0" w:line="240" w:lineRule="auto"/>
        <w:ind w:firstLine="709"/>
        <w:jc w:val="both"/>
        <w:rPr>
          <w:rFonts w:ascii="Times New Roman" w:hAnsi="Times New Roman" w:cs="Times New Roman"/>
          <w:sz w:val="24"/>
          <w:szCs w:val="24"/>
          <w:lang w:val="en-US"/>
        </w:rPr>
      </w:pPr>
      <w:r w:rsidRPr="005F2FD1">
        <w:rPr>
          <w:rFonts w:ascii="Times New Roman" w:hAnsi="Times New Roman" w:cs="Times New Roman"/>
          <w:bCs/>
          <w:iCs/>
          <w:sz w:val="24"/>
          <w:szCs w:val="24"/>
          <w:shd w:val="clear" w:color="auto" w:fill="FFFFFF"/>
          <w:lang w:val="en-US"/>
        </w:rPr>
        <w:t xml:space="preserve">4. Regional social capital in times of crisis / </w:t>
      </w:r>
      <w:proofErr w:type="spellStart"/>
      <w:r w:rsidRPr="005F2FD1">
        <w:rPr>
          <w:rFonts w:ascii="Times New Roman" w:hAnsi="Times New Roman" w:cs="Times New Roman"/>
          <w:bCs/>
          <w:iCs/>
          <w:sz w:val="24"/>
          <w:szCs w:val="24"/>
          <w:shd w:val="clear" w:color="auto" w:fill="FFFFFF"/>
          <w:lang w:val="en-US"/>
        </w:rPr>
        <w:t>Guzhavina</w:t>
      </w:r>
      <w:proofErr w:type="spellEnd"/>
      <w:r w:rsidRPr="005F2FD1">
        <w:rPr>
          <w:rFonts w:ascii="Times New Roman" w:hAnsi="Times New Roman" w:cs="Times New Roman"/>
          <w:bCs/>
          <w:iCs/>
          <w:sz w:val="24"/>
          <w:szCs w:val="24"/>
          <w:shd w:val="clear" w:color="auto" w:fill="FFFFFF"/>
          <w:lang w:val="en-US"/>
        </w:rPr>
        <w:t xml:space="preserve"> T.A. </w:t>
      </w:r>
      <w:proofErr w:type="spellStart"/>
      <w:r w:rsidRPr="005F2FD1">
        <w:rPr>
          <w:rFonts w:ascii="Times New Roman" w:hAnsi="Times New Roman" w:cs="Times New Roman"/>
          <w:bCs/>
          <w:iCs/>
          <w:sz w:val="24"/>
          <w:szCs w:val="24"/>
          <w:shd w:val="clear" w:color="auto" w:fill="FFFFFF"/>
          <w:lang w:val="en-US"/>
        </w:rPr>
        <w:t>Afansyev</w:t>
      </w:r>
      <w:proofErr w:type="spellEnd"/>
      <w:r w:rsidRPr="005F2FD1">
        <w:rPr>
          <w:rFonts w:ascii="Times New Roman" w:hAnsi="Times New Roman" w:cs="Times New Roman"/>
          <w:bCs/>
          <w:iCs/>
          <w:sz w:val="24"/>
          <w:szCs w:val="24"/>
          <w:shd w:val="clear" w:color="auto" w:fill="FFFFFF"/>
          <w:lang w:val="en-US"/>
        </w:rPr>
        <w:t xml:space="preserve"> D.V., </w:t>
      </w:r>
      <w:proofErr w:type="spellStart"/>
      <w:r w:rsidRPr="005F2FD1">
        <w:rPr>
          <w:rFonts w:ascii="Times New Roman" w:hAnsi="Times New Roman" w:cs="Times New Roman"/>
          <w:bCs/>
          <w:iCs/>
          <w:sz w:val="24"/>
          <w:szCs w:val="24"/>
          <w:shd w:val="clear" w:color="auto" w:fill="FFFFFF"/>
          <w:lang w:val="en-US"/>
        </w:rPr>
        <w:t>Vorobyova</w:t>
      </w:r>
      <w:proofErr w:type="spellEnd"/>
      <w:r w:rsidRPr="005F2FD1">
        <w:rPr>
          <w:rFonts w:ascii="Times New Roman" w:hAnsi="Times New Roman" w:cs="Times New Roman"/>
          <w:bCs/>
          <w:iCs/>
          <w:sz w:val="24"/>
          <w:szCs w:val="24"/>
          <w:shd w:val="clear" w:color="auto" w:fill="FFFFFF"/>
          <w:lang w:val="en-US"/>
        </w:rPr>
        <w:t xml:space="preserve"> I.N., </w:t>
      </w:r>
      <w:proofErr w:type="spellStart"/>
      <w:r w:rsidRPr="005F2FD1">
        <w:rPr>
          <w:rFonts w:ascii="Times New Roman" w:hAnsi="Times New Roman" w:cs="Times New Roman"/>
          <w:bCs/>
          <w:iCs/>
          <w:sz w:val="24"/>
          <w:szCs w:val="24"/>
          <w:shd w:val="clear" w:color="auto" w:fill="FFFFFF"/>
          <w:lang w:val="en-US"/>
        </w:rPr>
        <w:t>Dementyeva</w:t>
      </w:r>
      <w:proofErr w:type="spellEnd"/>
      <w:r w:rsidRPr="005F2FD1">
        <w:rPr>
          <w:rFonts w:ascii="Times New Roman" w:hAnsi="Times New Roman" w:cs="Times New Roman"/>
          <w:bCs/>
          <w:iCs/>
          <w:sz w:val="24"/>
          <w:szCs w:val="24"/>
          <w:shd w:val="clear" w:color="auto" w:fill="FFFFFF"/>
          <w:lang w:val="en-US"/>
        </w:rPr>
        <w:t xml:space="preserve"> I.N. et al. // Cherepovets: </w:t>
      </w:r>
      <w:proofErr w:type="spellStart"/>
      <w:r w:rsidRPr="005F2FD1">
        <w:rPr>
          <w:rFonts w:ascii="Times New Roman" w:hAnsi="Times New Roman" w:cs="Times New Roman"/>
          <w:bCs/>
          <w:iCs/>
          <w:sz w:val="24"/>
          <w:szCs w:val="24"/>
          <w:shd w:val="clear" w:color="auto" w:fill="FFFFFF"/>
          <w:lang w:val="en-US"/>
        </w:rPr>
        <w:t>ChSU</w:t>
      </w:r>
      <w:proofErr w:type="spellEnd"/>
      <w:r w:rsidRPr="005F2FD1">
        <w:rPr>
          <w:rFonts w:ascii="Times New Roman" w:hAnsi="Times New Roman" w:cs="Times New Roman"/>
          <w:bCs/>
          <w:iCs/>
          <w:sz w:val="24"/>
          <w:szCs w:val="24"/>
          <w:shd w:val="clear" w:color="auto" w:fill="FFFFFF"/>
          <w:lang w:val="en-US"/>
        </w:rPr>
        <w:t>, 2018. 220 p.</w:t>
      </w:r>
    </w:p>
    <w:sectPr w:rsidR="00343995" w:rsidRPr="00343995" w:rsidSect="00B575B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3FC468" w14:textId="77777777" w:rsidR="00A57216" w:rsidRDefault="00A57216" w:rsidP="00A57216">
      <w:pPr>
        <w:spacing w:after="0" w:line="240" w:lineRule="auto"/>
      </w:pPr>
      <w:r>
        <w:separator/>
      </w:r>
    </w:p>
  </w:endnote>
  <w:endnote w:type="continuationSeparator" w:id="0">
    <w:p w14:paraId="2D7435D1" w14:textId="77777777" w:rsidR="00A57216" w:rsidRDefault="00A57216" w:rsidP="00A572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0943BA" w14:textId="77777777" w:rsidR="00A57216" w:rsidRDefault="00A57216" w:rsidP="00A57216">
      <w:pPr>
        <w:spacing w:after="0" w:line="240" w:lineRule="auto"/>
      </w:pPr>
      <w:r>
        <w:separator/>
      </w:r>
    </w:p>
  </w:footnote>
  <w:footnote w:type="continuationSeparator" w:id="0">
    <w:p w14:paraId="3984F200" w14:textId="77777777" w:rsidR="00A57216" w:rsidRDefault="00A57216" w:rsidP="00A57216">
      <w:pPr>
        <w:spacing w:after="0" w:line="240" w:lineRule="auto"/>
      </w:pPr>
      <w:r>
        <w:continuationSeparator/>
      </w:r>
    </w:p>
  </w:footnote>
  <w:footnote w:id="1">
    <w:p w14:paraId="2EAD75EB" w14:textId="66D5AD38" w:rsidR="00A57216" w:rsidRPr="00A57216" w:rsidRDefault="00A57216">
      <w:pPr>
        <w:pStyle w:val="a6"/>
        <w:rPr>
          <w:rFonts w:ascii="Times New Roman" w:hAnsi="Times New Roman" w:cs="Times New Roman"/>
        </w:rPr>
      </w:pPr>
      <w:r w:rsidRPr="00A57216">
        <w:rPr>
          <w:rStyle w:val="a8"/>
          <w:rFonts w:ascii="Times New Roman" w:hAnsi="Times New Roman" w:cs="Times New Roman"/>
        </w:rPr>
        <w:footnoteRef/>
      </w:r>
      <w:r w:rsidRPr="00A57216">
        <w:rPr>
          <w:rFonts w:ascii="Times New Roman" w:hAnsi="Times New Roman" w:cs="Times New Roman"/>
          <w:lang w:val="en-US"/>
        </w:rPr>
        <w:t xml:space="preserve"> Barton H, Thorpe J, </w:t>
      </w:r>
      <w:proofErr w:type="spellStart"/>
      <w:r w:rsidRPr="00A57216">
        <w:rPr>
          <w:rFonts w:ascii="Times New Roman" w:hAnsi="Times New Roman" w:cs="Times New Roman"/>
          <w:lang w:val="en-US"/>
        </w:rPr>
        <w:t>Dufur</w:t>
      </w:r>
      <w:proofErr w:type="spellEnd"/>
      <w:r w:rsidRPr="00A57216">
        <w:rPr>
          <w:rFonts w:ascii="Times New Roman" w:hAnsi="Times New Roman" w:cs="Times New Roman"/>
          <w:lang w:val="en-US"/>
        </w:rPr>
        <w:t xml:space="preserve"> M. Social Capital and Prosocial Behavior among German Children. Social Sciences. 2020; 9(11):215. https://doi.org/10.3390/socsci9110215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9A5F87"/>
    <w:multiLevelType w:val="hybridMultilevel"/>
    <w:tmpl w:val="24BA75BA"/>
    <w:lvl w:ilvl="0" w:tplc="D6B2EC2E">
      <w:start w:val="1"/>
      <w:numFmt w:val="decimal"/>
      <w:lvlText w:val="%1."/>
      <w:lvlJc w:val="left"/>
      <w:pPr>
        <w:ind w:left="1417" w:hanging="360"/>
      </w:pPr>
    </w:lvl>
    <w:lvl w:ilvl="1" w:tplc="67660CEA">
      <w:start w:val="1"/>
      <w:numFmt w:val="lowerLetter"/>
      <w:lvlText w:val="%2."/>
      <w:lvlJc w:val="left"/>
      <w:pPr>
        <w:ind w:left="2137" w:hanging="360"/>
      </w:pPr>
    </w:lvl>
    <w:lvl w:ilvl="2" w:tplc="E33AE1E8">
      <w:start w:val="1"/>
      <w:numFmt w:val="lowerRoman"/>
      <w:lvlText w:val="%3."/>
      <w:lvlJc w:val="right"/>
      <w:pPr>
        <w:ind w:left="2857" w:hanging="180"/>
      </w:pPr>
    </w:lvl>
    <w:lvl w:ilvl="3" w:tplc="2CD2CFD8">
      <w:start w:val="1"/>
      <w:numFmt w:val="decimal"/>
      <w:lvlText w:val="%4."/>
      <w:lvlJc w:val="left"/>
      <w:pPr>
        <w:ind w:left="3577" w:hanging="360"/>
      </w:pPr>
    </w:lvl>
    <w:lvl w:ilvl="4" w:tplc="2FD2157A">
      <w:start w:val="1"/>
      <w:numFmt w:val="lowerLetter"/>
      <w:lvlText w:val="%5."/>
      <w:lvlJc w:val="left"/>
      <w:pPr>
        <w:ind w:left="4297" w:hanging="360"/>
      </w:pPr>
    </w:lvl>
    <w:lvl w:ilvl="5" w:tplc="6598064A">
      <w:start w:val="1"/>
      <w:numFmt w:val="lowerRoman"/>
      <w:lvlText w:val="%6."/>
      <w:lvlJc w:val="right"/>
      <w:pPr>
        <w:ind w:left="5017" w:hanging="180"/>
      </w:pPr>
    </w:lvl>
    <w:lvl w:ilvl="6" w:tplc="974A7624">
      <w:start w:val="1"/>
      <w:numFmt w:val="decimal"/>
      <w:lvlText w:val="%7."/>
      <w:lvlJc w:val="left"/>
      <w:pPr>
        <w:ind w:left="5737" w:hanging="360"/>
      </w:pPr>
    </w:lvl>
    <w:lvl w:ilvl="7" w:tplc="C1F21A18">
      <w:start w:val="1"/>
      <w:numFmt w:val="lowerLetter"/>
      <w:lvlText w:val="%8."/>
      <w:lvlJc w:val="left"/>
      <w:pPr>
        <w:ind w:left="6457" w:hanging="360"/>
      </w:pPr>
    </w:lvl>
    <w:lvl w:ilvl="8" w:tplc="66B25B1E">
      <w:start w:val="1"/>
      <w:numFmt w:val="lowerRoman"/>
      <w:lvlText w:val="%9."/>
      <w:lvlJc w:val="right"/>
      <w:pPr>
        <w:ind w:left="717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6B8B"/>
    <w:rsid w:val="00073D27"/>
    <w:rsid w:val="001802B6"/>
    <w:rsid w:val="00206B8B"/>
    <w:rsid w:val="00255BE9"/>
    <w:rsid w:val="00343995"/>
    <w:rsid w:val="00357667"/>
    <w:rsid w:val="00381516"/>
    <w:rsid w:val="003B6F99"/>
    <w:rsid w:val="003E729F"/>
    <w:rsid w:val="00425228"/>
    <w:rsid w:val="005F2FD1"/>
    <w:rsid w:val="00677CB0"/>
    <w:rsid w:val="006E6313"/>
    <w:rsid w:val="00745189"/>
    <w:rsid w:val="007E3806"/>
    <w:rsid w:val="00802D74"/>
    <w:rsid w:val="00827E0B"/>
    <w:rsid w:val="00855E47"/>
    <w:rsid w:val="009665FD"/>
    <w:rsid w:val="00A248F4"/>
    <w:rsid w:val="00A57216"/>
    <w:rsid w:val="00B575BE"/>
    <w:rsid w:val="00D35E4F"/>
    <w:rsid w:val="00E770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C19FA"/>
  <w15:chartTrackingRefBased/>
  <w15:docId w15:val="{758E5F3C-326E-4745-AEF2-C87DCEA2C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48F4"/>
    <w:pPr>
      <w:spacing w:after="160" w:line="259" w:lineRule="auto"/>
      <w:ind w:firstLine="0"/>
      <w:jc w:val="left"/>
    </w:pPr>
    <w:rPr>
      <w:rFonts w:asciiTheme="minorHAnsi" w:hAnsiTheme="minorHAnsi" w:cstheme="minorBidi"/>
      <w:sz w:val="22"/>
      <w:szCs w:val="22"/>
    </w:rPr>
  </w:style>
  <w:style w:type="paragraph" w:styleId="1">
    <w:name w:val="heading 1"/>
    <w:basedOn w:val="a"/>
    <w:next w:val="a"/>
    <w:link w:val="10"/>
    <w:uiPriority w:val="9"/>
    <w:qFormat/>
    <w:rsid w:val="001802B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A248F4"/>
    <w:pPr>
      <w:keepNext/>
      <w:keepLines/>
      <w:spacing w:before="360" w:after="200"/>
      <w:outlineLvl w:val="1"/>
    </w:pPr>
    <w:rPr>
      <w:rFonts w:ascii="Arial" w:eastAsia="Arial" w:hAnsi="Arial" w:cs="Arial"/>
      <w:sz w:val="34"/>
    </w:rPr>
  </w:style>
  <w:style w:type="paragraph" w:styleId="3">
    <w:name w:val="heading 3"/>
    <w:basedOn w:val="a"/>
    <w:next w:val="a"/>
    <w:link w:val="30"/>
    <w:uiPriority w:val="9"/>
    <w:semiHidden/>
    <w:unhideWhenUsed/>
    <w:qFormat/>
    <w:rsid w:val="001802B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248F4"/>
    <w:rPr>
      <w:rFonts w:ascii="Arial" w:eastAsia="Arial" w:hAnsi="Arial" w:cs="Arial"/>
      <w:sz w:val="34"/>
      <w:szCs w:val="22"/>
    </w:rPr>
  </w:style>
  <w:style w:type="paragraph" w:styleId="a3">
    <w:name w:val="List Paragraph"/>
    <w:basedOn w:val="a"/>
    <w:uiPriority w:val="34"/>
    <w:qFormat/>
    <w:rsid w:val="00A248F4"/>
    <w:pPr>
      <w:ind w:left="720"/>
      <w:contextualSpacing/>
    </w:pPr>
  </w:style>
  <w:style w:type="character" w:styleId="a4">
    <w:name w:val="Hyperlink"/>
    <w:basedOn w:val="a0"/>
    <w:uiPriority w:val="99"/>
    <w:unhideWhenUsed/>
    <w:rsid w:val="00343995"/>
    <w:rPr>
      <w:color w:val="0563C1" w:themeColor="hyperlink"/>
      <w:u w:val="single"/>
    </w:rPr>
  </w:style>
  <w:style w:type="character" w:styleId="a5">
    <w:name w:val="Unresolved Mention"/>
    <w:basedOn w:val="a0"/>
    <w:uiPriority w:val="99"/>
    <w:semiHidden/>
    <w:unhideWhenUsed/>
    <w:rsid w:val="00343995"/>
    <w:rPr>
      <w:color w:val="605E5C"/>
      <w:shd w:val="clear" w:color="auto" w:fill="E1DFDD"/>
    </w:rPr>
  </w:style>
  <w:style w:type="character" w:customStyle="1" w:styleId="10">
    <w:name w:val="Заголовок 1 Знак"/>
    <w:basedOn w:val="a0"/>
    <w:link w:val="1"/>
    <w:uiPriority w:val="9"/>
    <w:rsid w:val="001802B6"/>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1802B6"/>
    <w:rPr>
      <w:rFonts w:asciiTheme="majorHAnsi" w:eastAsiaTheme="majorEastAsia" w:hAnsiTheme="majorHAnsi" w:cstheme="majorBidi"/>
      <w:color w:val="1F3763" w:themeColor="accent1" w:themeShade="7F"/>
      <w:sz w:val="24"/>
      <w:szCs w:val="24"/>
    </w:rPr>
  </w:style>
  <w:style w:type="paragraph" w:styleId="a6">
    <w:name w:val="footnote text"/>
    <w:basedOn w:val="a"/>
    <w:link w:val="a7"/>
    <w:uiPriority w:val="99"/>
    <w:semiHidden/>
    <w:unhideWhenUsed/>
    <w:rsid w:val="00A57216"/>
    <w:pPr>
      <w:spacing w:after="0" w:line="240" w:lineRule="auto"/>
    </w:pPr>
    <w:rPr>
      <w:sz w:val="20"/>
      <w:szCs w:val="20"/>
    </w:rPr>
  </w:style>
  <w:style w:type="character" w:customStyle="1" w:styleId="a7">
    <w:name w:val="Текст сноски Знак"/>
    <w:basedOn w:val="a0"/>
    <w:link w:val="a6"/>
    <w:uiPriority w:val="99"/>
    <w:semiHidden/>
    <w:rsid w:val="00A57216"/>
    <w:rPr>
      <w:rFonts w:asciiTheme="minorHAnsi" w:hAnsiTheme="minorHAnsi" w:cstheme="minorBidi"/>
      <w:sz w:val="20"/>
      <w:szCs w:val="20"/>
    </w:rPr>
  </w:style>
  <w:style w:type="character" w:styleId="a8">
    <w:name w:val="footnote reference"/>
    <w:basedOn w:val="a0"/>
    <w:uiPriority w:val="99"/>
    <w:semiHidden/>
    <w:unhideWhenUsed/>
    <w:rsid w:val="00A5721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0785128">
      <w:bodyDiv w:val="1"/>
      <w:marLeft w:val="0"/>
      <w:marRight w:val="0"/>
      <w:marTop w:val="0"/>
      <w:marBottom w:val="0"/>
      <w:divBdr>
        <w:top w:val="none" w:sz="0" w:space="0" w:color="auto"/>
        <w:left w:val="none" w:sz="0" w:space="0" w:color="auto"/>
        <w:bottom w:val="none" w:sz="0" w:space="0" w:color="auto"/>
        <w:right w:val="none" w:sz="0" w:space="0" w:color="auto"/>
      </w:divBdr>
    </w:div>
    <w:div w:id="503932217">
      <w:bodyDiv w:val="1"/>
      <w:marLeft w:val="0"/>
      <w:marRight w:val="0"/>
      <w:marTop w:val="0"/>
      <w:marBottom w:val="0"/>
      <w:divBdr>
        <w:top w:val="none" w:sz="0" w:space="0" w:color="auto"/>
        <w:left w:val="none" w:sz="0" w:space="0" w:color="auto"/>
        <w:bottom w:val="none" w:sz="0" w:space="0" w:color="auto"/>
        <w:right w:val="none" w:sz="0" w:space="0" w:color="auto"/>
      </w:divBdr>
    </w:div>
    <w:div w:id="569848804">
      <w:bodyDiv w:val="1"/>
      <w:marLeft w:val="0"/>
      <w:marRight w:val="0"/>
      <w:marTop w:val="0"/>
      <w:marBottom w:val="0"/>
      <w:divBdr>
        <w:top w:val="none" w:sz="0" w:space="0" w:color="auto"/>
        <w:left w:val="none" w:sz="0" w:space="0" w:color="auto"/>
        <w:bottom w:val="none" w:sz="0" w:space="0" w:color="auto"/>
        <w:right w:val="none" w:sz="0" w:space="0" w:color="auto"/>
      </w:divBdr>
    </w:div>
    <w:div w:id="640813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nyasnikov94@mail.ru" TargetMode="External"/><Relationship Id="rId4" Type="http://schemas.openxmlformats.org/officeDocument/2006/relationships/settings" Target="settings.xml"/><Relationship Id="rId9" Type="http://schemas.openxmlformats.org/officeDocument/2006/relationships/hyperlink" Target="mailto:nyasnikov94@mail.ru"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6483187828471794E-2"/>
          <c:y val="2.9185531496062993E-2"/>
          <c:w val="0.86257902031908928"/>
          <c:h val="0.93393592224329625"/>
        </c:manualLayout>
      </c:layout>
      <c:pieChart>
        <c:varyColors val="1"/>
        <c:ser>
          <c:idx val="0"/>
          <c:order val="0"/>
          <c:tx>
            <c:strRef>
              <c:f>Лист1!$B$1</c:f>
              <c:strCache>
                <c:ptCount val="1"/>
                <c:pt idx="0">
                  <c:v>Молодежь</c:v>
                </c:pt>
              </c:strCache>
            </c:strRef>
          </c:tx>
          <c:spPr>
            <a:ln>
              <a:solidFill>
                <a:schemeClr val="tx1"/>
              </a:solidFill>
            </a:ln>
          </c:spPr>
          <c:dPt>
            <c:idx val="0"/>
            <c:bubble3D val="0"/>
            <c:spPr>
              <a:solidFill>
                <a:srgbClr val="00B050"/>
              </a:solidFill>
              <a:ln>
                <a:solidFill>
                  <a:schemeClr val="tx1"/>
                </a:solidFill>
              </a:ln>
              <a:effectLst/>
            </c:spPr>
            <c:extLst>
              <c:ext xmlns:c16="http://schemas.microsoft.com/office/drawing/2014/chart" uri="{C3380CC4-5D6E-409C-BE32-E72D297353CC}">
                <c16:uniqueId val="{00000001-A260-419D-AAA9-1B72EE0EFC22}"/>
              </c:ext>
            </c:extLst>
          </c:dPt>
          <c:dPt>
            <c:idx val="1"/>
            <c:bubble3D val="0"/>
            <c:spPr>
              <a:solidFill>
                <a:srgbClr val="92D050"/>
              </a:solidFill>
              <a:ln>
                <a:solidFill>
                  <a:schemeClr val="tx1"/>
                </a:solidFill>
              </a:ln>
              <a:effectLst/>
            </c:spPr>
            <c:extLst>
              <c:ext xmlns:c16="http://schemas.microsoft.com/office/drawing/2014/chart" uri="{C3380CC4-5D6E-409C-BE32-E72D297353CC}">
                <c16:uniqueId val="{00000003-A260-419D-AAA9-1B72EE0EFC22}"/>
              </c:ext>
            </c:extLst>
          </c:dPt>
          <c:dPt>
            <c:idx val="2"/>
            <c:bubble3D val="0"/>
            <c:spPr>
              <a:solidFill>
                <a:srgbClr val="FFFF00"/>
              </a:solidFill>
              <a:ln>
                <a:solidFill>
                  <a:schemeClr val="tx1"/>
                </a:solidFill>
              </a:ln>
              <a:effectLst/>
            </c:spPr>
            <c:extLst>
              <c:ext xmlns:c16="http://schemas.microsoft.com/office/drawing/2014/chart" uri="{C3380CC4-5D6E-409C-BE32-E72D297353CC}">
                <c16:uniqueId val="{00000005-A260-419D-AAA9-1B72EE0EFC22}"/>
              </c:ext>
            </c:extLst>
          </c:dPt>
          <c:dPt>
            <c:idx val="3"/>
            <c:bubble3D val="0"/>
            <c:spPr>
              <a:solidFill>
                <a:srgbClr val="FFC000"/>
              </a:solidFill>
              <a:ln>
                <a:solidFill>
                  <a:schemeClr val="tx1"/>
                </a:solidFill>
              </a:ln>
              <a:effectLst/>
            </c:spPr>
            <c:extLst>
              <c:ext xmlns:c16="http://schemas.microsoft.com/office/drawing/2014/chart" uri="{C3380CC4-5D6E-409C-BE32-E72D297353CC}">
                <c16:uniqueId val="{00000007-A260-419D-AAA9-1B72EE0EFC22}"/>
              </c:ext>
            </c:extLst>
          </c:dPt>
          <c:dPt>
            <c:idx val="4"/>
            <c:bubble3D val="0"/>
            <c:spPr>
              <a:solidFill>
                <a:srgbClr val="FF0000"/>
              </a:solidFill>
              <a:ln>
                <a:solidFill>
                  <a:schemeClr val="tx1"/>
                </a:solidFill>
              </a:ln>
              <a:effectLst/>
            </c:spPr>
            <c:extLst>
              <c:ext xmlns:c16="http://schemas.microsoft.com/office/drawing/2014/chart" uri="{C3380CC4-5D6E-409C-BE32-E72D297353CC}">
                <c16:uniqueId val="{00000009-A260-419D-AAA9-1B72EE0EFC22}"/>
              </c:ext>
            </c:extLst>
          </c:dPt>
          <c:dLbls>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numRef>
              <c:f>Лист1!$A$2:$A$6</c:f>
              <c:numCache>
                <c:formatCode>General</c:formatCode>
                <c:ptCount val="5"/>
                <c:pt idx="0">
                  <c:v>5</c:v>
                </c:pt>
                <c:pt idx="1">
                  <c:v>4</c:v>
                </c:pt>
                <c:pt idx="2">
                  <c:v>3</c:v>
                </c:pt>
                <c:pt idx="3">
                  <c:v>2</c:v>
                </c:pt>
                <c:pt idx="4">
                  <c:v>1</c:v>
                </c:pt>
              </c:numCache>
            </c:numRef>
          </c:cat>
          <c:val>
            <c:numRef>
              <c:f>Лист1!$B$2:$B$6</c:f>
              <c:numCache>
                <c:formatCode>0</c:formatCode>
                <c:ptCount val="5"/>
                <c:pt idx="0">
                  <c:v>6.8</c:v>
                </c:pt>
                <c:pt idx="1">
                  <c:v>17.899999999999999</c:v>
                </c:pt>
                <c:pt idx="2">
                  <c:v>26.4</c:v>
                </c:pt>
                <c:pt idx="3">
                  <c:v>40.9</c:v>
                </c:pt>
                <c:pt idx="4">
                  <c:v>8.1</c:v>
                </c:pt>
              </c:numCache>
            </c:numRef>
          </c:val>
          <c:extLst>
            <c:ext xmlns:c16="http://schemas.microsoft.com/office/drawing/2014/chart" uri="{C3380CC4-5D6E-409C-BE32-E72D297353CC}">
              <c16:uniqueId val="{0000000A-A260-419D-AAA9-1B72EE0EFC22}"/>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86555828836002258"/>
          <c:y val="4.3389722270117705E-2"/>
          <c:w val="0.11549042134857698"/>
          <c:h val="0.87550727691885233"/>
        </c:manualLayout>
      </c:layout>
      <c:overlay val="0"/>
      <c:spPr>
        <a:noFill/>
        <a:ln>
          <a:noFill/>
        </a:ln>
        <a:effectLst/>
      </c:spPr>
      <c:txPr>
        <a:bodyPr rot="0" spcFirstLastPara="1" vertOverflow="ellipsis" vert="horz" wrap="square" anchor="ctr" anchorCtr="1"/>
        <a:lstStyle/>
        <a:p>
          <a:pPr>
            <a:defRPr sz="2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R-7.0.5-2008.xsl" StyleName="ГОСТ Р 7.0.5-2008 (сортировка по порядку включения)" Version="10"/>
</file>

<file path=customXml/itemProps1.xml><?xml version="1.0" encoding="utf-8"?>
<ds:datastoreItem xmlns:ds="http://schemas.openxmlformats.org/officeDocument/2006/customXml" ds:itemID="{307A1279-1CE7-4EE0-A50F-E5EFFE5FE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751</TotalTime>
  <Pages>4</Pages>
  <Words>1730</Words>
  <Characters>9862</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2025-03-18T07:47:00Z</dcterms:created>
  <dcterms:modified xsi:type="dcterms:W3CDTF">2025-03-20T13:34:00Z</dcterms:modified>
</cp:coreProperties>
</file>