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540D" w:rsidRPr="002B0C48" w:rsidRDefault="00B7540D" w:rsidP="00B7540D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2B0C48">
        <w:rPr>
          <w:rFonts w:ascii="Times New Roman" w:hAnsi="Times New Roman" w:cs="Times New Roman"/>
          <w:sz w:val="24"/>
          <w:szCs w:val="24"/>
        </w:rPr>
        <w:t>УДК 316.444.5</w:t>
      </w:r>
    </w:p>
    <w:p w:rsidR="00B7540D" w:rsidRPr="002B0C48" w:rsidRDefault="00B7540D" w:rsidP="00B7540D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2B0C48">
        <w:rPr>
          <w:rFonts w:ascii="Times New Roman" w:hAnsi="Times New Roman" w:cs="Times New Roman"/>
          <w:b/>
          <w:sz w:val="24"/>
          <w:szCs w:val="24"/>
        </w:rPr>
        <w:t>Милаева</w:t>
      </w:r>
      <w:proofErr w:type="spellEnd"/>
      <w:r w:rsidRPr="002B0C48">
        <w:rPr>
          <w:rFonts w:ascii="Times New Roman" w:hAnsi="Times New Roman" w:cs="Times New Roman"/>
          <w:b/>
          <w:sz w:val="24"/>
          <w:szCs w:val="24"/>
        </w:rPr>
        <w:t xml:space="preserve"> Т.В.</w:t>
      </w:r>
    </w:p>
    <w:p w:rsidR="00B7540D" w:rsidRPr="002B0C48" w:rsidRDefault="00B7540D" w:rsidP="00B7540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B0C48">
        <w:rPr>
          <w:rFonts w:ascii="Times New Roman" w:hAnsi="Times New Roman" w:cs="Times New Roman"/>
          <w:b/>
          <w:sz w:val="24"/>
          <w:szCs w:val="24"/>
        </w:rPr>
        <w:t>СОЦИАЛЬНО-ПРОФЕССИОНАЛЬНАЯ МОБИЛЬНОСТЬ МОЛОДЁЖИ КАК ФАКТОР ПОВЫШЕНИЯ БЛАГОПОЛУЧИЯ</w:t>
      </w:r>
    </w:p>
    <w:p w:rsidR="00B7540D" w:rsidRPr="00B7540D" w:rsidRDefault="00B7540D" w:rsidP="00B7540D">
      <w:pPr>
        <w:spacing w:after="0" w:line="240" w:lineRule="auto"/>
        <w:jc w:val="both"/>
        <w:rPr>
          <w:rStyle w:val="ezkurwreuab5ozgtqnkl"/>
          <w:rFonts w:ascii="Times New Roman" w:hAnsi="Times New Roman" w:cs="Times New Roman"/>
          <w:b/>
          <w:sz w:val="24"/>
          <w:szCs w:val="24"/>
        </w:rPr>
      </w:pPr>
    </w:p>
    <w:p w:rsidR="00B7540D" w:rsidRPr="002B0C48" w:rsidRDefault="00B7540D" w:rsidP="00B7540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B0C48">
        <w:rPr>
          <w:rStyle w:val="ezkurwreuab5ozgtqnkl"/>
          <w:rFonts w:ascii="Times New Roman" w:hAnsi="Times New Roman" w:cs="Times New Roman"/>
          <w:b/>
          <w:sz w:val="24"/>
          <w:szCs w:val="24"/>
        </w:rPr>
        <w:t>Аннотация.</w:t>
      </w:r>
      <w:r w:rsidRPr="002B0C48">
        <w:rPr>
          <w:rFonts w:ascii="Times New Roman" w:hAnsi="Times New Roman" w:cs="Times New Roman"/>
          <w:sz w:val="24"/>
          <w:szCs w:val="24"/>
        </w:rPr>
        <w:t xml:space="preserve"> В современных условиях проблема социально-профессиональной мобильности молодёжи приобрела особую актуальность. Молодые люди рассматривают профессиональную мобильность как возможность достижения более высокого уровня жизни, т.е. жизненного благополучия.</w:t>
      </w:r>
    </w:p>
    <w:p w:rsidR="00B7540D" w:rsidRPr="002B0C48" w:rsidRDefault="00B7540D" w:rsidP="00B7540D">
      <w:pPr>
        <w:spacing w:after="0" w:line="240" w:lineRule="auto"/>
        <w:ind w:firstLine="709"/>
        <w:contextualSpacing/>
        <w:jc w:val="both"/>
        <w:rPr>
          <w:rStyle w:val="ezkurwreuab5ozgtqnkl"/>
          <w:rFonts w:ascii="Times New Roman" w:hAnsi="Times New Roman" w:cs="Times New Roman"/>
          <w:sz w:val="24"/>
          <w:szCs w:val="24"/>
        </w:rPr>
      </w:pPr>
      <w:proofErr w:type="gramStart"/>
      <w:r w:rsidRPr="002B0C48">
        <w:rPr>
          <w:rStyle w:val="ezkurwreuab5ozgtqnkl"/>
          <w:rFonts w:ascii="Times New Roman" w:hAnsi="Times New Roman" w:cs="Times New Roman"/>
          <w:b/>
          <w:sz w:val="24"/>
          <w:szCs w:val="24"/>
        </w:rPr>
        <w:t xml:space="preserve">Ключевые слова: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молодёжь, студенты, профессиональная мобильность, рынок труда, карьера, миграция, благополучие.</w:t>
      </w:r>
      <w:proofErr w:type="gramEnd"/>
    </w:p>
    <w:p w:rsidR="00B7540D" w:rsidRPr="002B0C48" w:rsidRDefault="00B7540D" w:rsidP="00B7540D">
      <w:pPr>
        <w:spacing w:after="0" w:line="240" w:lineRule="auto"/>
        <w:ind w:firstLine="709"/>
        <w:contextualSpacing/>
        <w:jc w:val="both"/>
        <w:rPr>
          <w:rStyle w:val="ezkurwreuab5ozgtqnkl"/>
          <w:rFonts w:ascii="Times New Roman" w:hAnsi="Times New Roman" w:cs="Times New Roman"/>
          <w:b/>
          <w:sz w:val="24"/>
          <w:szCs w:val="24"/>
        </w:rPr>
      </w:pPr>
    </w:p>
    <w:p w:rsidR="00B7540D" w:rsidRPr="002B0C48" w:rsidRDefault="00B7540D" w:rsidP="00B7540D">
      <w:pPr>
        <w:spacing w:after="0" w:line="240" w:lineRule="auto"/>
        <w:ind w:firstLine="709"/>
        <w:jc w:val="both"/>
        <w:rPr>
          <w:rStyle w:val="ezkurwreuab5ozgtqnkl"/>
          <w:rFonts w:ascii="Times New Roman" w:hAnsi="Times New Roman" w:cs="Times New Roman"/>
          <w:sz w:val="24"/>
          <w:szCs w:val="24"/>
        </w:rPr>
      </w:pP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Интенсивность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динамика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изменений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охватывающих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все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сферы</w:t>
      </w:r>
      <w:r w:rsidRPr="002B0C48">
        <w:rPr>
          <w:rFonts w:ascii="Times New Roman" w:hAnsi="Times New Roman" w:cs="Times New Roman"/>
          <w:sz w:val="24"/>
          <w:szCs w:val="24"/>
        </w:rPr>
        <w:t xml:space="preserve"> жизни и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деятельности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человека,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обуславливают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трансформацию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его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ментальных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моделей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21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веке.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одной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стороны,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это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представление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взаимодействии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миром,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себе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своей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деятельности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нем,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другой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-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новые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требования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личности</w:t>
      </w:r>
      <w:r w:rsidRPr="002B0C48">
        <w:rPr>
          <w:rFonts w:ascii="Times New Roman" w:hAnsi="Times New Roman" w:cs="Times New Roman"/>
          <w:sz w:val="24"/>
          <w:szCs w:val="24"/>
        </w:rPr>
        <w:t xml:space="preserve">,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среди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которых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способность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легко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адаптироваться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изменяющимся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условиям,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гибко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взаимодействовать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различными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системами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субъектами,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принимать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нестандартные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решения,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готовность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углублять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свои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знания,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что означает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быть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мобильным.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Скорость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обновления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оборудования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развития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современных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технологий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постоянно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изменяют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качество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условия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профессиональной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деятельности</w:t>
      </w:r>
      <w:r w:rsidRPr="002B0C48">
        <w:rPr>
          <w:rFonts w:ascii="Times New Roman" w:hAnsi="Times New Roman" w:cs="Times New Roman"/>
          <w:sz w:val="24"/>
          <w:szCs w:val="24"/>
        </w:rPr>
        <w:t xml:space="preserve">,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так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что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человек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вынужден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постоянно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осваивать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её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новые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способы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виды,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повышать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уровень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своей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квалификации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или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даже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менять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место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работы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или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профессию.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Общество предъявляет к современному профессионалу высокие требования.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Следовательно,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условиях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рынка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труда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возникла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объективная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необходимость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формирования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готовности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личности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возможному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выбору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новой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профессии.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Динамичные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изменения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,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происходящие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системе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профессионального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образования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,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предъявляют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повышенные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требования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личностным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качествам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специалиста.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Несмотря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растущий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общественный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интерес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проблеме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профессиональной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мобильности,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научные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разработки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этого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явления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носят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фрагментарный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характер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психологическая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основа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профессиональной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мобильности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остается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вне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поля зрения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исследователей.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Возникает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важный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вопрос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проявлении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социально-психологических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условий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факторов</w:t>
      </w:r>
      <w:r w:rsidRPr="002B0C48">
        <w:rPr>
          <w:rFonts w:ascii="Times New Roman" w:hAnsi="Times New Roman" w:cs="Times New Roman"/>
          <w:sz w:val="24"/>
          <w:szCs w:val="24"/>
        </w:rPr>
        <w:t xml:space="preserve">,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обеспечивающих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профессиональную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мобильность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личности</w:t>
      </w:r>
      <w:r w:rsidRPr="002B0C48">
        <w:rPr>
          <w:rFonts w:ascii="Times New Roman" w:hAnsi="Times New Roman" w:cs="Times New Roman"/>
          <w:sz w:val="24"/>
          <w:szCs w:val="24"/>
        </w:rPr>
        <w:t xml:space="preserve">,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достижения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ею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профессиональной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карьеры, и, как следствие объективного и субъективного  благополучия [1</w:t>
      </w:r>
      <w:r w:rsidR="00AD0EFF" w:rsidRPr="00AD0EFF">
        <w:rPr>
          <w:rStyle w:val="ezkurwreuab5ozgtqnkl"/>
          <w:rFonts w:ascii="Times New Roman" w:hAnsi="Times New Roman" w:cs="Times New Roman"/>
          <w:sz w:val="24"/>
          <w:szCs w:val="24"/>
        </w:rPr>
        <w:t>1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 xml:space="preserve">]. </w:t>
      </w:r>
    </w:p>
    <w:p w:rsidR="00B7540D" w:rsidRPr="002B0C48" w:rsidRDefault="00B7540D" w:rsidP="00B754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0C48">
        <w:rPr>
          <w:rFonts w:ascii="Times New Roman" w:hAnsi="Times New Roman" w:cs="Times New Roman"/>
          <w:sz w:val="24"/>
          <w:szCs w:val="24"/>
        </w:rPr>
        <w:t xml:space="preserve">С точки зрения психологии трактовка  профессиональной мобильности даётся разными авторами по-разному. </w:t>
      </w:r>
      <w:proofErr w:type="gramStart"/>
      <w:r w:rsidRPr="002B0C48">
        <w:rPr>
          <w:rFonts w:ascii="Times New Roman" w:hAnsi="Times New Roman" w:cs="Times New Roman"/>
          <w:sz w:val="24"/>
          <w:szCs w:val="24"/>
        </w:rPr>
        <w:t>Например</w:t>
      </w:r>
      <w:proofErr w:type="gramEnd"/>
      <w:r w:rsidRPr="002B0C48">
        <w:rPr>
          <w:rFonts w:ascii="Times New Roman" w:hAnsi="Times New Roman" w:cs="Times New Roman"/>
          <w:sz w:val="24"/>
          <w:szCs w:val="24"/>
        </w:rPr>
        <w:t xml:space="preserve"> С.В. </w:t>
      </w:r>
      <w:proofErr w:type="spellStart"/>
      <w:r w:rsidRPr="002B0C48">
        <w:rPr>
          <w:rFonts w:ascii="Times New Roman" w:hAnsi="Times New Roman" w:cs="Times New Roman"/>
          <w:sz w:val="24"/>
          <w:szCs w:val="24"/>
        </w:rPr>
        <w:t>Нужнова</w:t>
      </w:r>
      <w:proofErr w:type="spellEnd"/>
      <w:r w:rsidRPr="002B0C48">
        <w:rPr>
          <w:rFonts w:ascii="Times New Roman" w:hAnsi="Times New Roman" w:cs="Times New Roman"/>
          <w:sz w:val="24"/>
          <w:szCs w:val="24"/>
        </w:rPr>
        <w:t xml:space="preserve"> считает, что это  способность и готовность личности достаточно быстро и успешно овладевать новой техникой и технологией, приобретать недостающие знания и умения, обеспечивающие эффективность новой профессиональной деятельности</w:t>
      </w:r>
      <w:r w:rsidR="00AD0EFF">
        <w:rPr>
          <w:rFonts w:ascii="Times New Roman" w:hAnsi="Times New Roman" w:cs="Times New Roman"/>
          <w:sz w:val="24"/>
          <w:szCs w:val="24"/>
        </w:rPr>
        <w:t xml:space="preserve"> [</w:t>
      </w:r>
      <w:r w:rsidR="00AD0EFF" w:rsidRPr="00AD0EFF">
        <w:rPr>
          <w:rFonts w:ascii="Times New Roman" w:hAnsi="Times New Roman" w:cs="Times New Roman"/>
          <w:sz w:val="24"/>
          <w:szCs w:val="24"/>
        </w:rPr>
        <w:t>2</w:t>
      </w:r>
      <w:r w:rsidRPr="002B0C48">
        <w:rPr>
          <w:rFonts w:ascii="Times New Roman" w:hAnsi="Times New Roman" w:cs="Times New Roman"/>
          <w:sz w:val="24"/>
          <w:szCs w:val="24"/>
        </w:rPr>
        <w:t>].</w:t>
      </w:r>
    </w:p>
    <w:p w:rsidR="00B7540D" w:rsidRPr="002B0C48" w:rsidRDefault="00B7540D" w:rsidP="00B754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0C48">
        <w:rPr>
          <w:rFonts w:ascii="Times New Roman" w:hAnsi="Times New Roman" w:cs="Times New Roman"/>
          <w:sz w:val="24"/>
          <w:szCs w:val="24"/>
        </w:rPr>
        <w:t xml:space="preserve">Ю. И. Калиновский полагает, что это - интегрированное качество личности, определяющее ее способность быстро менять свой статус или положение в социальной, культурной, профессиональной среде под влиянием меняющихся природных, культурных, социальных ситуаций и обстоятельств ее деятельности </w:t>
      </w:r>
      <w:r w:rsidR="00AD0EFF">
        <w:rPr>
          <w:rFonts w:ascii="Times New Roman" w:hAnsi="Times New Roman" w:cs="Times New Roman"/>
          <w:sz w:val="24"/>
          <w:szCs w:val="24"/>
        </w:rPr>
        <w:t>[</w:t>
      </w:r>
      <w:r w:rsidR="00AD0EFF" w:rsidRPr="00AD0EFF">
        <w:rPr>
          <w:rFonts w:ascii="Times New Roman" w:hAnsi="Times New Roman" w:cs="Times New Roman"/>
          <w:sz w:val="24"/>
          <w:szCs w:val="24"/>
        </w:rPr>
        <w:t>1</w:t>
      </w:r>
      <w:r w:rsidRPr="002B0C48">
        <w:rPr>
          <w:rFonts w:ascii="Times New Roman" w:hAnsi="Times New Roman" w:cs="Times New Roman"/>
          <w:sz w:val="24"/>
          <w:szCs w:val="24"/>
        </w:rPr>
        <w:t xml:space="preserve">]. </w:t>
      </w:r>
    </w:p>
    <w:p w:rsidR="00B7540D" w:rsidRPr="002B0C48" w:rsidRDefault="00B7540D" w:rsidP="00B754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0C48">
        <w:rPr>
          <w:rFonts w:ascii="Times New Roman" w:hAnsi="Times New Roman" w:cs="Times New Roman"/>
          <w:sz w:val="24"/>
          <w:szCs w:val="24"/>
        </w:rPr>
        <w:t xml:space="preserve">Основаниями для мобильности молодого поколения могут служить такие мотивы, как низкий образовательный потенциал территории, недостаток и невысокое качество рабочих мест на рынке труда. Молодые люди стремятся улучшить условия своей жизни. Индивидуальная мобильность проявляется в различных формах, обусловленных разнообразием причин ее возникновения. Образовательная мобильность направлена на повышение уровня образования и квалификации. Географическая мобильность выражается в смене места жительства, переезде в другой населенный пункт. Трудовая мобильность связана с переходом на новую работу или с изменением ее вида. Экономическая мобильность подразумевает перемещение человека по социальной лестнице, улучшение его социально-экономического положения. Изменение социально-профессионального </w:t>
      </w:r>
      <w:r w:rsidRPr="002B0C48">
        <w:rPr>
          <w:rFonts w:ascii="Times New Roman" w:hAnsi="Times New Roman" w:cs="Times New Roman"/>
          <w:sz w:val="24"/>
          <w:szCs w:val="24"/>
        </w:rPr>
        <w:lastRenderedPageBreak/>
        <w:t xml:space="preserve">положения человека, обусловленное переходом к новой профессии или специальности, т.е., профессиональная мобильность обычно сопровождается  другими </w:t>
      </w:r>
      <w:r w:rsidR="00987D45">
        <w:rPr>
          <w:rFonts w:ascii="Times New Roman" w:hAnsi="Times New Roman" w:cs="Times New Roman"/>
          <w:sz w:val="24"/>
          <w:szCs w:val="24"/>
        </w:rPr>
        <w:t xml:space="preserve">перечисленными выше </w:t>
      </w:r>
      <w:r w:rsidRPr="002B0C48">
        <w:rPr>
          <w:rFonts w:ascii="Times New Roman" w:hAnsi="Times New Roman" w:cs="Times New Roman"/>
          <w:sz w:val="24"/>
          <w:szCs w:val="24"/>
        </w:rPr>
        <w:t>видами мобильности.</w:t>
      </w:r>
    </w:p>
    <w:p w:rsidR="00B7540D" w:rsidRPr="002B0C48" w:rsidRDefault="00B7540D" w:rsidP="00B754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0C48">
        <w:rPr>
          <w:rFonts w:ascii="Times New Roman" w:hAnsi="Times New Roman" w:cs="Times New Roman"/>
          <w:sz w:val="24"/>
          <w:szCs w:val="24"/>
        </w:rPr>
        <w:t>В нынешних условиях проблема профессиональной мобильности – изменения социально-профессионального статуса индивида приобретает высокую актуальность, поскольку поступая на обучение в вуз, студенты не имеют никаких гарантий трудоустройства по выбранной специальности, и оно будет зависеть от их личных усилий и стремления реализовать себя в получаемой профессии.</w:t>
      </w:r>
    </w:p>
    <w:p w:rsidR="00B7540D" w:rsidRPr="002B0C48" w:rsidRDefault="00B7540D" w:rsidP="00B754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0C48">
        <w:rPr>
          <w:rFonts w:ascii="Times New Roman" w:hAnsi="Times New Roman" w:cs="Times New Roman"/>
          <w:sz w:val="24"/>
          <w:szCs w:val="24"/>
        </w:rPr>
        <w:t>Ситуация в современном социальном мире заставляет человека искать новые формы занятости, поэтому часто профессиональная мобильность сопровождае</w:t>
      </w:r>
      <w:r w:rsidR="00987D45">
        <w:rPr>
          <w:rFonts w:ascii="Times New Roman" w:hAnsi="Times New Roman" w:cs="Times New Roman"/>
          <w:sz w:val="24"/>
          <w:szCs w:val="24"/>
        </w:rPr>
        <w:t>мая,</w:t>
      </w:r>
      <w:r w:rsidRPr="002B0C48">
        <w:rPr>
          <w:rFonts w:ascii="Times New Roman" w:hAnsi="Times New Roman" w:cs="Times New Roman"/>
          <w:sz w:val="24"/>
          <w:szCs w:val="24"/>
        </w:rPr>
        <w:t xml:space="preserve"> например</w:t>
      </w:r>
      <w:r w:rsidR="00987D45">
        <w:rPr>
          <w:rFonts w:ascii="Times New Roman" w:hAnsi="Times New Roman" w:cs="Times New Roman"/>
          <w:sz w:val="24"/>
          <w:szCs w:val="24"/>
        </w:rPr>
        <w:t>,</w:t>
      </w:r>
      <w:r w:rsidRPr="002B0C48">
        <w:rPr>
          <w:rFonts w:ascii="Times New Roman" w:hAnsi="Times New Roman" w:cs="Times New Roman"/>
          <w:sz w:val="24"/>
          <w:szCs w:val="24"/>
        </w:rPr>
        <w:t xml:space="preserve"> миграцией, станов</w:t>
      </w:r>
      <w:r w:rsidR="00987D45">
        <w:rPr>
          <w:rFonts w:ascii="Times New Roman" w:hAnsi="Times New Roman" w:cs="Times New Roman"/>
          <w:sz w:val="24"/>
          <w:szCs w:val="24"/>
        </w:rPr>
        <w:t>ится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стратегией решения жизненных задач, направленной на достижение более высокого уровня жизни, т.е., благополучия. Поэтому молодые люди часто видят в профессиональной мобильности возможность самореализации и улучшение условий жизни [</w:t>
      </w:r>
      <w:r w:rsidR="00AD0EFF" w:rsidRPr="00AD0EFF">
        <w:rPr>
          <w:rFonts w:ascii="Times New Roman" w:hAnsi="Times New Roman" w:cs="Times New Roman"/>
          <w:sz w:val="24"/>
          <w:szCs w:val="24"/>
        </w:rPr>
        <w:t>4</w:t>
      </w:r>
      <w:r w:rsidRPr="002B0C48">
        <w:rPr>
          <w:rFonts w:ascii="Times New Roman" w:hAnsi="Times New Roman" w:cs="Times New Roman"/>
          <w:sz w:val="24"/>
          <w:szCs w:val="24"/>
        </w:rPr>
        <w:t>].</w:t>
      </w:r>
    </w:p>
    <w:p w:rsidR="00B7540D" w:rsidRPr="002B0C48" w:rsidRDefault="00B7540D" w:rsidP="00B754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0C48">
        <w:rPr>
          <w:rFonts w:ascii="Times New Roman" w:hAnsi="Times New Roman" w:cs="Times New Roman"/>
          <w:color w:val="292929"/>
          <w:sz w:val="24"/>
          <w:szCs w:val="24"/>
        </w:rPr>
        <w:t>Существенное влияние на профессиональную мобильность человека оказывают наличие или отсутствие образования, квалификация, накопленный жизненный опыт, нужные социальные связи и умение их выстраивать, а также личностный потенциал, который включает в себя способности и социальные навыки, необходимые для успешной профессиональной деятельности</w:t>
      </w:r>
      <w:r w:rsidRPr="002B0C48">
        <w:rPr>
          <w:rFonts w:ascii="Times New Roman" w:hAnsi="Times New Roman" w:cs="Times New Roman"/>
          <w:sz w:val="24"/>
          <w:szCs w:val="24"/>
        </w:rPr>
        <w:t>.</w:t>
      </w:r>
    </w:p>
    <w:p w:rsidR="00B7540D" w:rsidRPr="002B0C48" w:rsidRDefault="00B7540D" w:rsidP="00B754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0C48">
        <w:rPr>
          <w:rFonts w:ascii="Times New Roman" w:hAnsi="Times New Roman" w:cs="Times New Roman"/>
          <w:sz w:val="24"/>
          <w:szCs w:val="24"/>
        </w:rPr>
        <w:t xml:space="preserve">При учёте этих составляющих можно ожидать </w:t>
      </w:r>
      <w:r w:rsidRPr="002B0C48">
        <w:rPr>
          <w:rFonts w:ascii="Times New Roman" w:hAnsi="Times New Roman" w:cs="Times New Roman"/>
          <w:color w:val="292929"/>
          <w:sz w:val="24"/>
          <w:szCs w:val="24"/>
        </w:rPr>
        <w:t>более успешную адаптацию и достижение высокого положения в другой области деятельности. Стремление к смене профессии и места работы более характерно для людей, обладающих высокой приспособляемостью к изменениям в работе, а также для тех, кто ориентирован на личностное развитие и творческое решение проблем</w:t>
      </w:r>
      <w:r w:rsidRPr="002B0C48">
        <w:rPr>
          <w:rFonts w:ascii="Times New Roman" w:hAnsi="Times New Roman" w:cs="Times New Roman"/>
          <w:sz w:val="24"/>
          <w:szCs w:val="24"/>
        </w:rPr>
        <w:t>.</w:t>
      </w:r>
    </w:p>
    <w:p w:rsidR="00B7540D" w:rsidRPr="002B0C48" w:rsidRDefault="00B7540D" w:rsidP="00B754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0C48">
        <w:rPr>
          <w:rFonts w:ascii="Times New Roman" w:hAnsi="Times New Roman" w:cs="Times New Roman"/>
          <w:sz w:val="24"/>
          <w:szCs w:val="24"/>
        </w:rPr>
        <w:t xml:space="preserve">На процесс трудовой мобильности молодых людей в современном российском обществе влияют несколько факторов.  С одной стороны, для молодых специалистов трудовая мобильность может открывать двери к новым перспективам личностного роста, профессиональному развитию и карьерному продвижению, что в свою очередь способствует социальной мобильности. Однако с другой стороны, частая смена рабочих мест может быть следствием личных или социальных трудностей, которые мешают молодому человеку реализовать свой потенциал как личности и специалиста. Если процесс перехода на другую работу сопровождается переездом в другое место, это может  привести к утрате чувства коллективности, разрыву социальных связей, нарастанию чувства одиночества и отчуждения </w:t>
      </w:r>
      <w:proofErr w:type="gramStart"/>
      <w:r w:rsidRPr="002B0C48">
        <w:rPr>
          <w:rFonts w:ascii="Times New Roman" w:hAnsi="Times New Roman" w:cs="Times New Roman"/>
          <w:sz w:val="24"/>
          <w:szCs w:val="24"/>
        </w:rPr>
        <w:t>у</w:t>
      </w:r>
      <w:proofErr w:type="gramEnd"/>
      <w:r w:rsidRPr="002B0C48">
        <w:rPr>
          <w:rFonts w:ascii="Times New Roman" w:hAnsi="Times New Roman" w:cs="Times New Roman"/>
          <w:sz w:val="24"/>
          <w:szCs w:val="24"/>
        </w:rPr>
        <w:t xml:space="preserve"> мигрирующих.</w:t>
      </w:r>
    </w:p>
    <w:p w:rsidR="00B7540D" w:rsidRPr="002B0C48" w:rsidRDefault="00B7540D" w:rsidP="00B754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0C48">
        <w:rPr>
          <w:rFonts w:ascii="Times New Roman" w:hAnsi="Times New Roman" w:cs="Times New Roman"/>
          <w:sz w:val="24"/>
          <w:szCs w:val="24"/>
        </w:rPr>
        <w:t>При рассмотрении потенциала трудовой мобильности молодёжи следует учитывать многокомпонентное содержание трудовой мобильности и дифференциацию молодежи как социально-демографической категории [</w:t>
      </w:r>
      <w:r w:rsidR="00AD0EFF" w:rsidRPr="00AD0EFF">
        <w:rPr>
          <w:rFonts w:ascii="Times New Roman" w:hAnsi="Times New Roman" w:cs="Times New Roman"/>
          <w:sz w:val="24"/>
          <w:szCs w:val="24"/>
        </w:rPr>
        <w:t>3</w:t>
      </w:r>
      <w:r w:rsidRPr="002B0C48">
        <w:rPr>
          <w:rFonts w:ascii="Times New Roman" w:hAnsi="Times New Roman" w:cs="Times New Roman"/>
          <w:sz w:val="24"/>
          <w:szCs w:val="24"/>
        </w:rPr>
        <w:t>].</w:t>
      </w:r>
    </w:p>
    <w:p w:rsidR="00B7540D" w:rsidRPr="002B0C48" w:rsidRDefault="00B7540D" w:rsidP="00B7540D">
      <w:pPr>
        <w:spacing w:after="0" w:line="240" w:lineRule="auto"/>
        <w:ind w:firstLine="709"/>
        <w:jc w:val="both"/>
        <w:rPr>
          <w:rStyle w:val="ezkurwreuab5ozgtqnkl"/>
          <w:rFonts w:ascii="Times New Roman" w:hAnsi="Times New Roman" w:cs="Times New Roman"/>
          <w:sz w:val="24"/>
          <w:szCs w:val="24"/>
        </w:rPr>
      </w:pP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На протяжении последнего десятилетия пространственная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мобильность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молодых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людей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привлекает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внимание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и зарубежных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исследователей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</w:t>
      </w:r>
      <w:r w:rsidRPr="002B0C48">
        <w:rPr>
          <w:rFonts w:ascii="Times New Roman" w:hAnsi="Times New Roman" w:cs="Times New Roman"/>
          <w:sz w:val="24"/>
          <w:szCs w:val="24"/>
        </w:rPr>
        <w:t xml:space="preserve"> области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миграции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[</w:t>
      </w:r>
      <w:r w:rsidRPr="002B0C48">
        <w:rPr>
          <w:rFonts w:ascii="Times New Roman" w:hAnsi="Times New Roman" w:cs="Times New Roman"/>
          <w:sz w:val="24"/>
          <w:szCs w:val="24"/>
        </w:rPr>
        <w:t>15; 14]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. Некоторые специалисты считают, что, с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одной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стороны,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международная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миграция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или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чрезмерная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мобильность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внутри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страны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могут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быть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разрушительными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для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молодежи</w:t>
      </w:r>
      <w:r w:rsidRPr="002B0C48">
        <w:rPr>
          <w:rFonts w:ascii="Times New Roman" w:hAnsi="Times New Roman" w:cs="Times New Roman"/>
          <w:sz w:val="24"/>
          <w:szCs w:val="24"/>
        </w:rPr>
        <w:t xml:space="preserve">.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другой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стороны,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существует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альтернативная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трактовка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молодежной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мобильности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как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позитивной,</w:t>
      </w:r>
      <w:r w:rsidRPr="002B0C48">
        <w:rPr>
          <w:rFonts w:ascii="Times New Roman" w:hAnsi="Times New Roman" w:cs="Times New Roman"/>
          <w:sz w:val="24"/>
          <w:szCs w:val="24"/>
        </w:rPr>
        <w:t xml:space="preserve"> поскольку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она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позволяет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молодым</w:t>
      </w:r>
      <w:r w:rsidRPr="002B0C48">
        <w:rPr>
          <w:rFonts w:ascii="Times New Roman" w:hAnsi="Times New Roman" w:cs="Times New Roman"/>
          <w:sz w:val="24"/>
          <w:szCs w:val="24"/>
        </w:rPr>
        <w:t xml:space="preserve"> людям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избежать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негативных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ситуаций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(</w:t>
      </w:r>
      <w:r w:rsidRPr="002B0C48">
        <w:rPr>
          <w:rFonts w:ascii="Times New Roman" w:hAnsi="Times New Roman" w:cs="Times New Roman"/>
          <w:sz w:val="24"/>
          <w:szCs w:val="24"/>
        </w:rPr>
        <w:t xml:space="preserve">связанных с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бедностью,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безработицей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или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сложными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семейными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обстоятельствами)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или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потому</w:t>
      </w:r>
      <w:r w:rsidRPr="002B0C48">
        <w:rPr>
          <w:rFonts w:ascii="Times New Roman" w:hAnsi="Times New Roman" w:cs="Times New Roman"/>
          <w:sz w:val="24"/>
          <w:szCs w:val="24"/>
        </w:rPr>
        <w:t xml:space="preserve">, что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это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путь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</w:t>
      </w:r>
      <w:r w:rsidRPr="002B0C48">
        <w:rPr>
          <w:rFonts w:ascii="Times New Roman" w:hAnsi="Times New Roman" w:cs="Times New Roman"/>
          <w:sz w:val="24"/>
          <w:szCs w:val="24"/>
        </w:rPr>
        <w:t xml:space="preserve"> более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быстрому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взрослению</w:t>
      </w:r>
      <w:r w:rsidRPr="002B0C48">
        <w:rPr>
          <w:rFonts w:ascii="Times New Roman" w:hAnsi="Times New Roman" w:cs="Times New Roman"/>
          <w:sz w:val="24"/>
          <w:szCs w:val="24"/>
        </w:rPr>
        <w:t xml:space="preserve"> с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точки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зрения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доступа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к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лучшему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образованию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возможностям построения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карьеры</w:t>
      </w:r>
      <w:r w:rsidRPr="002B0C48">
        <w:rPr>
          <w:rFonts w:ascii="Times New Roman" w:hAnsi="Times New Roman" w:cs="Times New Roman"/>
          <w:sz w:val="24"/>
          <w:szCs w:val="24"/>
        </w:rPr>
        <w:t xml:space="preserve"> [</w:t>
      </w:r>
      <w:r w:rsidR="00AD0EFF" w:rsidRPr="00AD0EFF">
        <w:rPr>
          <w:rFonts w:ascii="Times New Roman" w:hAnsi="Times New Roman" w:cs="Times New Roman"/>
          <w:sz w:val="24"/>
          <w:szCs w:val="24"/>
        </w:rPr>
        <w:t>9</w:t>
      </w:r>
      <w:r w:rsidRPr="002B0C48">
        <w:rPr>
          <w:rFonts w:ascii="Times New Roman" w:hAnsi="Times New Roman" w:cs="Times New Roman"/>
          <w:sz w:val="24"/>
          <w:szCs w:val="24"/>
        </w:rPr>
        <w:t>]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.</w:t>
      </w:r>
    </w:p>
    <w:p w:rsidR="00B7540D" w:rsidRPr="002B0C48" w:rsidRDefault="00B7540D" w:rsidP="00B7540D">
      <w:pPr>
        <w:spacing w:after="0" w:line="240" w:lineRule="auto"/>
        <w:ind w:firstLine="709"/>
        <w:jc w:val="both"/>
        <w:rPr>
          <w:rStyle w:val="ezkurwreuab5ozgtqnkl"/>
          <w:rFonts w:ascii="Times New Roman" w:hAnsi="Times New Roman" w:cs="Times New Roman"/>
          <w:sz w:val="24"/>
          <w:szCs w:val="24"/>
        </w:rPr>
      </w:pP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Молодой возраст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некоторыми учёными рассматривается не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столько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как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определенный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возрастом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этап</w:t>
      </w:r>
      <w:r w:rsidRPr="002B0C48">
        <w:rPr>
          <w:rFonts w:ascii="Times New Roman" w:hAnsi="Times New Roman" w:cs="Times New Roman"/>
          <w:sz w:val="24"/>
          <w:szCs w:val="24"/>
        </w:rPr>
        <w:t xml:space="preserve"> жизни, сколько этап становления, результатом которого является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переход</w:t>
      </w:r>
      <w:r w:rsidRPr="002B0C48">
        <w:rPr>
          <w:rFonts w:ascii="Times New Roman" w:hAnsi="Times New Roman" w:cs="Times New Roman"/>
          <w:sz w:val="24"/>
          <w:szCs w:val="24"/>
        </w:rPr>
        <w:t xml:space="preserve"> к состоянию взрослости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.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Взрослая жизнь имеет традиционные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признаки: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переход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образования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проживания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родителями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работе,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затем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переход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стабильной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занятости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на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полный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рабочий день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построение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карьеры,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формирование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партнерских</w:t>
      </w:r>
      <w:r w:rsidRPr="002B0C48">
        <w:rPr>
          <w:rFonts w:ascii="Times New Roman" w:hAnsi="Times New Roman" w:cs="Times New Roman"/>
          <w:sz w:val="24"/>
          <w:szCs w:val="24"/>
        </w:rPr>
        <w:t xml:space="preserve"> отношений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создание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семьи,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"дома"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семейного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хозяйства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[</w:t>
      </w:r>
      <w:r w:rsidR="00AD0EFF" w:rsidRPr="00AD0EFF">
        <w:rPr>
          <w:rFonts w:ascii="Times New Roman" w:hAnsi="Times New Roman" w:cs="Times New Roman"/>
          <w:sz w:val="24"/>
          <w:szCs w:val="24"/>
        </w:rPr>
        <w:t>5</w:t>
      </w:r>
      <w:r w:rsidRPr="002B0C48">
        <w:rPr>
          <w:rFonts w:ascii="Times New Roman" w:hAnsi="Times New Roman" w:cs="Times New Roman"/>
          <w:sz w:val="24"/>
          <w:szCs w:val="24"/>
        </w:rPr>
        <w:t>]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.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Однако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другие авторы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предлагают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более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сложные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lastRenderedPageBreak/>
        <w:t>переходы – не такие линейные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поэтапные,</w:t>
      </w:r>
      <w:r w:rsidRPr="002B0C48">
        <w:rPr>
          <w:rFonts w:ascii="Times New Roman" w:hAnsi="Times New Roman" w:cs="Times New Roman"/>
          <w:sz w:val="24"/>
          <w:szCs w:val="24"/>
        </w:rPr>
        <w:t xml:space="preserve"> в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большей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0C48">
        <w:rPr>
          <w:rFonts w:ascii="Times New Roman" w:hAnsi="Times New Roman" w:cs="Times New Roman"/>
          <w:sz w:val="24"/>
          <w:szCs w:val="24"/>
        </w:rPr>
        <w:t>степени</w:t>
      </w:r>
      <w:proofErr w:type="gramEnd"/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основанные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неопределенности</w:t>
      </w:r>
      <w:r w:rsidRPr="002B0C48">
        <w:rPr>
          <w:rFonts w:ascii="Times New Roman" w:hAnsi="Times New Roman" w:cs="Times New Roman"/>
          <w:sz w:val="24"/>
          <w:szCs w:val="24"/>
        </w:rPr>
        <w:t xml:space="preserve">.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</w:t>
      </w:r>
      <w:r w:rsidRPr="002B0C48">
        <w:rPr>
          <w:rFonts w:ascii="Times New Roman" w:hAnsi="Times New Roman" w:cs="Times New Roman"/>
          <w:sz w:val="24"/>
          <w:szCs w:val="24"/>
        </w:rPr>
        <w:t xml:space="preserve"> основе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тенденции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переходу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молодежи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к такой нестандартной жизненной траектории лежат разные причины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: нестабильность социальных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экономических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условий,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особенно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ухудшение ситуации на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рынке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труда;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отсутствие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поддержки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стороны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общественных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институтов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(меньшее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количество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ученических</w:t>
      </w:r>
      <w:r w:rsidRPr="002B0C48">
        <w:rPr>
          <w:rFonts w:ascii="Times New Roman" w:hAnsi="Times New Roman" w:cs="Times New Roman"/>
          <w:sz w:val="24"/>
          <w:szCs w:val="24"/>
        </w:rPr>
        <w:t xml:space="preserve"> мест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,</w:t>
      </w:r>
      <w:r w:rsidRPr="002B0C48">
        <w:rPr>
          <w:rFonts w:ascii="Times New Roman" w:hAnsi="Times New Roman" w:cs="Times New Roman"/>
          <w:sz w:val="24"/>
          <w:szCs w:val="24"/>
        </w:rPr>
        <w:t xml:space="preserve"> снижение объёма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социальной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помощи,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т.д.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);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также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сознательное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откладывание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ис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полнения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взрослых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ролей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обязанностей,</w:t>
      </w:r>
      <w:r w:rsidRPr="002B0C48">
        <w:rPr>
          <w:rFonts w:ascii="Times New Roman" w:hAnsi="Times New Roman" w:cs="Times New Roman"/>
          <w:sz w:val="24"/>
          <w:szCs w:val="24"/>
        </w:rPr>
        <w:t xml:space="preserve"> чему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способствует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рекламное продвижение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потребительских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товаров</w:t>
      </w:r>
      <w:r w:rsidRPr="002B0C48">
        <w:rPr>
          <w:rFonts w:ascii="Times New Roman" w:hAnsi="Times New Roman" w:cs="Times New Roman"/>
          <w:sz w:val="24"/>
          <w:szCs w:val="24"/>
        </w:rPr>
        <w:t xml:space="preserve"> для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образа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жизни,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которые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якобы</w:t>
      </w:r>
      <w:r w:rsidRPr="002B0C48">
        <w:rPr>
          <w:rFonts w:ascii="Times New Roman" w:hAnsi="Times New Roman" w:cs="Times New Roman"/>
          <w:sz w:val="24"/>
          <w:szCs w:val="24"/>
        </w:rPr>
        <w:t xml:space="preserve"> «продлевают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молодость»</w:t>
      </w:r>
      <w:r w:rsidRPr="002B0C48">
        <w:rPr>
          <w:rFonts w:ascii="Times New Roman" w:hAnsi="Times New Roman" w:cs="Times New Roman"/>
          <w:sz w:val="24"/>
          <w:szCs w:val="24"/>
        </w:rPr>
        <w:t xml:space="preserve"> [</w:t>
      </w:r>
      <w:r w:rsidR="00AD0EFF" w:rsidRPr="00AD0EFF">
        <w:rPr>
          <w:rFonts w:ascii="Times New Roman" w:hAnsi="Times New Roman" w:cs="Times New Roman"/>
          <w:sz w:val="24"/>
          <w:szCs w:val="24"/>
        </w:rPr>
        <w:t>7</w:t>
      </w:r>
      <w:r w:rsidRPr="002B0C48">
        <w:rPr>
          <w:rFonts w:ascii="Times New Roman" w:hAnsi="Times New Roman" w:cs="Times New Roman"/>
          <w:sz w:val="24"/>
          <w:szCs w:val="24"/>
        </w:rPr>
        <w:t>]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.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Более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того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,</w:t>
      </w:r>
      <w:r w:rsidRPr="002B0C48">
        <w:rPr>
          <w:rFonts w:ascii="Times New Roman" w:hAnsi="Times New Roman" w:cs="Times New Roman"/>
          <w:sz w:val="24"/>
          <w:szCs w:val="24"/>
        </w:rPr>
        <w:t xml:space="preserve"> такая нестабильность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обязательно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заканчивается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переходом</w:t>
      </w:r>
      <w:r w:rsidRPr="002B0C48">
        <w:rPr>
          <w:rFonts w:ascii="Times New Roman" w:hAnsi="Times New Roman" w:cs="Times New Roman"/>
          <w:sz w:val="24"/>
          <w:szCs w:val="24"/>
        </w:rPr>
        <w:t xml:space="preserve"> к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взрослой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жизни в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хронологическом</w:t>
      </w:r>
      <w:r w:rsidR="00AD0EFF">
        <w:rPr>
          <w:rFonts w:ascii="Times New Roman" w:hAnsi="Times New Roman" w:cs="Times New Roman"/>
          <w:sz w:val="24"/>
          <w:szCs w:val="24"/>
        </w:rPr>
        <w:t xml:space="preserve"> порядке</w:t>
      </w:r>
      <w:r w:rsidRPr="002B0C48">
        <w:rPr>
          <w:rFonts w:ascii="Times New Roman" w:hAnsi="Times New Roman" w:cs="Times New Roman"/>
          <w:sz w:val="24"/>
          <w:szCs w:val="24"/>
        </w:rPr>
        <w:t xml:space="preserve">. Пространственная мобильность, особенно международная </w:t>
      </w:r>
      <w:proofErr w:type="gramStart"/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миграция</w:t>
      </w:r>
      <w:proofErr w:type="gramEnd"/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также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делает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эти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переходы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менее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линейными.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Например</w:t>
      </w:r>
      <w:proofErr w:type="gramEnd"/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работа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</w:t>
      </w:r>
      <w:r w:rsidRPr="002B0C48">
        <w:rPr>
          <w:rFonts w:ascii="Times New Roman" w:hAnsi="Times New Roman" w:cs="Times New Roman"/>
          <w:sz w:val="24"/>
          <w:szCs w:val="24"/>
        </w:rPr>
        <w:t xml:space="preserve"> своём городе или стране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может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быть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необходима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для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финансирования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программы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обучения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в другом городе или за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рубежом;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или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же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работа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в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течение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некоторого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времени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в другом городе или за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границей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может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быть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лучшим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способом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быстрого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заработка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для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поддержки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обучения в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университете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родине.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то, и другое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является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примерами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того,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как</w:t>
      </w:r>
      <w:r w:rsidRPr="002B0C48">
        <w:rPr>
          <w:rFonts w:ascii="Times New Roman" w:hAnsi="Times New Roman" w:cs="Times New Roman"/>
          <w:sz w:val="24"/>
          <w:szCs w:val="24"/>
        </w:rPr>
        <w:t xml:space="preserve"> мобильность внутри страны и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международная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мобильность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соотносится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переходами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работы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образованию,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нормой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«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получение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образования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–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трудоустройство».</w:t>
      </w:r>
      <w:r w:rsidRPr="002B0C48">
        <w:rPr>
          <w:rFonts w:ascii="Times New Roman" w:hAnsi="Times New Roman" w:cs="Times New Roman"/>
          <w:sz w:val="24"/>
          <w:szCs w:val="24"/>
        </w:rPr>
        <w:t xml:space="preserve"> И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хотя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основной мотивацией для такой стратегии является повышение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доходов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построение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карьеры,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следует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забывать о существовании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и другие причин для мобильности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молодежи,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которые связанны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образом</w:t>
      </w:r>
      <w:r w:rsidRPr="002B0C48">
        <w:rPr>
          <w:rFonts w:ascii="Times New Roman" w:hAnsi="Times New Roman" w:cs="Times New Roman"/>
          <w:sz w:val="24"/>
          <w:szCs w:val="24"/>
        </w:rPr>
        <w:t xml:space="preserve"> жизни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культурой,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также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личными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романтическими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отношениями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[</w:t>
      </w:r>
      <w:r w:rsidR="00AD0EFF" w:rsidRPr="00AD0EFF">
        <w:rPr>
          <w:rFonts w:ascii="Times New Roman" w:hAnsi="Times New Roman" w:cs="Times New Roman"/>
          <w:sz w:val="24"/>
          <w:szCs w:val="24"/>
        </w:rPr>
        <w:t>9</w:t>
      </w:r>
      <w:r w:rsidRPr="002B0C48">
        <w:rPr>
          <w:rFonts w:ascii="Times New Roman" w:hAnsi="Times New Roman" w:cs="Times New Roman"/>
          <w:sz w:val="24"/>
          <w:szCs w:val="24"/>
        </w:rPr>
        <w:t>]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.</w:t>
      </w:r>
    </w:p>
    <w:p w:rsidR="00B7540D" w:rsidRPr="002B0C48" w:rsidRDefault="00B7540D" w:rsidP="00B7540D">
      <w:pPr>
        <w:spacing w:after="0" w:line="240" w:lineRule="auto"/>
        <w:ind w:firstLine="709"/>
        <w:jc w:val="both"/>
        <w:rPr>
          <w:rStyle w:val="ezkurwreuab5ozgtqnkl"/>
          <w:rFonts w:ascii="Times New Roman" w:hAnsi="Times New Roman" w:cs="Times New Roman"/>
          <w:sz w:val="24"/>
          <w:szCs w:val="24"/>
        </w:rPr>
      </w:pPr>
      <w:r w:rsidRPr="002B0C48">
        <w:rPr>
          <w:rFonts w:ascii="Times New Roman" w:hAnsi="Times New Roman" w:cs="Times New Roman"/>
          <w:sz w:val="24"/>
          <w:szCs w:val="24"/>
        </w:rPr>
        <w:t xml:space="preserve">Зарубежные и отечественные исследователи также рассматривают профессиональную мобильность и миграцию молодёжи в контексте их стремления к повышению благополучия как результату трудовой мобильности.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 xml:space="preserve">В частности, </w:t>
      </w:r>
      <w:r w:rsidRPr="002B0C48">
        <w:rPr>
          <w:rFonts w:ascii="Times New Roman" w:hAnsi="Times New Roman" w:cs="Times New Roman"/>
          <w:sz w:val="24"/>
          <w:szCs w:val="24"/>
        </w:rPr>
        <w:t xml:space="preserve">к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чему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стремятся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молодые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мигранты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что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они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делают</w:t>
      </w:r>
      <w:r w:rsidRPr="002B0C48">
        <w:rPr>
          <w:rFonts w:ascii="Times New Roman" w:hAnsi="Times New Roman" w:cs="Times New Roman"/>
          <w:sz w:val="24"/>
          <w:szCs w:val="24"/>
        </w:rPr>
        <w:t xml:space="preserve">,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чтобы</w:t>
      </w:r>
      <w:r w:rsidR="00AD0EFF">
        <w:rPr>
          <w:rFonts w:ascii="Times New Roman" w:hAnsi="Times New Roman" w:cs="Times New Roman"/>
          <w:sz w:val="24"/>
          <w:szCs w:val="24"/>
        </w:rPr>
        <w:t xml:space="preserve"> достичь того,</w:t>
      </w:r>
      <w:r w:rsidR="00AD0EFF" w:rsidRPr="00AD0EF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0C48">
        <w:rPr>
          <w:rFonts w:ascii="Times New Roman" w:hAnsi="Times New Roman" w:cs="Times New Roman"/>
          <w:sz w:val="24"/>
          <w:szCs w:val="24"/>
        </w:rPr>
        <w:t>что</w:t>
      </w:r>
      <w:proofErr w:type="gramEnd"/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их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мнению,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является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"желательной",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"удовлетворительной"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или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"хорошей’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жизнью.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0C48">
        <w:rPr>
          <w:rFonts w:ascii="Times New Roman" w:hAnsi="Times New Roman" w:cs="Times New Roman"/>
          <w:sz w:val="24"/>
          <w:szCs w:val="24"/>
        </w:rPr>
        <w:t>Т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акже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нужно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понимать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,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что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стремления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до,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время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после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миграции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могут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привести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пересмотру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потребностей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результатов</w:t>
      </w:r>
      <w:r w:rsidRPr="002B0C48">
        <w:rPr>
          <w:rFonts w:ascii="Times New Roman" w:hAnsi="Times New Roman" w:cs="Times New Roman"/>
          <w:sz w:val="24"/>
          <w:szCs w:val="24"/>
        </w:rPr>
        <w:t xml:space="preserve"> в плане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благосостояния;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Гоф</w:t>
      </w:r>
      <w:proofErr w:type="spellEnd"/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Макгрегор</w:t>
      </w:r>
      <w:proofErr w:type="spellEnd"/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Кэмфилд</w:t>
      </w:r>
      <w:proofErr w:type="spellEnd"/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="00AD0EFF">
        <w:rPr>
          <w:rFonts w:ascii="Times New Roman" w:hAnsi="Times New Roman" w:cs="Times New Roman"/>
          <w:sz w:val="24"/>
          <w:szCs w:val="24"/>
        </w:rPr>
        <w:t>[</w:t>
      </w:r>
      <w:r w:rsidR="00AD0EFF" w:rsidRPr="00AD0EFF">
        <w:rPr>
          <w:rFonts w:ascii="Times New Roman" w:hAnsi="Times New Roman" w:cs="Times New Roman"/>
          <w:sz w:val="24"/>
          <w:szCs w:val="24"/>
        </w:rPr>
        <w:t>6</w:t>
      </w:r>
      <w:r w:rsidRPr="002B0C48">
        <w:rPr>
          <w:rFonts w:ascii="Times New Roman" w:hAnsi="Times New Roman" w:cs="Times New Roman"/>
          <w:sz w:val="24"/>
          <w:szCs w:val="24"/>
        </w:rPr>
        <w:t xml:space="preserve">]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определяют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благополучие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человека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как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«состояние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общения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другими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людьми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,</w:t>
      </w:r>
      <w:r w:rsidRPr="002B0C48">
        <w:rPr>
          <w:rFonts w:ascii="Times New Roman" w:hAnsi="Times New Roman" w:cs="Times New Roman"/>
          <w:sz w:val="24"/>
          <w:szCs w:val="24"/>
        </w:rPr>
        <w:t xml:space="preserve"> при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котором</w:t>
      </w:r>
      <w:r w:rsidRPr="002B0C48">
        <w:rPr>
          <w:rFonts w:ascii="Times New Roman" w:hAnsi="Times New Roman" w:cs="Times New Roman"/>
          <w:sz w:val="24"/>
          <w:szCs w:val="24"/>
        </w:rPr>
        <w:t xml:space="preserve"> удовлетворяются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человеческие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потребности,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когда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человек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может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действовать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осмысленно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для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достижения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своих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целей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когда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он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наслаждается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удовлетворительным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качеством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жизни».</w:t>
      </w:r>
      <w:proofErr w:type="gramEnd"/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Это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подчеркивает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аспект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«состояние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общения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другими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людьми»,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уточняет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«потребности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человека»</w:t>
      </w:r>
      <w:r w:rsidRPr="002B0C48">
        <w:rPr>
          <w:rFonts w:ascii="Times New Roman" w:hAnsi="Times New Roman" w:cs="Times New Roman"/>
          <w:sz w:val="24"/>
          <w:szCs w:val="24"/>
        </w:rPr>
        <w:t xml:space="preserve">,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которые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должны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быть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удовлетворены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для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обеспечения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«удовлетворительного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качества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жизни».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Вероятно,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«потребности»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намеренно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остаются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расплывчатыми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этом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определении</w:t>
      </w:r>
      <w:r w:rsidRPr="002B0C48">
        <w:rPr>
          <w:rFonts w:ascii="Times New Roman" w:hAnsi="Times New Roman" w:cs="Times New Roman"/>
          <w:sz w:val="24"/>
          <w:szCs w:val="24"/>
        </w:rPr>
        <w:t xml:space="preserve">,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поскольку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они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будут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варьироваться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в зависимости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контекста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развития.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Более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того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миграцию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можно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рассматривать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как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путь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благополучию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для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молодых людей из мест,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где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их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стремления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к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благополучию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отвергнуты: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они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либо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стремятся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улучшить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свое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благосостояние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(и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благосостояние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своих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семей)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новом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месте,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либо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долгосрочной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перспективе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цель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состоит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в том,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чтобы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использовать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миграцию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для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достижения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большего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благополучия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возвращении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домой.</w:t>
      </w:r>
      <w:proofErr w:type="gramEnd"/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своем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исследовании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концепции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благополучия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контексте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миграции</w:t>
      </w:r>
      <w:r w:rsidRPr="002B0C48">
        <w:rPr>
          <w:rFonts w:ascii="Times New Roman" w:hAnsi="Times New Roman" w:cs="Times New Roman"/>
          <w:sz w:val="24"/>
          <w:szCs w:val="24"/>
        </w:rPr>
        <w:t xml:space="preserve">,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Райт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="005C59E1">
        <w:rPr>
          <w:rFonts w:ascii="Times New Roman" w:hAnsi="Times New Roman" w:cs="Times New Roman"/>
          <w:sz w:val="24"/>
          <w:szCs w:val="24"/>
        </w:rPr>
        <w:t>[1</w:t>
      </w:r>
      <w:r w:rsidR="005C59E1" w:rsidRPr="005C59E1">
        <w:rPr>
          <w:rFonts w:ascii="Times New Roman" w:hAnsi="Times New Roman" w:cs="Times New Roman"/>
          <w:sz w:val="24"/>
          <w:szCs w:val="24"/>
        </w:rPr>
        <w:t>2</w:t>
      </w:r>
      <w:r w:rsidRPr="002B0C48">
        <w:rPr>
          <w:rFonts w:ascii="Times New Roman" w:hAnsi="Times New Roman" w:cs="Times New Roman"/>
          <w:sz w:val="24"/>
          <w:szCs w:val="24"/>
        </w:rPr>
        <w:t xml:space="preserve">]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проводит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ряд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различий,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наиболее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важными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из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которых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являются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функциональные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психосоциальные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аспекты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благополучия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человека.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Функциональный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аспект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охватывает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«объективные»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условия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уровня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жизни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человека,</w:t>
      </w:r>
      <w:r w:rsidRPr="002B0C48">
        <w:rPr>
          <w:rFonts w:ascii="Times New Roman" w:hAnsi="Times New Roman" w:cs="Times New Roman"/>
          <w:sz w:val="24"/>
          <w:szCs w:val="24"/>
        </w:rPr>
        <w:t xml:space="preserve"> его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общего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состояния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здоровья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благосостояния,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включая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доход,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занятость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жилье,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также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субъективная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оценка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этих</w:t>
      </w:r>
      <w:r w:rsidRPr="002B0C48">
        <w:rPr>
          <w:rFonts w:ascii="Times New Roman" w:hAnsi="Times New Roman" w:cs="Times New Roman"/>
          <w:sz w:val="24"/>
          <w:szCs w:val="24"/>
        </w:rPr>
        <w:t xml:space="preserve"> потребностей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–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их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важности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того,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какой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степени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эти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потребности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были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удовлетворены.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Психосоциальная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сфера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благополучия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включает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в себя </w:t>
      </w:r>
      <w:proofErr w:type="spellStart"/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перцептивные</w:t>
      </w:r>
      <w:proofErr w:type="spellEnd"/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аспекты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-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ценности,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восприятия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переживания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,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связанные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</w:t>
      </w:r>
      <w:r w:rsidRPr="002B0C48">
        <w:rPr>
          <w:rFonts w:ascii="Times New Roman" w:hAnsi="Times New Roman" w:cs="Times New Roman"/>
          <w:sz w:val="24"/>
          <w:szCs w:val="24"/>
        </w:rPr>
        <w:t xml:space="preserve"> тем,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что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люди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думают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чувствуют</w:t>
      </w:r>
      <w:r w:rsidRPr="002B0C48">
        <w:rPr>
          <w:rFonts w:ascii="Times New Roman" w:hAnsi="Times New Roman" w:cs="Times New Roman"/>
          <w:sz w:val="24"/>
          <w:szCs w:val="24"/>
        </w:rPr>
        <w:t xml:space="preserve">,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что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они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могут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делать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кем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они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могут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быть.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Это,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</w:t>
      </w:r>
      <w:r w:rsidRPr="002B0C48">
        <w:rPr>
          <w:rFonts w:ascii="Times New Roman" w:hAnsi="Times New Roman" w:cs="Times New Roman"/>
          <w:sz w:val="24"/>
          <w:szCs w:val="24"/>
        </w:rPr>
        <w:t xml:space="preserve"> свою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очередь,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включает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в себя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вопросы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идентичности,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нормы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ценности;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психологические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состояния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,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такие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как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удовлетворенность,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самоуважение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или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тревога. Подчеркивается</w:t>
      </w:r>
      <w:r w:rsidRPr="002B0C48">
        <w:rPr>
          <w:rFonts w:ascii="Times New Roman" w:hAnsi="Times New Roman" w:cs="Times New Roman"/>
          <w:sz w:val="24"/>
          <w:szCs w:val="24"/>
        </w:rPr>
        <w:t xml:space="preserve">,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что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вместо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того, чтобы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рассматривать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функциональную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психосоциальную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сферы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как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отдельные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категории,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большую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аналитическую</w:t>
      </w:r>
      <w:r w:rsidRPr="002B0C48">
        <w:rPr>
          <w:rFonts w:ascii="Times New Roman" w:hAnsi="Times New Roman" w:cs="Times New Roman"/>
          <w:sz w:val="24"/>
          <w:szCs w:val="24"/>
        </w:rPr>
        <w:t xml:space="preserve"> ценность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приобретает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рассмотрение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взаимодействия,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существующего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между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ними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жизни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мигрантов.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Различие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между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функциональным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lastRenderedPageBreak/>
        <w:t>психосоциальным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благополучием, т.е., между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объективным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субъективным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благополучием,</w:t>
      </w:r>
      <w:r w:rsidRPr="002B0C48">
        <w:rPr>
          <w:rFonts w:ascii="Times New Roman" w:hAnsi="Times New Roman" w:cs="Times New Roman"/>
          <w:sz w:val="24"/>
          <w:szCs w:val="24"/>
        </w:rPr>
        <w:t xml:space="preserve"> представляет собой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еще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одну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аналитическую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двойственность.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7540D" w:rsidRPr="002B0C48" w:rsidRDefault="00B7540D" w:rsidP="00B7540D">
      <w:pPr>
        <w:spacing w:after="0" w:line="240" w:lineRule="auto"/>
        <w:ind w:firstLine="709"/>
        <w:jc w:val="both"/>
        <w:rPr>
          <w:rStyle w:val="ezkurwreuab5ozgtqnkl"/>
          <w:rFonts w:ascii="Times New Roman" w:hAnsi="Times New Roman" w:cs="Times New Roman"/>
          <w:sz w:val="24"/>
          <w:szCs w:val="24"/>
        </w:rPr>
      </w:pP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Ранее в большей мере изучались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объективные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обстоятельства</w:t>
      </w:r>
      <w:r w:rsidRPr="002B0C48">
        <w:rPr>
          <w:rFonts w:ascii="Times New Roman" w:hAnsi="Times New Roman" w:cs="Times New Roman"/>
          <w:sz w:val="24"/>
          <w:szCs w:val="24"/>
        </w:rPr>
        <w:t xml:space="preserve">, которые характеризуют жизнь человека, например,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его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реальный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доход,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занятость,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или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состояние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 xml:space="preserve">здоровья. В настоящее время произошёл сдвиг к изучению </w:t>
      </w:r>
      <w:r w:rsidRPr="002B0C48">
        <w:rPr>
          <w:rFonts w:ascii="Times New Roman" w:hAnsi="Times New Roman" w:cs="Times New Roman"/>
          <w:sz w:val="24"/>
          <w:szCs w:val="24"/>
        </w:rPr>
        <w:t xml:space="preserve">не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менее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важного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если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более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важного,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субъективного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благополучия,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основанное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субъективном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опыте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молодых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мигрантов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их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собственной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оценке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этого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опыта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.</w:t>
      </w:r>
    </w:p>
    <w:p w:rsidR="00B7540D" w:rsidRPr="002B0C48" w:rsidRDefault="00B7540D" w:rsidP="00B754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Более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того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субъективное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благополучие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выходит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за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рамки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простого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восприятия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включает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в себя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понимание,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заложенное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в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культуре. Человек</w:t>
      </w:r>
      <w:r w:rsidRPr="002B0C48">
        <w:rPr>
          <w:rFonts w:ascii="Times New Roman" w:hAnsi="Times New Roman" w:cs="Times New Roman"/>
          <w:sz w:val="24"/>
          <w:szCs w:val="24"/>
        </w:rPr>
        <w:t xml:space="preserve">,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который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перемещается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в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межкультурном</w:t>
      </w:r>
      <w:r w:rsidRPr="002B0C48">
        <w:rPr>
          <w:rFonts w:ascii="Times New Roman" w:hAnsi="Times New Roman" w:cs="Times New Roman"/>
          <w:sz w:val="24"/>
          <w:szCs w:val="24"/>
        </w:rPr>
        <w:t xml:space="preserve"> пространстве,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будет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подвержен</w:t>
      </w:r>
      <w:r w:rsidRPr="002B0C48">
        <w:rPr>
          <w:rFonts w:ascii="Times New Roman" w:hAnsi="Times New Roman" w:cs="Times New Roman"/>
          <w:sz w:val="24"/>
          <w:szCs w:val="24"/>
        </w:rPr>
        <w:t xml:space="preserve"> воздействию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различных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культурных</w:t>
      </w:r>
      <w:r w:rsidRPr="002B0C48">
        <w:rPr>
          <w:rFonts w:ascii="Times New Roman" w:hAnsi="Times New Roman" w:cs="Times New Roman"/>
          <w:sz w:val="24"/>
          <w:szCs w:val="24"/>
        </w:rPr>
        <w:t xml:space="preserve"> традиций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может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определенной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степени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усвоить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их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показатели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как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функционального</w:t>
      </w:r>
      <w:r w:rsidRPr="002B0C48">
        <w:rPr>
          <w:rFonts w:ascii="Times New Roman" w:hAnsi="Times New Roman" w:cs="Times New Roman"/>
          <w:sz w:val="24"/>
          <w:szCs w:val="24"/>
        </w:rPr>
        <w:t xml:space="preserve">, так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психосоциального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благополучия [</w:t>
      </w:r>
      <w:r w:rsidR="005C59E1">
        <w:rPr>
          <w:rStyle w:val="ezkurwreuab5ozgtqnkl"/>
          <w:rFonts w:ascii="Times New Roman" w:hAnsi="Times New Roman" w:cs="Times New Roman"/>
          <w:sz w:val="24"/>
          <w:szCs w:val="24"/>
        </w:rPr>
        <w:t>1</w:t>
      </w:r>
      <w:r w:rsidR="005C59E1" w:rsidRPr="005C59E1">
        <w:rPr>
          <w:rStyle w:val="ezkurwreuab5ozgtqnkl"/>
          <w:rFonts w:ascii="Times New Roman" w:hAnsi="Times New Roman" w:cs="Times New Roman"/>
          <w:sz w:val="24"/>
          <w:szCs w:val="24"/>
        </w:rPr>
        <w:t>0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].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7540D" w:rsidRPr="002B0C48" w:rsidRDefault="00B7540D" w:rsidP="00B7540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2B0C48">
        <w:rPr>
          <w:rFonts w:ascii="Times New Roman" w:hAnsi="Times New Roman" w:cs="Times New Roman"/>
          <w:sz w:val="24"/>
          <w:szCs w:val="24"/>
        </w:rPr>
        <w:t xml:space="preserve">На территории России молодёжь с целью улучшения уровня и качества жизни в основном привлекают </w:t>
      </w:r>
      <w:r w:rsidRPr="002B0C48">
        <w:rPr>
          <w:rFonts w:ascii="Times New Roman" w:hAnsi="Times New Roman" w:cs="Times New Roman"/>
          <w:color w:val="333333"/>
          <w:sz w:val="24"/>
          <w:szCs w:val="24"/>
        </w:rPr>
        <w:t xml:space="preserve">северные территории и крупные экономически развитые города. Чаще всего переехать в другой регион хотят молодые соискатели из сфер производства, транспорта, управления персоналом и юриспруденции. </w:t>
      </w:r>
    </w:p>
    <w:p w:rsidR="00B7540D" w:rsidRPr="002B0C48" w:rsidRDefault="00B7540D" w:rsidP="00B7540D">
      <w:pPr>
        <w:pStyle w:val="futurismarkdown-paragraph"/>
        <w:shd w:val="clear" w:color="auto" w:fill="FFFFFF"/>
        <w:spacing w:before="0" w:beforeAutospacing="0" w:after="0" w:afterAutospacing="0"/>
        <w:ind w:firstLine="709"/>
        <w:jc w:val="both"/>
        <w:rPr>
          <w:color w:val="333333"/>
        </w:rPr>
      </w:pPr>
      <w:r w:rsidRPr="002B0C48">
        <w:rPr>
          <w:color w:val="333333"/>
        </w:rPr>
        <w:t>В то же время по данным исследования Федерального агентства по делам молодёжи, только 20% молодых людей в России готовы переехать на новое место работы, большинство предпочитает оставаться рядом с семьёй и друзьями.   Среди факторов, препятствующих мобильности молодёжи в России можно обозначить в</w:t>
      </w:r>
      <w:r w:rsidRPr="002B0C48">
        <w:rPr>
          <w:bCs/>
          <w:color w:val="333333"/>
        </w:rPr>
        <w:t>ысокую стоимость жизни</w:t>
      </w:r>
      <w:r w:rsidRPr="002B0C48">
        <w:rPr>
          <w:color w:val="333333"/>
        </w:rPr>
        <w:t> во многих крупных городах, молодым людям сложно содержать себя, преследуя карьерные цели; о</w:t>
      </w:r>
      <w:r w:rsidRPr="002B0C48">
        <w:rPr>
          <w:bCs/>
          <w:color w:val="333333"/>
        </w:rPr>
        <w:t>тсутствие доступного жилья и общественного транспорта</w:t>
      </w:r>
      <w:r w:rsidRPr="002B0C48">
        <w:rPr>
          <w:color w:val="333333"/>
        </w:rPr>
        <w:t>, что затрудняет передвижение молодых людей по стране; о</w:t>
      </w:r>
      <w:r w:rsidRPr="002B0C48">
        <w:rPr>
          <w:bCs/>
          <w:color w:val="333333"/>
        </w:rPr>
        <w:t>граниченные возможности для трудоустройства</w:t>
      </w:r>
      <w:r w:rsidRPr="002B0C48">
        <w:rPr>
          <w:color w:val="333333"/>
        </w:rPr>
        <w:t xml:space="preserve"> в некоторых регионах страны. Для тех, кто живёт в сельской местности или небольших городах, возможности трудоустройства часто оказываются ограниченными.  </w:t>
      </w:r>
    </w:p>
    <w:p w:rsidR="00B7540D" w:rsidRPr="002B0C48" w:rsidRDefault="00B7540D" w:rsidP="00B7540D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2B0C4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Однако есть и возможности для повышения профессиональной мобильности российской молодёжи. </w:t>
      </w:r>
      <w:proofErr w:type="gramStart"/>
      <w:r w:rsidRPr="002B0C4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 частности: п</w:t>
      </w:r>
      <w:r w:rsidRPr="002B0C48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eastAsia="ru-RU"/>
        </w:rPr>
        <w:t>рохождение практики и стажировки</w:t>
      </w:r>
      <w:r w:rsidRPr="002B0C4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 что позволяет молодым людям получить практический опыт в выбранной области, а также ценные возможности для налаживания контактов; о</w:t>
      </w:r>
      <w:r w:rsidRPr="002B0C48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eastAsia="ru-RU"/>
        </w:rPr>
        <w:t>бразование и профессиональная подготовка</w:t>
      </w:r>
      <w:r w:rsidRPr="002B0C4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 т.к., получая высшее образование или проходя специальную подготовку, молодые россияне могут приобрести навыки и знания, необходимые для конкуренции на современном глобальном рынке труда;</w:t>
      </w:r>
      <w:proofErr w:type="gramEnd"/>
      <w:r w:rsidRPr="002B0C4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р</w:t>
      </w:r>
      <w:r w:rsidRPr="002B0C48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eastAsia="ru-RU"/>
        </w:rPr>
        <w:t>азвитие технологий</w:t>
      </w:r>
      <w:r w:rsidRPr="002B0C4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. Благодаря развитию удалённой работы и </w:t>
      </w:r>
      <w:proofErr w:type="spellStart"/>
      <w:r w:rsidRPr="002B0C4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онлайн-обучения</w:t>
      </w:r>
      <w:proofErr w:type="spellEnd"/>
      <w:r w:rsidRPr="002B0C4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молодым россиянам стало легко получить доступ к возможностям трудоустройства и образовательным ресурсам из любой точки страны или даже мира. </w:t>
      </w:r>
    </w:p>
    <w:p w:rsidR="00B7540D" w:rsidRPr="002B0C48" w:rsidRDefault="00B7540D" w:rsidP="00B7540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2B0C4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Такая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академическая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мобильность, в том числе за рубеж,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позволяет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студентам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повысить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гибкость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обучения,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разнообразить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компетенции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выпускников,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приобрести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навыки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общения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иностранных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языках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работать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коллективе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сотрудников</w:t>
      </w:r>
      <w:r w:rsidRPr="002B0C48">
        <w:rPr>
          <w:rFonts w:ascii="Times New Roman" w:hAnsi="Times New Roman" w:cs="Times New Roman"/>
          <w:sz w:val="24"/>
          <w:szCs w:val="24"/>
        </w:rPr>
        <w:t xml:space="preserve">,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отличающихся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культурными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особенностями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.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целом,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академическая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мобильность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укрепляет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профессиональную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мобильность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выпускников,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которая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обязательно даст свои положительные результаты после того, как они завершат учёбу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устроятся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постоянную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работу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в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стране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или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за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рубежом.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Такая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связь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между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академической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и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профессиональной</w:t>
      </w:r>
      <w:r w:rsidRPr="002B0C48">
        <w:rPr>
          <w:rFonts w:ascii="Times New Roman" w:hAnsi="Times New Roman" w:cs="Times New Roman"/>
          <w:sz w:val="24"/>
          <w:szCs w:val="24"/>
        </w:rPr>
        <w:t xml:space="preserve"> мобильностью в настоящее время,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когда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рыночная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экономика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базируется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на</w:t>
      </w:r>
      <w:r w:rsidRPr="002B0C48">
        <w:rPr>
          <w:rFonts w:ascii="Times New Roman" w:hAnsi="Times New Roman" w:cs="Times New Roman"/>
          <w:sz w:val="24"/>
          <w:szCs w:val="24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знаниях,</w:t>
      </w:r>
      <w:r w:rsidRPr="002B0C48">
        <w:rPr>
          <w:rFonts w:ascii="Times New Roman" w:hAnsi="Times New Roman" w:cs="Times New Roman"/>
          <w:sz w:val="24"/>
          <w:szCs w:val="24"/>
        </w:rPr>
        <w:t xml:space="preserve">  представляет собой очень важный ресурс для профессиональной карьеры молодых людей, следовательно, и для их жизненного благополучия.</w:t>
      </w:r>
    </w:p>
    <w:p w:rsidR="00B7540D" w:rsidRPr="002B0C48" w:rsidRDefault="00B7540D" w:rsidP="00B754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7540D" w:rsidRPr="002B0C48" w:rsidRDefault="00B7540D" w:rsidP="00B7540D">
      <w:pPr>
        <w:spacing w:after="0" w:line="240" w:lineRule="auto"/>
        <w:ind w:firstLine="709"/>
        <w:jc w:val="both"/>
        <w:rPr>
          <w:rStyle w:val="ezkurwreuab5ozgtqnkl"/>
          <w:rFonts w:ascii="Times New Roman" w:hAnsi="Times New Roman" w:cs="Times New Roman"/>
          <w:sz w:val="24"/>
          <w:szCs w:val="24"/>
        </w:rPr>
      </w:pPr>
      <w:r w:rsidRPr="002B0C48">
        <w:rPr>
          <w:rFonts w:ascii="Times New Roman" w:hAnsi="Times New Roman" w:cs="Times New Roman"/>
          <w:sz w:val="24"/>
          <w:szCs w:val="24"/>
        </w:rPr>
        <w:t xml:space="preserve">Статья подготовлена в рамках выполнения НИР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 xml:space="preserve">«Влияние демографических вызовов на </w:t>
      </w:r>
      <w:proofErr w:type="spellStart"/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>трудообеспеченность</w:t>
      </w:r>
      <w:proofErr w:type="spellEnd"/>
      <w:r w:rsidRPr="002B0C48">
        <w:rPr>
          <w:rStyle w:val="ezkurwreuab5ozgtqnkl"/>
          <w:rFonts w:ascii="Times New Roman" w:hAnsi="Times New Roman" w:cs="Times New Roman"/>
          <w:sz w:val="24"/>
          <w:szCs w:val="24"/>
        </w:rPr>
        <w:t xml:space="preserve"> северных и арктических территорий: новые реалии XXI века» (№ ГР 125013001104-0, 2025-2027 гг.)</w:t>
      </w:r>
    </w:p>
    <w:p w:rsidR="005455EF" w:rsidRDefault="005455EF" w:rsidP="00B7540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B7540D" w:rsidRPr="002B0C48" w:rsidRDefault="00B7540D" w:rsidP="00B7540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2B0C48">
        <w:rPr>
          <w:rFonts w:ascii="Times New Roman" w:hAnsi="Times New Roman" w:cs="Times New Roman"/>
          <w:b/>
          <w:sz w:val="24"/>
          <w:szCs w:val="24"/>
          <w:lang w:val="en-US"/>
        </w:rPr>
        <w:t>Библиографический</w:t>
      </w:r>
      <w:proofErr w:type="spellEnd"/>
      <w:r w:rsidRPr="002B0C4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2B0C48">
        <w:rPr>
          <w:rFonts w:ascii="Times New Roman" w:hAnsi="Times New Roman" w:cs="Times New Roman"/>
          <w:b/>
          <w:sz w:val="24"/>
          <w:szCs w:val="24"/>
          <w:lang w:val="en-US"/>
        </w:rPr>
        <w:t>список</w:t>
      </w:r>
      <w:proofErr w:type="spellEnd"/>
    </w:p>
    <w:p w:rsidR="00B7540D" w:rsidRPr="002B0C48" w:rsidRDefault="00B7540D" w:rsidP="00B7540D">
      <w:pPr>
        <w:pStyle w:val="a6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0C48">
        <w:rPr>
          <w:rFonts w:ascii="Times New Roman" w:hAnsi="Times New Roman" w:cs="Times New Roman"/>
          <w:sz w:val="24"/>
          <w:szCs w:val="24"/>
        </w:rPr>
        <w:t xml:space="preserve">Калиновский, Ю. И. Развитие социально-профессиональной мобильности </w:t>
      </w:r>
      <w:proofErr w:type="spellStart"/>
      <w:r w:rsidRPr="002B0C48">
        <w:rPr>
          <w:rFonts w:ascii="Times New Roman" w:hAnsi="Times New Roman" w:cs="Times New Roman"/>
          <w:sz w:val="24"/>
          <w:szCs w:val="24"/>
        </w:rPr>
        <w:t>андрогога</w:t>
      </w:r>
      <w:proofErr w:type="spellEnd"/>
      <w:r w:rsidRPr="002B0C48">
        <w:rPr>
          <w:rFonts w:ascii="Times New Roman" w:hAnsi="Times New Roman" w:cs="Times New Roman"/>
          <w:sz w:val="24"/>
          <w:szCs w:val="24"/>
        </w:rPr>
        <w:t xml:space="preserve"> в контексте </w:t>
      </w:r>
      <w:proofErr w:type="spellStart"/>
      <w:r w:rsidRPr="002B0C48">
        <w:rPr>
          <w:rFonts w:ascii="Times New Roman" w:hAnsi="Times New Roman" w:cs="Times New Roman"/>
          <w:sz w:val="24"/>
          <w:szCs w:val="24"/>
        </w:rPr>
        <w:t>социокультурной</w:t>
      </w:r>
      <w:proofErr w:type="spellEnd"/>
      <w:r w:rsidRPr="002B0C48">
        <w:rPr>
          <w:rFonts w:ascii="Times New Roman" w:hAnsi="Times New Roman" w:cs="Times New Roman"/>
          <w:sz w:val="24"/>
          <w:szCs w:val="24"/>
        </w:rPr>
        <w:t xml:space="preserve"> образовательной политики региона: </w:t>
      </w:r>
      <w:proofErr w:type="spellStart"/>
      <w:r w:rsidRPr="002B0C48">
        <w:rPr>
          <w:rFonts w:ascii="Times New Roman" w:hAnsi="Times New Roman" w:cs="Times New Roman"/>
          <w:sz w:val="24"/>
          <w:szCs w:val="24"/>
        </w:rPr>
        <w:t>дис</w:t>
      </w:r>
      <w:proofErr w:type="spellEnd"/>
      <w:r w:rsidRPr="002B0C48">
        <w:rPr>
          <w:rFonts w:ascii="Times New Roman" w:hAnsi="Times New Roman" w:cs="Times New Roman"/>
          <w:sz w:val="24"/>
          <w:szCs w:val="24"/>
        </w:rPr>
        <w:t xml:space="preserve">., доктора </w:t>
      </w:r>
      <w:r w:rsidRPr="002B0C48">
        <w:rPr>
          <w:rFonts w:ascii="Times New Roman" w:hAnsi="Times New Roman" w:cs="Times New Roman"/>
          <w:sz w:val="24"/>
          <w:szCs w:val="24"/>
        </w:rPr>
        <w:lastRenderedPageBreak/>
        <w:t xml:space="preserve">педагогических наук / Ю. И. Калиновский. — Санкт-Петербург: </w:t>
      </w:r>
      <w:proofErr w:type="spellStart"/>
      <w:r w:rsidRPr="002B0C48">
        <w:rPr>
          <w:rFonts w:ascii="Times New Roman" w:hAnsi="Times New Roman" w:cs="Times New Roman"/>
          <w:sz w:val="24"/>
          <w:szCs w:val="24"/>
        </w:rPr>
        <w:t>Санкт-Петербурский</w:t>
      </w:r>
      <w:proofErr w:type="spellEnd"/>
      <w:r w:rsidRPr="002B0C48">
        <w:rPr>
          <w:rFonts w:ascii="Times New Roman" w:hAnsi="Times New Roman" w:cs="Times New Roman"/>
          <w:sz w:val="24"/>
          <w:szCs w:val="24"/>
        </w:rPr>
        <w:t xml:space="preserve"> государственный университет педагогического мастерства, 1999. — 35 </w:t>
      </w:r>
      <w:proofErr w:type="gramStart"/>
      <w:r w:rsidRPr="002B0C48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2B0C4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7540D" w:rsidRPr="002B0C48" w:rsidRDefault="00B7540D" w:rsidP="00B7540D">
      <w:pPr>
        <w:pStyle w:val="a6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B0C48">
        <w:rPr>
          <w:rFonts w:ascii="Times New Roman" w:hAnsi="Times New Roman" w:cs="Times New Roman"/>
          <w:sz w:val="24"/>
          <w:szCs w:val="24"/>
        </w:rPr>
        <w:t>Нужнова</w:t>
      </w:r>
      <w:proofErr w:type="spellEnd"/>
      <w:r w:rsidRPr="002B0C48">
        <w:rPr>
          <w:rFonts w:ascii="Times New Roman" w:hAnsi="Times New Roman" w:cs="Times New Roman"/>
          <w:sz w:val="24"/>
          <w:szCs w:val="24"/>
        </w:rPr>
        <w:t xml:space="preserve">, С. В. Сущность и структура понятия профессиональной мобильности в современном обществе. — / С. В. </w:t>
      </w:r>
      <w:proofErr w:type="spellStart"/>
      <w:r w:rsidRPr="002B0C48">
        <w:rPr>
          <w:rFonts w:ascii="Times New Roman" w:hAnsi="Times New Roman" w:cs="Times New Roman"/>
          <w:sz w:val="24"/>
          <w:szCs w:val="24"/>
        </w:rPr>
        <w:t>Нужнова</w:t>
      </w:r>
      <w:proofErr w:type="spellEnd"/>
      <w:r w:rsidRPr="002B0C48">
        <w:rPr>
          <w:rFonts w:ascii="Times New Roman" w:hAnsi="Times New Roman" w:cs="Times New Roman"/>
          <w:sz w:val="24"/>
          <w:szCs w:val="24"/>
        </w:rPr>
        <w:t xml:space="preserve"> // Сущность и структура понятия профессиональной мобильности в современном обществе: тез</w:t>
      </w:r>
      <w:proofErr w:type="gramStart"/>
      <w:r w:rsidRPr="002B0C48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2B0C48">
        <w:rPr>
          <w:rFonts w:ascii="Times New Roman" w:hAnsi="Times New Roman" w:cs="Times New Roman"/>
          <w:sz w:val="24"/>
          <w:szCs w:val="24"/>
        </w:rPr>
        <w:t xml:space="preserve"> [</w:t>
      </w:r>
      <w:proofErr w:type="spellStart"/>
      <w:proofErr w:type="gramStart"/>
      <w:r w:rsidRPr="002B0C48">
        <w:rPr>
          <w:rFonts w:ascii="Times New Roman" w:hAnsi="Times New Roman" w:cs="Times New Roman"/>
          <w:sz w:val="24"/>
          <w:szCs w:val="24"/>
        </w:rPr>
        <w:t>к</w:t>
      </w:r>
      <w:proofErr w:type="gramEnd"/>
      <w:r w:rsidRPr="002B0C48">
        <w:rPr>
          <w:rFonts w:ascii="Times New Roman" w:hAnsi="Times New Roman" w:cs="Times New Roman"/>
          <w:sz w:val="24"/>
          <w:szCs w:val="24"/>
        </w:rPr>
        <w:t>онф</w:t>
      </w:r>
      <w:proofErr w:type="spellEnd"/>
      <w:r w:rsidRPr="002B0C48">
        <w:rPr>
          <w:rFonts w:ascii="Times New Roman" w:hAnsi="Times New Roman" w:cs="Times New Roman"/>
          <w:sz w:val="24"/>
          <w:szCs w:val="24"/>
        </w:rPr>
        <w:t xml:space="preserve">.]. Секция 4. Проблемы подготовки специалистов / </w:t>
      </w:r>
      <w:proofErr w:type="gramStart"/>
      <w:r w:rsidRPr="002B0C48">
        <w:rPr>
          <w:rFonts w:ascii="Times New Roman" w:hAnsi="Times New Roman" w:cs="Times New Roman"/>
          <w:sz w:val="24"/>
          <w:szCs w:val="24"/>
        </w:rPr>
        <w:t>Троицкий</w:t>
      </w:r>
      <w:proofErr w:type="gramEnd"/>
      <w:r w:rsidRPr="002B0C48">
        <w:rPr>
          <w:rFonts w:ascii="Times New Roman" w:hAnsi="Times New Roman" w:cs="Times New Roman"/>
          <w:sz w:val="24"/>
          <w:szCs w:val="24"/>
        </w:rPr>
        <w:t xml:space="preserve"> фил. Челябинского государственного университета. — URL: http://www.rusnauka.com/Pedagog/185.html (дата обращения: 18.03.2025). </w:t>
      </w:r>
    </w:p>
    <w:p w:rsidR="00B7540D" w:rsidRPr="002B0C48" w:rsidRDefault="00B7540D" w:rsidP="00B7540D">
      <w:pPr>
        <w:pStyle w:val="a6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B0C48">
        <w:rPr>
          <w:rFonts w:ascii="Times New Roman" w:hAnsi="Times New Roman" w:cs="Times New Roman"/>
          <w:sz w:val="24"/>
          <w:szCs w:val="24"/>
        </w:rPr>
        <w:t>Пасовец</w:t>
      </w:r>
      <w:proofErr w:type="spellEnd"/>
      <w:r w:rsidRPr="002B0C48">
        <w:rPr>
          <w:rFonts w:ascii="Times New Roman" w:hAnsi="Times New Roman" w:cs="Times New Roman"/>
          <w:sz w:val="24"/>
          <w:szCs w:val="24"/>
        </w:rPr>
        <w:t>, Ю.М. Трудовая мобильность молодёжи: потенциал и факторы его активизации в современных российских условиях // Известия Саратовского университета. Новая серия. Серия: Социология. Политология. 2023. Т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. 23, </w:t>
      </w:r>
      <w:proofErr w:type="spellStart"/>
      <w:r w:rsidRPr="002B0C48">
        <w:rPr>
          <w:rFonts w:ascii="Times New Roman" w:hAnsi="Times New Roman" w:cs="Times New Roman"/>
          <w:sz w:val="24"/>
          <w:szCs w:val="24"/>
        </w:rPr>
        <w:t>вып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. 1. </w:t>
      </w:r>
      <w:r w:rsidRPr="002B0C48">
        <w:rPr>
          <w:rFonts w:ascii="Times New Roman" w:hAnsi="Times New Roman" w:cs="Times New Roman"/>
          <w:sz w:val="24"/>
          <w:szCs w:val="24"/>
        </w:rPr>
        <w:t>С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>. 14–21</w:t>
      </w:r>
      <w:r w:rsidRPr="002B0C48">
        <w:rPr>
          <w:rFonts w:ascii="Times New Roman" w:hAnsi="Times New Roman" w:cs="Times New Roman"/>
          <w:sz w:val="24"/>
          <w:szCs w:val="24"/>
        </w:rPr>
        <w:t>.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B7540D" w:rsidRPr="002B0C48" w:rsidRDefault="00B7540D" w:rsidP="00B7540D">
      <w:pPr>
        <w:pStyle w:val="a6"/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B0C48">
        <w:rPr>
          <w:rFonts w:ascii="Times New Roman" w:hAnsi="Times New Roman" w:cs="Times New Roman"/>
          <w:sz w:val="24"/>
          <w:szCs w:val="24"/>
        </w:rPr>
        <w:t>Рыбьякова</w:t>
      </w:r>
      <w:proofErr w:type="spellEnd"/>
      <w:r w:rsidRPr="002B0C48">
        <w:rPr>
          <w:rFonts w:ascii="Times New Roman" w:hAnsi="Times New Roman" w:cs="Times New Roman"/>
          <w:sz w:val="24"/>
          <w:szCs w:val="24"/>
        </w:rPr>
        <w:t xml:space="preserve">, А.В. Профессиональная мобильность как стратегия решения </w:t>
      </w:r>
      <w:proofErr w:type="spellStart"/>
      <w:r w:rsidRPr="002B0C48">
        <w:rPr>
          <w:rFonts w:ascii="Times New Roman" w:hAnsi="Times New Roman" w:cs="Times New Roman"/>
          <w:sz w:val="24"/>
          <w:szCs w:val="24"/>
        </w:rPr>
        <w:t>изненных</w:t>
      </w:r>
      <w:proofErr w:type="spellEnd"/>
      <w:r w:rsidRPr="002B0C48">
        <w:rPr>
          <w:rFonts w:ascii="Times New Roman" w:hAnsi="Times New Roman" w:cs="Times New Roman"/>
          <w:sz w:val="24"/>
          <w:szCs w:val="24"/>
        </w:rPr>
        <w:t xml:space="preserve"> проблем современной молодежи / А.В. </w:t>
      </w:r>
      <w:proofErr w:type="spellStart"/>
      <w:r w:rsidRPr="002B0C48">
        <w:rPr>
          <w:rFonts w:ascii="Times New Roman" w:hAnsi="Times New Roman" w:cs="Times New Roman"/>
          <w:sz w:val="24"/>
          <w:szCs w:val="24"/>
        </w:rPr>
        <w:t>Рыбьякова</w:t>
      </w:r>
      <w:proofErr w:type="spellEnd"/>
      <w:r w:rsidRPr="002B0C48">
        <w:rPr>
          <w:rFonts w:ascii="Times New Roman" w:hAnsi="Times New Roman" w:cs="Times New Roman"/>
          <w:sz w:val="24"/>
          <w:szCs w:val="24"/>
        </w:rPr>
        <w:t xml:space="preserve"> // Вестник ПНИПУ. Социально-экономические науки. – 2023. – № 3. – С. 128–142.</w:t>
      </w:r>
    </w:p>
    <w:p w:rsidR="00B7540D" w:rsidRPr="002B0C48" w:rsidRDefault="00B7540D" w:rsidP="00B7540D">
      <w:pPr>
        <w:pStyle w:val="a6"/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B0C48">
        <w:rPr>
          <w:rFonts w:ascii="Times New Roman" w:hAnsi="Times New Roman" w:cs="Times New Roman"/>
          <w:sz w:val="24"/>
          <w:szCs w:val="24"/>
          <w:lang w:val="en-US"/>
        </w:rPr>
        <w:t>Arnett, J 2004, Emerging adulthood: the winding road from late teens through the twenties, Oxford University Press, New York.</w:t>
      </w:r>
    </w:p>
    <w:p w:rsidR="00B7540D" w:rsidRPr="002B0C48" w:rsidRDefault="00B7540D" w:rsidP="00B7540D">
      <w:pPr>
        <w:pStyle w:val="a6"/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Gough, I. McGregor, JA &amp;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Camfield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>, L 2007, ‘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Theorising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wellbeing in international development’, in Wellbeing in developing countries: from theory to research,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eds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I Gough &amp; JA McGregor, Cambridge University Press, Cambridge, pp. 3-43.</w:t>
      </w:r>
    </w:p>
    <w:p w:rsidR="00B7540D" w:rsidRPr="002B0C48" w:rsidRDefault="00B7540D" w:rsidP="00B7540D">
      <w:pPr>
        <w:pStyle w:val="a6"/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Hardgrove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, A,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Rootham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, E &amp; McDowell, L 2015, ‘Possible selves in a precarious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labour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market: youth, imagined futures, and transitions to work in the UK’,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Geoforum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>, vol. 60, pp. 163-171.</w:t>
      </w:r>
    </w:p>
    <w:p w:rsidR="00B7540D" w:rsidRPr="002B0C48" w:rsidRDefault="00B7540D" w:rsidP="00B7540D">
      <w:pPr>
        <w:pStyle w:val="a6"/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King, R,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Lulle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, A,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Moroşanu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>, L &amp; Williams, AM 2016, International youth mobility and life transitions in Europe: questions, definitions, typologies and theoretical approaches, Sussex Centre for Migration Research Working Paper 86, University of Sussex, Brighton</w:t>
      </w:r>
    </w:p>
    <w:p w:rsidR="00B7540D" w:rsidRPr="002B0C48" w:rsidRDefault="00B7540D" w:rsidP="00B7540D">
      <w:pPr>
        <w:pStyle w:val="a6"/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B0C48">
        <w:rPr>
          <w:rFonts w:ascii="Times New Roman" w:hAnsi="Times New Roman" w:cs="Times New Roman"/>
          <w:sz w:val="24"/>
          <w:szCs w:val="24"/>
          <w:lang w:val="en-US"/>
        </w:rPr>
        <w:t>King, R 2018, ‘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Theorising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new European youth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mobilities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>’, Population, Space and Place, vol. 24, no. 1, pp. 1-12.</w:t>
      </w:r>
    </w:p>
    <w:p w:rsidR="00B7540D" w:rsidRPr="002B0C48" w:rsidRDefault="00B7540D" w:rsidP="00B7540D">
      <w:pPr>
        <w:pStyle w:val="a6"/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Lulle</w:t>
      </w:r>
      <w:proofErr w:type="spellEnd"/>
      <w:proofErr w:type="gramStart"/>
      <w:r w:rsidRPr="002B0C48">
        <w:rPr>
          <w:rFonts w:ascii="Times New Roman" w:hAnsi="Times New Roman" w:cs="Times New Roman"/>
          <w:sz w:val="24"/>
          <w:szCs w:val="24"/>
          <w:lang w:val="en-US"/>
        </w:rPr>
        <w:t>,  A</w:t>
      </w:r>
      <w:proofErr w:type="gram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, King, R 2019 , YOUTH MOBILITY AND WELL-BEING: Transitions and Intersections// Nordic Journal of Migration Research. Special Issue Editorial, DOI: 10.2478/njmr-2019-0021 </w:t>
      </w:r>
      <w:proofErr w:type="gramStart"/>
      <w:r w:rsidRPr="002B0C48">
        <w:rPr>
          <w:rFonts w:ascii="Times New Roman" w:hAnsi="Times New Roman" w:cs="Times New Roman"/>
          <w:sz w:val="24"/>
          <w:szCs w:val="24"/>
          <w:lang w:val="en-US"/>
        </w:rPr>
        <w:t>NJMR .</w:t>
      </w:r>
      <w:proofErr w:type="gram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 9(2).  2019. P. 151-159</w:t>
      </w:r>
    </w:p>
    <w:p w:rsidR="00B7540D" w:rsidRPr="002B0C48" w:rsidRDefault="00B7540D" w:rsidP="00B7540D">
      <w:pPr>
        <w:pStyle w:val="a6"/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Piletska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, L,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Wawak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, T.  Professional Mobility of 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Students’s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Youth/ </w:t>
      </w:r>
    </w:p>
    <w:p w:rsidR="00B7540D" w:rsidRPr="002B0C48" w:rsidRDefault="00B7540D" w:rsidP="00B7540D">
      <w:pPr>
        <w:pStyle w:val="a6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Journal of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Vasyl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Stefanyk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Precarpathian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National University http://jpnu.pu.if.ua Vol. 4, No. 1 (2017), 34-41.</w:t>
      </w:r>
      <w:proofErr w:type="gramEnd"/>
    </w:p>
    <w:p w:rsidR="00B7540D" w:rsidRPr="002B0C48" w:rsidRDefault="00B7540D" w:rsidP="00B7540D">
      <w:pPr>
        <w:pStyle w:val="a6"/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B0C48">
        <w:rPr>
          <w:rFonts w:ascii="Times New Roman" w:hAnsi="Times New Roman" w:cs="Times New Roman"/>
          <w:sz w:val="24"/>
          <w:szCs w:val="24"/>
          <w:lang w:val="en-US"/>
        </w:rPr>
        <w:t>Wright, K 2012, International migration, development and human wellbeing, Palgrave Macmillan, Basingstoke.</w:t>
      </w:r>
    </w:p>
    <w:p w:rsidR="00B7540D" w:rsidRPr="002B0C48" w:rsidRDefault="00B7540D" w:rsidP="00B7540D">
      <w:pPr>
        <w:pStyle w:val="a6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B7540D" w:rsidRPr="002B0C48" w:rsidRDefault="00B7540D" w:rsidP="00B7540D">
      <w:pPr>
        <w:pStyle w:val="a6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B0C48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B7540D" w:rsidRPr="00B7540D" w:rsidRDefault="00B7540D" w:rsidP="00B7540D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 w:rsidRPr="002B0C48">
        <w:rPr>
          <w:rFonts w:ascii="Times New Roman" w:hAnsi="Times New Roman" w:cs="Times New Roman"/>
          <w:sz w:val="24"/>
          <w:szCs w:val="24"/>
        </w:rPr>
        <w:t>Милаева</w:t>
      </w:r>
      <w:proofErr w:type="spellEnd"/>
      <w:r w:rsidRPr="002B0C48">
        <w:rPr>
          <w:rFonts w:ascii="Times New Roman" w:hAnsi="Times New Roman" w:cs="Times New Roman"/>
          <w:sz w:val="24"/>
          <w:szCs w:val="24"/>
        </w:rPr>
        <w:t xml:space="preserve"> Татьяна Васильевна, Россия, г. Сыктывкар – кандидат психологических наук, доцент, с.н.с., Институт  социально-экономических и энергетических проблем Севера Коми научного центра Уральского отделения Российской академии наук, 167982, Республика Коми, г. Сыктывкар, ГСП-2, ул. Коммунистическая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>, 26, e-mail:</w:t>
      </w:r>
      <w:proofErr w:type="gram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5" w:history="1">
        <w:r w:rsidRPr="002B0C4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Tasha20012001@inbox.ru</w:t>
        </w:r>
      </w:hyperlink>
    </w:p>
    <w:p w:rsidR="00B7540D" w:rsidRPr="002B0C48" w:rsidRDefault="00B7540D" w:rsidP="00B7540D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7540D" w:rsidRPr="002B0C48" w:rsidRDefault="00B7540D" w:rsidP="00B7540D">
      <w:pPr>
        <w:pStyle w:val="a6"/>
        <w:spacing w:after="0" w:line="240" w:lineRule="auto"/>
        <w:ind w:left="0"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2B0C48">
        <w:rPr>
          <w:rFonts w:ascii="Times New Roman" w:hAnsi="Times New Roman" w:cs="Times New Roman"/>
          <w:b/>
          <w:sz w:val="24"/>
          <w:szCs w:val="24"/>
          <w:lang w:val="en-US"/>
        </w:rPr>
        <w:t>Milaeva</w:t>
      </w:r>
      <w:proofErr w:type="spellEnd"/>
      <w:r w:rsidRPr="002B0C4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T.V.</w:t>
      </w:r>
    </w:p>
    <w:p w:rsidR="00B7540D" w:rsidRPr="002B0C48" w:rsidRDefault="00B7540D" w:rsidP="00B7540D">
      <w:pPr>
        <w:pStyle w:val="a6"/>
        <w:spacing w:after="0" w:line="240" w:lineRule="auto"/>
        <w:ind w:left="0" w:firstLine="709"/>
        <w:jc w:val="center"/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</w:pPr>
      <w:r w:rsidRPr="002B0C48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SOCIO-PROFESSIONAL</w:t>
      </w:r>
      <w:r w:rsidRPr="002B0C4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MOBILITY</w:t>
      </w:r>
      <w:r w:rsidRPr="002B0C4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OF </w:t>
      </w:r>
      <w:r w:rsidRPr="002B0C48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YOUTH</w:t>
      </w:r>
      <w:r w:rsidRPr="002B0C4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AS</w:t>
      </w:r>
      <w:r w:rsidRPr="002B0C4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 </w:t>
      </w:r>
      <w:r w:rsidRPr="002B0C48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FACTOR</w:t>
      </w:r>
      <w:r w:rsidRPr="002B0C4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OF </w:t>
      </w:r>
      <w:r w:rsidRPr="002B0C48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INCREASING</w:t>
      </w:r>
      <w:r w:rsidRPr="002B0C4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WELL-</w:t>
      </w:r>
      <w:r w:rsidRPr="002B0C48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BEING</w:t>
      </w:r>
    </w:p>
    <w:p w:rsidR="00B7540D" w:rsidRPr="00B7540D" w:rsidRDefault="00B7540D" w:rsidP="00B7540D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B0C48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Abstract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.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modern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conditions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, the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problem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social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professional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mobility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young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people has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become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particularly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relevant.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Young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people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view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professional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mobility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as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an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opportunity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to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achieve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higher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standard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living,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i.e.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>, well-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being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in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life.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B7540D" w:rsidRPr="002B0C48" w:rsidRDefault="00B7540D" w:rsidP="00B7540D">
      <w:pPr>
        <w:pStyle w:val="a6"/>
        <w:spacing w:after="0" w:line="240" w:lineRule="auto"/>
        <w:ind w:left="0" w:firstLine="709"/>
        <w:jc w:val="both"/>
        <w:rPr>
          <w:rStyle w:val="a4"/>
          <w:rFonts w:ascii="Times New Roman" w:hAnsi="Times New Roman" w:cs="Times New Roman"/>
          <w:sz w:val="24"/>
          <w:szCs w:val="24"/>
          <w:lang w:val="en-US"/>
        </w:rPr>
      </w:pPr>
      <w:r w:rsidRPr="002B0C48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lastRenderedPageBreak/>
        <w:t>Keywords: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youth,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students,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professional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mobility,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labor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market,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career,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migration,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well-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being.</w:t>
      </w:r>
    </w:p>
    <w:p w:rsidR="00B7540D" w:rsidRPr="002B0C48" w:rsidRDefault="00B7540D" w:rsidP="00B7540D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B0C48">
        <w:rPr>
          <w:rFonts w:ascii="Times New Roman" w:hAnsi="Times New Roman" w:cs="Times New Roman"/>
          <w:b/>
          <w:sz w:val="24"/>
          <w:szCs w:val="24"/>
          <w:lang w:val="en-US"/>
        </w:rPr>
        <w:t>About the authors</w:t>
      </w:r>
    </w:p>
    <w:p w:rsidR="00B7540D" w:rsidRPr="002B0C48" w:rsidRDefault="00B7540D" w:rsidP="00B7540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Tatiana 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Milaeva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- Ph. D. of Psychological Sciences, Associate Professor, senior researcher, </w:t>
      </w:r>
      <w:r w:rsidRPr="002B0C4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Institute for Socio-Economic &amp; Energy Problems of the North, Federal Research Centre </w:t>
      </w:r>
      <w:r w:rsidRPr="002B0C48">
        <w:rPr>
          <w:rFonts w:ascii="Times New Roman" w:hAnsi="Times New Roman" w:cs="Times New Roman"/>
          <w:color w:val="000000"/>
          <w:sz w:val="24"/>
          <w:szCs w:val="24"/>
        </w:rPr>
        <w:t>Ко</w:t>
      </w:r>
      <w:r w:rsidRPr="002B0C4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mi Science Centre, Ural Branch, RAS, Syktyvkar, 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167982,  Republic of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Komi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, GSP-2, 26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Kommunisticheskaya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str., e-mail: </w:t>
      </w:r>
      <w:hyperlink r:id="rId6" w:history="1">
        <w:r w:rsidRPr="002B0C4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Tasha20012001@inbox.ru</w:t>
        </w:r>
      </w:hyperlink>
    </w:p>
    <w:p w:rsidR="00B7540D" w:rsidRPr="00B7540D" w:rsidRDefault="00B7540D" w:rsidP="00B754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7540D" w:rsidRPr="002B0C48" w:rsidRDefault="00B7540D" w:rsidP="00B7540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B0C48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B7540D" w:rsidRPr="00B7540D" w:rsidRDefault="00B7540D" w:rsidP="00B7540D">
      <w:pPr>
        <w:pStyle w:val="a6"/>
        <w:numPr>
          <w:ilvl w:val="0"/>
          <w:numId w:val="4"/>
        </w:numPr>
        <w:jc w:val="both"/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Kalinovsky</w:t>
      </w:r>
      <w:proofErr w:type="spellEnd"/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,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Yu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I.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Development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social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professional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mobility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proofErr w:type="spellStart"/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andragogue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context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socio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-cultural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educational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policy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region: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dissertation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,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Doctor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Pedagogical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Sciences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/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Yu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I.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Kalinovsky</w:t>
      </w:r>
      <w:proofErr w:type="spellEnd"/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.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Saint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Petersburg: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Saint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Petersburg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State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University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Pedagogical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Excellence,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1999.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35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p.</w:t>
      </w:r>
    </w:p>
    <w:p w:rsidR="00B7540D" w:rsidRPr="002B0C48" w:rsidRDefault="00B7540D" w:rsidP="00B7540D">
      <w:pPr>
        <w:pStyle w:val="a6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Nuzhnova</w:t>
      </w:r>
      <w:proofErr w:type="spellEnd"/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,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S.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V.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essence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and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structure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concept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professional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mobility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modern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society //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thesis.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[</w:t>
      </w:r>
      <w:proofErr w:type="gramStart"/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conference</w:t>
      </w:r>
      <w:proofErr w:type="gramEnd"/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].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Section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4.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Problems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specialist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training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/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Troitskiy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phil.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Chelyabinsk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State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University.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—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URL: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http://www.rusnauka.com/Pedagog/185.html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(date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access: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18.03.2025</w:t>
      </w:r>
      <w:r w:rsidRPr="002B0C48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).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B7540D" w:rsidRPr="002B0C48" w:rsidRDefault="00B7540D" w:rsidP="00B7540D">
      <w:pPr>
        <w:pStyle w:val="a6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Pasovets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Yu. M. Labor mobility of youth: Potential and factors of its activation in contemporary Russian conditions.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Izvestiya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of Saratov University. Sociology.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Politology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, 2023, vol. 23,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iss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. 1, </w:t>
      </w:r>
      <w:proofErr w:type="spellStart"/>
      <w:r w:rsidRPr="002B0C48">
        <w:rPr>
          <w:rFonts w:ascii="Times New Roman" w:hAnsi="Times New Roman" w:cs="Times New Roman"/>
          <w:sz w:val="24"/>
          <w:szCs w:val="24"/>
        </w:rPr>
        <w:t>рр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. 14–21 (in Russian). https://doi.org/10.18500/1818-9601-2023-23-1-14-21, EDN: CYFVUU This is an open access distributed under the terms of Creative Commons Attribution 4.0 International License (CC-BY 4.0) </w:t>
      </w:r>
    </w:p>
    <w:p w:rsidR="00B7540D" w:rsidRPr="002B0C48" w:rsidRDefault="00B7540D" w:rsidP="00B7540D">
      <w:pPr>
        <w:pStyle w:val="a6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Rybyakova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A.V. Professional mobility as a strategy for solving the life problems of modern youth. PNRPU Sociology and Economics Bulletin, 2023, no. 3, pp. 128-142 (In Russ.).</w:t>
      </w:r>
    </w:p>
    <w:p w:rsidR="00B7540D" w:rsidRPr="002B0C48" w:rsidRDefault="00B7540D" w:rsidP="00B7540D">
      <w:pPr>
        <w:pStyle w:val="a6"/>
        <w:numPr>
          <w:ilvl w:val="0"/>
          <w:numId w:val="4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B0C48">
        <w:rPr>
          <w:rFonts w:ascii="Times New Roman" w:hAnsi="Times New Roman" w:cs="Times New Roman"/>
          <w:sz w:val="24"/>
          <w:szCs w:val="24"/>
          <w:lang w:val="en-US"/>
        </w:rPr>
        <w:t>Arnett, J 2004, Emerging adulthood: the winding road from late teens through the twenties, Oxford University Press, New York.</w:t>
      </w:r>
    </w:p>
    <w:p w:rsidR="00B7540D" w:rsidRPr="002B0C48" w:rsidRDefault="00B7540D" w:rsidP="00B7540D">
      <w:pPr>
        <w:pStyle w:val="a6"/>
        <w:numPr>
          <w:ilvl w:val="0"/>
          <w:numId w:val="4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Gough, I. McGregor, JA &amp;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Camfield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>, L 2007, ‘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Theorising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wellbeing in international development’, in Wellbeing in developing countries: from theory to research,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eds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I Gough &amp; JA McGregor, Cambridge University Press, Cambridge, pp. 3-43.</w:t>
      </w:r>
    </w:p>
    <w:p w:rsidR="00B7540D" w:rsidRPr="002B0C48" w:rsidRDefault="00B7540D" w:rsidP="00B7540D">
      <w:pPr>
        <w:pStyle w:val="a6"/>
        <w:numPr>
          <w:ilvl w:val="0"/>
          <w:numId w:val="4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Hardgrove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, A,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Rootham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, E &amp; McDowell, L 2015, ‘Possible selves in a precarious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labour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market: youth, imagined futures, and transitions to work in the UK’,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Geoforum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>, vol. 60, pp. 163-171.</w:t>
      </w:r>
    </w:p>
    <w:p w:rsidR="00B7540D" w:rsidRPr="002B0C48" w:rsidRDefault="00B7540D" w:rsidP="00B7540D">
      <w:pPr>
        <w:pStyle w:val="a6"/>
        <w:numPr>
          <w:ilvl w:val="0"/>
          <w:numId w:val="4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King, R,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Lulle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, A,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Moroşanu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>, L &amp; Williams, AM 2016, International youth mobility and life transitions in Europe: questions, definitions, typologies and theoretical approaches, Sussex Centre for Migration Research Working Paper 86, University of Sussex, Brighton</w:t>
      </w:r>
    </w:p>
    <w:p w:rsidR="00B7540D" w:rsidRPr="002B0C48" w:rsidRDefault="00B7540D" w:rsidP="00B7540D">
      <w:pPr>
        <w:pStyle w:val="a6"/>
        <w:numPr>
          <w:ilvl w:val="0"/>
          <w:numId w:val="4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B0C48">
        <w:rPr>
          <w:rFonts w:ascii="Times New Roman" w:hAnsi="Times New Roman" w:cs="Times New Roman"/>
          <w:sz w:val="24"/>
          <w:szCs w:val="24"/>
          <w:lang w:val="en-US"/>
        </w:rPr>
        <w:t>King, R 2018, ‘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Theorising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new European youth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mobilities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>’, Population, Space and Place, vol. 24, no. 1, pp. 1-12.</w:t>
      </w:r>
    </w:p>
    <w:p w:rsidR="00B7540D" w:rsidRPr="002B0C48" w:rsidRDefault="00B7540D" w:rsidP="00B7540D">
      <w:pPr>
        <w:pStyle w:val="a6"/>
        <w:numPr>
          <w:ilvl w:val="0"/>
          <w:numId w:val="4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Lulle</w:t>
      </w:r>
      <w:proofErr w:type="spellEnd"/>
      <w:proofErr w:type="gramStart"/>
      <w:r w:rsidRPr="002B0C48">
        <w:rPr>
          <w:rFonts w:ascii="Times New Roman" w:hAnsi="Times New Roman" w:cs="Times New Roman"/>
          <w:sz w:val="24"/>
          <w:szCs w:val="24"/>
          <w:lang w:val="en-US"/>
        </w:rPr>
        <w:t>,  A</w:t>
      </w:r>
      <w:proofErr w:type="gram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, King, R 2019 , YOUTH MOBILITY AND WELL-BEING: Transitions and Intersections// Nordic Journal of Migration Research. Special Issue Editorial, DOI: 10.2478/njmr-2019-0021 </w:t>
      </w:r>
      <w:proofErr w:type="gramStart"/>
      <w:r w:rsidRPr="002B0C48">
        <w:rPr>
          <w:rFonts w:ascii="Times New Roman" w:hAnsi="Times New Roman" w:cs="Times New Roman"/>
          <w:sz w:val="24"/>
          <w:szCs w:val="24"/>
          <w:lang w:val="en-US"/>
        </w:rPr>
        <w:t>NJMR .</w:t>
      </w:r>
      <w:proofErr w:type="gram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 9(2).  2019. P. 151-159</w:t>
      </w:r>
    </w:p>
    <w:p w:rsidR="00B7540D" w:rsidRPr="002B0C48" w:rsidRDefault="00B7540D" w:rsidP="00B7540D">
      <w:pPr>
        <w:pStyle w:val="a6"/>
        <w:numPr>
          <w:ilvl w:val="0"/>
          <w:numId w:val="4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Piletska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, L,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Wawak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, T.  Professional Mobility of 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Students’s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Youth/ </w:t>
      </w:r>
    </w:p>
    <w:p w:rsidR="00B7540D" w:rsidRPr="002B0C48" w:rsidRDefault="00B7540D" w:rsidP="00B7540D">
      <w:pPr>
        <w:pStyle w:val="a6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Journal of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Vasyl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Stefanyk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Precarpathian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National University http://jpnu.pu.if.ua Vol. 4, No. 1 (2017), 34-41.</w:t>
      </w:r>
      <w:proofErr w:type="gramEnd"/>
    </w:p>
    <w:p w:rsidR="00B7540D" w:rsidRPr="002B0C48" w:rsidRDefault="00B7540D" w:rsidP="00B7540D">
      <w:pPr>
        <w:pStyle w:val="a6"/>
        <w:numPr>
          <w:ilvl w:val="0"/>
          <w:numId w:val="4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Wright, K 2012, International migration, development and human wellbeing, Palgrave Macmillan, Basingstoke. </w:t>
      </w:r>
    </w:p>
    <w:p w:rsidR="00937FD7" w:rsidRPr="00B7540D" w:rsidRDefault="00937FD7">
      <w:pPr>
        <w:rPr>
          <w:lang w:val="en-US"/>
        </w:rPr>
      </w:pPr>
    </w:p>
    <w:sectPr w:rsidR="00937FD7" w:rsidRPr="00B7540D" w:rsidSect="002B0C48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477567"/>
    <w:multiLevelType w:val="multilevel"/>
    <w:tmpl w:val="8DE4FA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690E0813"/>
    <w:multiLevelType w:val="hybridMultilevel"/>
    <w:tmpl w:val="56E039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2893E4C"/>
    <w:multiLevelType w:val="multilevel"/>
    <w:tmpl w:val="3604C5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7AC66101"/>
    <w:multiLevelType w:val="hybridMultilevel"/>
    <w:tmpl w:val="3AB0FEEE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proofState w:spelling="clean" w:grammar="clean"/>
  <w:defaultTabStop w:val="708"/>
  <w:characterSpacingControl w:val="doNotCompress"/>
  <w:compat/>
  <w:rsids>
    <w:rsidRoot w:val="00B7540D"/>
    <w:rsid w:val="005455EF"/>
    <w:rsid w:val="005C59E1"/>
    <w:rsid w:val="00937FD7"/>
    <w:rsid w:val="0094269F"/>
    <w:rsid w:val="00987D45"/>
    <w:rsid w:val="00AD0EFF"/>
    <w:rsid w:val="00B754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540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ezkurwreuab5ozgtqnkl">
    <w:name w:val="ezkurwreuab5ozgtqnkl"/>
    <w:basedOn w:val="a0"/>
    <w:rsid w:val="00B7540D"/>
  </w:style>
  <w:style w:type="paragraph" w:styleId="a3">
    <w:name w:val="Normal (Web)"/>
    <w:basedOn w:val="a"/>
    <w:uiPriority w:val="99"/>
    <w:semiHidden/>
    <w:unhideWhenUsed/>
    <w:rsid w:val="00B754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uturismarkdown-paragraph">
    <w:name w:val="futurismarkdown-paragraph"/>
    <w:basedOn w:val="a"/>
    <w:rsid w:val="00B754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B7540D"/>
    <w:rPr>
      <w:color w:val="0000FF"/>
      <w:u w:val="single"/>
    </w:rPr>
  </w:style>
  <w:style w:type="character" w:styleId="a5">
    <w:name w:val="Strong"/>
    <w:basedOn w:val="a0"/>
    <w:uiPriority w:val="22"/>
    <w:qFormat/>
    <w:rsid w:val="00B7540D"/>
    <w:rPr>
      <w:b/>
      <w:bCs/>
    </w:rPr>
  </w:style>
  <w:style w:type="paragraph" w:styleId="a6">
    <w:name w:val="List Paragraph"/>
    <w:basedOn w:val="a"/>
    <w:uiPriority w:val="34"/>
    <w:qFormat/>
    <w:rsid w:val="00B7540D"/>
    <w:pPr>
      <w:spacing w:after="160" w:line="259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asha20012001@inbox.ru" TargetMode="External"/><Relationship Id="rId5" Type="http://schemas.openxmlformats.org/officeDocument/2006/relationships/hyperlink" Target="mailto:Tasha20012001@inbox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6</Pages>
  <Words>2133</Words>
  <Characters>19458</Characters>
  <Application>Microsoft Office Word</Application>
  <DocSecurity>0</DocSecurity>
  <Lines>432</Lines>
  <Paragraphs>94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Milaeva</dc:creator>
  <cp:lastModifiedBy>Milaeva</cp:lastModifiedBy>
  <cp:revision>6</cp:revision>
  <dcterms:created xsi:type="dcterms:W3CDTF">2025-03-20T10:34:00Z</dcterms:created>
  <dcterms:modified xsi:type="dcterms:W3CDTF">2025-03-20T11:18:00Z</dcterms:modified>
</cp:coreProperties>
</file>