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EAF74" w14:textId="05CBD889" w:rsidR="00FF116E" w:rsidRPr="00CC1CB4" w:rsidRDefault="00FF116E" w:rsidP="00E903EE">
      <w:pPr>
        <w:spacing w:line="240" w:lineRule="auto"/>
        <w:ind w:left="340" w:firstLine="709"/>
        <w:rPr>
          <w:rFonts w:ascii="Times New Roman" w:hAnsi="Times New Roman" w:cs="Times New Roman"/>
          <w:b/>
          <w:bCs/>
        </w:rPr>
      </w:pPr>
      <w:r w:rsidRPr="00CC1CB4">
        <w:rPr>
          <w:rFonts w:ascii="Times New Roman" w:hAnsi="Times New Roman" w:cs="Times New Roman"/>
          <w:b/>
          <w:bCs/>
        </w:rPr>
        <w:t xml:space="preserve">УДК </w:t>
      </w:r>
      <w:r w:rsidR="00F20D75" w:rsidRPr="00CC1CB4">
        <w:rPr>
          <w:rFonts w:ascii="Times New Roman" w:hAnsi="Times New Roman" w:cs="Times New Roman"/>
          <w:b/>
          <w:bCs/>
        </w:rPr>
        <w:t>316.34</w:t>
      </w:r>
      <w:r w:rsidR="00E903EE" w:rsidRPr="00CC1CB4">
        <w:rPr>
          <w:rFonts w:ascii="Times New Roman" w:hAnsi="Times New Roman" w:cs="Times New Roman"/>
          <w:b/>
          <w:bCs/>
        </w:rPr>
        <w:t xml:space="preserve"> / ББК </w:t>
      </w:r>
      <w:r w:rsidR="00CC1CB4" w:rsidRPr="00CC1CB4">
        <w:rPr>
          <w:rFonts w:ascii="Times New Roman" w:hAnsi="Times New Roman" w:cs="Times New Roman"/>
          <w:b/>
          <w:bCs/>
        </w:rPr>
        <w:t>60.524</w:t>
      </w:r>
    </w:p>
    <w:p w14:paraId="254DD7F2" w14:textId="6E166B8E" w:rsidR="00E903EE" w:rsidRPr="00CC1CB4" w:rsidRDefault="00E903EE" w:rsidP="00E903EE">
      <w:pPr>
        <w:spacing w:line="240" w:lineRule="auto"/>
        <w:ind w:firstLine="709"/>
        <w:jc w:val="right"/>
        <w:rPr>
          <w:rFonts w:ascii="Times New Roman" w:hAnsi="Times New Roman" w:cs="Times New Roman"/>
        </w:rPr>
      </w:pPr>
      <w:bookmarkStart w:id="0" w:name="_Hlk191064521"/>
      <w:r w:rsidRPr="00CC1CB4">
        <w:rPr>
          <w:rFonts w:ascii="Times New Roman" w:hAnsi="Times New Roman" w:cs="Times New Roman"/>
          <w:b/>
          <w:bCs/>
        </w:rPr>
        <w:t>Беляева А</w:t>
      </w:r>
      <w:r w:rsidRPr="00CC1CB4">
        <w:rPr>
          <w:rFonts w:ascii="Times New Roman" w:hAnsi="Times New Roman" w:cs="Times New Roman"/>
          <w:b/>
          <w:bCs/>
        </w:rPr>
        <w:t>.А.</w:t>
      </w:r>
    </w:p>
    <w:p w14:paraId="3E1D21FF" w14:textId="3CC5386B" w:rsidR="002E7396" w:rsidRDefault="002E7396" w:rsidP="00E903EE">
      <w:pPr>
        <w:spacing w:line="240" w:lineRule="auto"/>
        <w:ind w:firstLine="709"/>
        <w:jc w:val="center"/>
        <w:rPr>
          <w:rFonts w:ascii="Times New Roman" w:hAnsi="Times New Roman" w:cs="Times New Roman"/>
          <w:b/>
          <w:bCs/>
        </w:rPr>
      </w:pPr>
      <w:r>
        <w:rPr>
          <w:rFonts w:ascii="Times New Roman" w:hAnsi="Times New Roman" w:cs="Times New Roman"/>
          <w:b/>
          <w:bCs/>
        </w:rPr>
        <w:t xml:space="preserve">ПРОБЛЕМЫ </w:t>
      </w:r>
      <w:r w:rsidRPr="003A23B2">
        <w:rPr>
          <w:rFonts w:ascii="Times New Roman" w:hAnsi="Times New Roman" w:cs="Times New Roman"/>
          <w:b/>
          <w:bCs/>
        </w:rPr>
        <w:t xml:space="preserve">И ВЫЗОВЫ </w:t>
      </w:r>
      <w:r>
        <w:rPr>
          <w:rFonts w:ascii="Times New Roman" w:hAnsi="Times New Roman" w:cs="Times New Roman"/>
          <w:b/>
          <w:bCs/>
        </w:rPr>
        <w:t>В СФЕРЕ СОЦИАЛЬНО-КУЛЬТУРНОЙ ДЕЯТЕЛЬНОСТИ В КОНТЕКСТЕ КАЧЕСТВА ЖИЗНИ УЯЗВИМЫХ ГРУПП НАСЕЛЕНИЯ</w:t>
      </w:r>
      <w:r w:rsidR="009E275A">
        <w:rPr>
          <w:rFonts w:ascii="Times New Roman" w:hAnsi="Times New Roman" w:cs="Times New Roman"/>
          <w:b/>
          <w:bCs/>
        </w:rPr>
        <w:t>.</w:t>
      </w:r>
    </w:p>
    <w:p w14:paraId="09BC4D67" w14:textId="77777777" w:rsidR="00473C3D" w:rsidRDefault="00473C3D" w:rsidP="00E903EE">
      <w:pPr>
        <w:spacing w:line="240" w:lineRule="auto"/>
        <w:ind w:firstLine="709"/>
        <w:jc w:val="center"/>
        <w:rPr>
          <w:rFonts w:ascii="Times New Roman" w:hAnsi="Times New Roman" w:cs="Times New Roman"/>
          <w:b/>
          <w:bCs/>
        </w:rPr>
      </w:pPr>
    </w:p>
    <w:bookmarkEnd w:id="0"/>
    <w:p w14:paraId="1E8F9898" w14:textId="0E04EC95" w:rsidR="00FF116E" w:rsidRPr="00E903EE" w:rsidRDefault="00FF116E" w:rsidP="0065665B">
      <w:pPr>
        <w:spacing w:line="240" w:lineRule="auto"/>
        <w:ind w:firstLine="709"/>
        <w:rPr>
          <w:rFonts w:ascii="Times New Roman" w:hAnsi="Times New Roman" w:cs="Times New Roman"/>
        </w:rPr>
      </w:pPr>
      <w:r w:rsidRPr="00E903EE">
        <w:rPr>
          <w:rFonts w:ascii="Times New Roman" w:hAnsi="Times New Roman" w:cs="Times New Roman"/>
          <w:b/>
          <w:bCs/>
        </w:rPr>
        <w:t>Аннотация</w:t>
      </w:r>
      <w:r w:rsidRPr="00E903EE">
        <w:rPr>
          <w:rFonts w:ascii="Times New Roman" w:hAnsi="Times New Roman" w:cs="Times New Roman"/>
        </w:rPr>
        <w:t xml:space="preserve">. </w:t>
      </w:r>
      <w:r w:rsidR="002E7396" w:rsidRPr="00E903EE">
        <w:rPr>
          <w:rFonts w:ascii="Times New Roman" w:hAnsi="Times New Roman" w:cs="Times New Roman"/>
        </w:rPr>
        <w:t xml:space="preserve">В данной статье рассматриваются проблемы и вызовы, с которыми сталкиваются уязвимые группы населения в сфере социально-культурной деятельности, а также их влияние на качество жизни. Уязвимые группы, включая пожилых людей, мигрантов и лица с ограниченными возможностями, часто сталкиваются с барьерами доступа к культурным ресурсам и мероприятиям, что ведет к социальной изоляции и снижению уровня удовлетворенности жизнью. Статья анализирует специфику работы с этими группами, подчеркивая необходимость индивидуального подхода, программ культурной адаптации и вовлечения социальных работников и волонтеров. </w:t>
      </w:r>
    </w:p>
    <w:p w14:paraId="2870020F" w14:textId="67B64DD4" w:rsidR="00FF116E" w:rsidRPr="00E903EE" w:rsidRDefault="00FF116E" w:rsidP="0065665B">
      <w:pPr>
        <w:spacing w:line="240" w:lineRule="auto"/>
        <w:ind w:firstLine="709"/>
        <w:rPr>
          <w:rFonts w:ascii="Times New Roman" w:hAnsi="Times New Roman" w:cs="Times New Roman"/>
        </w:rPr>
      </w:pPr>
      <w:r w:rsidRPr="00E903EE">
        <w:rPr>
          <w:rFonts w:ascii="Times New Roman" w:hAnsi="Times New Roman" w:cs="Times New Roman"/>
          <w:b/>
          <w:bCs/>
        </w:rPr>
        <w:t xml:space="preserve">Ключевые слова: </w:t>
      </w:r>
      <w:r w:rsidR="00735CE7" w:rsidRPr="00E903EE">
        <w:rPr>
          <w:rFonts w:ascii="Times New Roman" w:hAnsi="Times New Roman" w:cs="Times New Roman"/>
        </w:rPr>
        <w:t>уязвимые группы, социальн</w:t>
      </w:r>
      <w:r w:rsidR="00811120" w:rsidRPr="00E903EE">
        <w:rPr>
          <w:rFonts w:ascii="Times New Roman" w:hAnsi="Times New Roman" w:cs="Times New Roman"/>
        </w:rPr>
        <w:t>ая</w:t>
      </w:r>
      <w:r w:rsidR="00735CE7" w:rsidRPr="00E903EE">
        <w:rPr>
          <w:rFonts w:ascii="Times New Roman" w:hAnsi="Times New Roman" w:cs="Times New Roman"/>
        </w:rPr>
        <w:t xml:space="preserve"> деятельность, </w:t>
      </w:r>
      <w:r w:rsidR="003A42D9" w:rsidRPr="00E903EE">
        <w:rPr>
          <w:rFonts w:ascii="Times New Roman" w:hAnsi="Times New Roman" w:cs="Times New Roman"/>
        </w:rPr>
        <w:t>качество жизни</w:t>
      </w:r>
      <w:r w:rsidR="00811120" w:rsidRPr="00E903EE">
        <w:rPr>
          <w:rFonts w:ascii="Times New Roman" w:hAnsi="Times New Roman" w:cs="Times New Roman"/>
        </w:rPr>
        <w:t>, культура</w:t>
      </w:r>
      <w:r w:rsidR="00812A5E" w:rsidRPr="00E903EE">
        <w:rPr>
          <w:rFonts w:ascii="Times New Roman" w:hAnsi="Times New Roman" w:cs="Times New Roman"/>
        </w:rPr>
        <w:t xml:space="preserve">, </w:t>
      </w:r>
      <w:r w:rsidR="00F41ED1" w:rsidRPr="00E903EE">
        <w:rPr>
          <w:rFonts w:ascii="Times New Roman" w:hAnsi="Times New Roman" w:cs="Times New Roman"/>
        </w:rPr>
        <w:t>образование, инвалиды, пенсионеры, красный крест.</w:t>
      </w:r>
    </w:p>
    <w:p w14:paraId="35D89AFF" w14:textId="1193367D" w:rsidR="00AC0195" w:rsidRPr="00E903EE" w:rsidRDefault="003A42D9" w:rsidP="0065665B">
      <w:pPr>
        <w:spacing w:line="240" w:lineRule="auto"/>
        <w:ind w:firstLine="709"/>
        <w:rPr>
          <w:rFonts w:ascii="Times New Roman" w:hAnsi="Times New Roman" w:cs="Times New Roman"/>
        </w:rPr>
      </w:pPr>
      <w:r w:rsidRPr="00E903EE">
        <w:rPr>
          <w:rFonts w:ascii="Times New Roman" w:hAnsi="Times New Roman" w:cs="Times New Roman"/>
        </w:rPr>
        <w:t>Человек – социальное существо, стремящееся к взаимодействию и коммуникации с другими людьми, что обуславливает его потребности в создании отношений, общении и сообществе. Взаимодействие с окружающими играет ключевую роль в формировании личностной идентичности, самооценки и общего качества жизни. Социальные связи и культурные практики не только способствуют эмоциональному благополучию, но и создают условия для развития коллективного сознания и культурного наследия, способствуя гармоничному существованию в обществе.</w:t>
      </w:r>
      <w:r w:rsidR="00822761" w:rsidRPr="00E903EE">
        <w:rPr>
          <w:rFonts w:ascii="Times New Roman" w:hAnsi="Times New Roman" w:cs="Times New Roman"/>
        </w:rPr>
        <w:t xml:space="preserve"> Одной из основных потребностей человека является безопасность, и когда человек лишается этого условия существования – он автоматически входит в число уязвимых групп населения. Согласно определению, данному ВОЗ, «уязвимые группы населения» </w:t>
      </w:r>
      <w:r w:rsidR="00AC0195" w:rsidRPr="00E903EE">
        <w:rPr>
          <w:rFonts w:ascii="Times New Roman" w:hAnsi="Times New Roman" w:cs="Times New Roman"/>
        </w:rPr>
        <w:t>— это</w:t>
      </w:r>
      <w:r w:rsidR="00822761" w:rsidRPr="00E903EE">
        <w:rPr>
          <w:rFonts w:ascii="Times New Roman" w:hAnsi="Times New Roman" w:cs="Times New Roman"/>
        </w:rPr>
        <w:t xml:space="preserve"> какая-либо группа или часть общества с более высоким по сравнению с другими группами или остальным обществом риском подвергнуться мерам дискриминационного характера, насилию, стать жертвами природных катастроф или экономических кризисов [</w:t>
      </w:r>
      <w:r w:rsidR="003313EC" w:rsidRPr="00E903EE">
        <w:rPr>
          <w:rFonts w:ascii="Times New Roman" w:hAnsi="Times New Roman" w:cs="Times New Roman"/>
        </w:rPr>
        <w:t>5</w:t>
      </w:r>
      <w:r w:rsidR="00822761" w:rsidRPr="00E903EE">
        <w:rPr>
          <w:rFonts w:ascii="Times New Roman" w:hAnsi="Times New Roman" w:cs="Times New Roman"/>
        </w:rPr>
        <w:t>].</w:t>
      </w:r>
      <w:r w:rsidR="00AC0195" w:rsidRPr="00E903EE">
        <w:rPr>
          <w:rFonts w:ascii="Times New Roman" w:hAnsi="Times New Roman" w:cs="Times New Roman"/>
        </w:rPr>
        <w:t xml:space="preserve"> Людям, входящим в данную категорию населения, бывает невозможно находиться</w:t>
      </w:r>
      <w:r w:rsidR="002D7D9F" w:rsidRPr="00E903EE">
        <w:rPr>
          <w:rFonts w:ascii="Times New Roman" w:hAnsi="Times New Roman" w:cs="Times New Roman"/>
        </w:rPr>
        <w:t xml:space="preserve"> даже в относительной безопасности</w:t>
      </w:r>
      <w:r w:rsidR="00AC0195" w:rsidRPr="00E903EE">
        <w:rPr>
          <w:rFonts w:ascii="Times New Roman" w:hAnsi="Times New Roman" w:cs="Times New Roman"/>
        </w:rPr>
        <w:t xml:space="preserve">, </w:t>
      </w:r>
      <w:r w:rsidR="002D7D9F" w:rsidRPr="00E903EE">
        <w:rPr>
          <w:rFonts w:ascii="Times New Roman" w:hAnsi="Times New Roman" w:cs="Times New Roman"/>
        </w:rPr>
        <w:t xml:space="preserve">их качество жизни значительно ниже, </w:t>
      </w:r>
      <w:r w:rsidR="00AC0195" w:rsidRPr="00E903EE">
        <w:rPr>
          <w:rFonts w:ascii="Times New Roman" w:hAnsi="Times New Roman" w:cs="Times New Roman"/>
        </w:rPr>
        <w:t>поэтому они нуждаются в особой опеке. К уязвимым группам населения относят: пожилых людей, детей и младенцев, лица с хроническими заболеваниями, лица, более</w:t>
      </w:r>
      <w:r w:rsidR="003D64E3" w:rsidRPr="00E903EE">
        <w:rPr>
          <w:rFonts w:ascii="Times New Roman" w:hAnsi="Times New Roman" w:cs="Times New Roman"/>
        </w:rPr>
        <w:t xml:space="preserve"> уязвимые</w:t>
      </w:r>
      <w:r w:rsidR="00AC0195" w:rsidRPr="00E903EE">
        <w:rPr>
          <w:rFonts w:ascii="Times New Roman" w:hAnsi="Times New Roman" w:cs="Times New Roman"/>
        </w:rPr>
        <w:t> в силу своего социально-экономического статуса</w:t>
      </w:r>
      <w:r w:rsidR="002755BC" w:rsidRPr="00E903EE">
        <w:rPr>
          <w:rFonts w:ascii="Times New Roman" w:hAnsi="Times New Roman" w:cs="Times New Roman"/>
        </w:rPr>
        <w:t>, мигрантов и зачастую даже женщин</w:t>
      </w:r>
      <w:r w:rsidR="003D64E3" w:rsidRPr="00E903EE">
        <w:rPr>
          <w:rFonts w:ascii="Times New Roman" w:hAnsi="Times New Roman" w:cs="Times New Roman"/>
        </w:rPr>
        <w:t>. Один из докладов ООН имеет сноску: «</w:t>
      </w:r>
      <w:r w:rsidR="003D64E3" w:rsidRPr="00E903EE">
        <w:rPr>
          <w:rFonts w:ascii="Times New Roman" w:hAnsi="Times New Roman" w:cs="Times New Roman"/>
          <w:i/>
          <w:iCs/>
        </w:rPr>
        <w:t>Бедняки - главные жертвы землетрясений, наводнений и других стихийных бедствий, связанных с изменением климата</w:t>
      </w:r>
      <w:r w:rsidR="003D64E3" w:rsidRPr="00E903EE">
        <w:rPr>
          <w:rFonts w:ascii="Times New Roman" w:hAnsi="Times New Roman" w:cs="Times New Roman"/>
        </w:rPr>
        <w:t>». «</w:t>
      </w:r>
      <w:r w:rsidR="003D64E3" w:rsidRPr="00E903EE">
        <w:rPr>
          <w:rFonts w:ascii="Times New Roman" w:hAnsi="Times New Roman" w:cs="Times New Roman"/>
          <w:i/>
          <w:iCs/>
        </w:rPr>
        <w:t>Следует с горечью отметить, что бедняки, наиболее уязвимые группы, в том числе дети и инвалиды, подвержены наибольшему риску, связанному с последствиями изменений климата. Как правило, первые жертвы - это люди, на которых не распространяются достижения социально-экономического прогресса</w:t>
      </w:r>
      <w:r w:rsidR="003D64E3" w:rsidRPr="00E903EE">
        <w:rPr>
          <w:rFonts w:ascii="Times New Roman" w:hAnsi="Times New Roman" w:cs="Times New Roman"/>
        </w:rPr>
        <w:t>», - заявил Генеральный секретарь ООН в предисловии к докладу, который был представлен</w:t>
      </w:r>
      <w:r w:rsidR="007B5A0E" w:rsidRPr="00E903EE">
        <w:rPr>
          <w:rFonts w:ascii="Times New Roman" w:hAnsi="Times New Roman" w:cs="Times New Roman"/>
        </w:rPr>
        <w:t xml:space="preserve"> </w:t>
      </w:r>
      <w:r w:rsidR="003D64E3" w:rsidRPr="00E903EE">
        <w:rPr>
          <w:rFonts w:ascii="Times New Roman" w:hAnsi="Times New Roman" w:cs="Times New Roman"/>
        </w:rPr>
        <w:t>на пресс-конференции в Нью-Йорке [</w:t>
      </w:r>
      <w:r w:rsidR="003313EC" w:rsidRPr="00E903EE">
        <w:rPr>
          <w:rFonts w:ascii="Times New Roman" w:hAnsi="Times New Roman" w:cs="Times New Roman"/>
        </w:rPr>
        <w:t>8</w:t>
      </w:r>
      <w:r w:rsidR="003D64E3" w:rsidRPr="00E903EE">
        <w:rPr>
          <w:rFonts w:ascii="Times New Roman" w:hAnsi="Times New Roman" w:cs="Times New Roman"/>
        </w:rPr>
        <w:t>].</w:t>
      </w:r>
      <w:r w:rsidR="00F9263A" w:rsidRPr="00E903EE">
        <w:rPr>
          <w:rFonts w:ascii="Times New Roman" w:hAnsi="Times New Roman" w:cs="Times New Roman"/>
        </w:rPr>
        <w:t xml:space="preserve"> В списке ООН, </w:t>
      </w:r>
      <w:r w:rsidR="00F820F6" w:rsidRPr="00E903EE">
        <w:rPr>
          <w:rFonts w:ascii="Times New Roman" w:hAnsi="Times New Roman" w:cs="Times New Roman"/>
        </w:rPr>
        <w:t>позиций</w:t>
      </w:r>
      <w:r w:rsidR="00F9263A" w:rsidRPr="00E903EE">
        <w:rPr>
          <w:rFonts w:ascii="Times New Roman" w:hAnsi="Times New Roman" w:cs="Times New Roman"/>
        </w:rPr>
        <w:t>, относящих</w:t>
      </w:r>
      <w:r w:rsidR="00F820F6" w:rsidRPr="00E903EE">
        <w:rPr>
          <w:rFonts w:ascii="Times New Roman" w:hAnsi="Times New Roman" w:cs="Times New Roman"/>
        </w:rPr>
        <w:t xml:space="preserve"> людей</w:t>
      </w:r>
      <w:r w:rsidR="00F9263A" w:rsidRPr="00E903EE">
        <w:rPr>
          <w:rFonts w:ascii="Times New Roman" w:hAnsi="Times New Roman" w:cs="Times New Roman"/>
        </w:rPr>
        <w:t xml:space="preserve"> </w:t>
      </w:r>
      <w:r w:rsidR="000D70B7" w:rsidRPr="00E903EE">
        <w:rPr>
          <w:rFonts w:ascii="Times New Roman" w:hAnsi="Times New Roman" w:cs="Times New Roman"/>
        </w:rPr>
        <w:t xml:space="preserve">к </w:t>
      </w:r>
      <w:r w:rsidR="00F9263A" w:rsidRPr="00E903EE">
        <w:rPr>
          <w:rFonts w:ascii="Times New Roman" w:hAnsi="Times New Roman" w:cs="Times New Roman"/>
        </w:rPr>
        <w:t>«уязвимы</w:t>
      </w:r>
      <w:r w:rsidR="00F820F6" w:rsidRPr="00E903EE">
        <w:rPr>
          <w:rFonts w:ascii="Times New Roman" w:hAnsi="Times New Roman" w:cs="Times New Roman"/>
        </w:rPr>
        <w:t>м</w:t>
      </w:r>
      <w:r w:rsidR="00F9263A" w:rsidRPr="00E903EE">
        <w:rPr>
          <w:rFonts w:ascii="Times New Roman" w:hAnsi="Times New Roman" w:cs="Times New Roman"/>
        </w:rPr>
        <w:t xml:space="preserve"> групп</w:t>
      </w:r>
      <w:r w:rsidR="00F820F6" w:rsidRPr="00E903EE">
        <w:rPr>
          <w:rFonts w:ascii="Times New Roman" w:hAnsi="Times New Roman" w:cs="Times New Roman"/>
        </w:rPr>
        <w:t>ам</w:t>
      </w:r>
      <w:r w:rsidR="00F9263A" w:rsidRPr="00E903EE">
        <w:rPr>
          <w:rFonts w:ascii="Times New Roman" w:hAnsi="Times New Roman" w:cs="Times New Roman"/>
        </w:rPr>
        <w:t xml:space="preserve">», перечислено гораздо больше, </w:t>
      </w:r>
      <w:r w:rsidR="00F820F6" w:rsidRPr="00E903EE">
        <w:rPr>
          <w:rFonts w:ascii="Times New Roman" w:hAnsi="Times New Roman" w:cs="Times New Roman"/>
        </w:rPr>
        <w:t>включая запрещенные в РФ категории меньшинств</w:t>
      </w:r>
      <w:r w:rsidR="00A52702" w:rsidRPr="00E903EE">
        <w:rPr>
          <w:rFonts w:ascii="Times New Roman" w:hAnsi="Times New Roman" w:cs="Times New Roman"/>
        </w:rPr>
        <w:t xml:space="preserve"> [</w:t>
      </w:r>
      <w:r w:rsidR="003313EC" w:rsidRPr="00E903EE">
        <w:rPr>
          <w:rFonts w:ascii="Times New Roman" w:hAnsi="Times New Roman" w:cs="Times New Roman"/>
        </w:rPr>
        <w:t>7</w:t>
      </w:r>
      <w:r w:rsidR="00A52702" w:rsidRPr="00E903EE">
        <w:rPr>
          <w:rFonts w:ascii="Times New Roman" w:hAnsi="Times New Roman" w:cs="Times New Roman"/>
        </w:rPr>
        <w:t>]</w:t>
      </w:r>
      <w:r w:rsidR="00F9263A" w:rsidRPr="00E903EE">
        <w:rPr>
          <w:rFonts w:ascii="Times New Roman" w:hAnsi="Times New Roman" w:cs="Times New Roman"/>
        </w:rPr>
        <w:t xml:space="preserve">. </w:t>
      </w:r>
      <w:r w:rsidR="006156DE" w:rsidRPr="00E903EE">
        <w:rPr>
          <w:rFonts w:ascii="Times New Roman" w:hAnsi="Times New Roman" w:cs="Times New Roman"/>
        </w:rPr>
        <w:t>Принадлежность к уязвимой группе автоматически подразумевает некоторые ограничения</w:t>
      </w:r>
      <w:r w:rsidR="0056344E" w:rsidRPr="00E903EE">
        <w:rPr>
          <w:rFonts w:ascii="Times New Roman" w:hAnsi="Times New Roman" w:cs="Times New Roman"/>
        </w:rPr>
        <w:t>,</w:t>
      </w:r>
      <w:r w:rsidR="000D70B7" w:rsidRPr="00E903EE">
        <w:rPr>
          <w:rFonts w:ascii="Times New Roman" w:hAnsi="Times New Roman" w:cs="Times New Roman"/>
        </w:rPr>
        <w:t xml:space="preserve"> с которыми могут столкнуться люди в виду своего положения. В</w:t>
      </w:r>
      <w:r w:rsidR="0056344E" w:rsidRPr="00E903EE">
        <w:rPr>
          <w:rFonts w:ascii="Times New Roman" w:hAnsi="Times New Roman" w:cs="Times New Roman"/>
        </w:rPr>
        <w:t xml:space="preserve"> данной статье мы рассмотрим конкретное</w:t>
      </w:r>
      <w:r w:rsidR="000D70B7" w:rsidRPr="00E903EE">
        <w:rPr>
          <w:rFonts w:ascii="Times New Roman" w:hAnsi="Times New Roman" w:cs="Times New Roman"/>
        </w:rPr>
        <w:t xml:space="preserve"> ограничение</w:t>
      </w:r>
      <w:r w:rsidR="0056344E" w:rsidRPr="00E903EE">
        <w:rPr>
          <w:rFonts w:ascii="Times New Roman" w:hAnsi="Times New Roman" w:cs="Times New Roman"/>
        </w:rPr>
        <w:t xml:space="preserve"> – доступ к социально-культурной деятельности. </w:t>
      </w:r>
    </w:p>
    <w:p w14:paraId="0A2431ED" w14:textId="0EB0684C" w:rsidR="003A42D9" w:rsidRPr="00E903EE" w:rsidRDefault="00CA7E39" w:rsidP="0065665B">
      <w:pPr>
        <w:spacing w:line="240" w:lineRule="auto"/>
        <w:ind w:firstLine="709"/>
        <w:rPr>
          <w:rFonts w:ascii="Times New Roman" w:hAnsi="Times New Roman" w:cs="Times New Roman"/>
        </w:rPr>
      </w:pPr>
      <w:r w:rsidRPr="00E903EE">
        <w:rPr>
          <w:rFonts w:ascii="Times New Roman" w:hAnsi="Times New Roman" w:cs="Times New Roman"/>
        </w:rPr>
        <w:t xml:space="preserve">Удовлетворение высших потребностей приводит к истинному счастью, наполняет внутренний мир человека и способствует его духовному развитию и росту. Согласно пирамиде Маслоу, наивысшим уровнем потребностей для человека является потребность в </w:t>
      </w:r>
      <w:r w:rsidRPr="00E903EE">
        <w:rPr>
          <w:rFonts w:ascii="Times New Roman" w:hAnsi="Times New Roman" w:cs="Times New Roman"/>
        </w:rPr>
        <w:lastRenderedPageBreak/>
        <w:t xml:space="preserve">самосовершенствовании, творческое самопроявление и самореализация. Общество и культура необходимы человеку, чтобы закрывать верхушку пирамиды и жить в полном достатке. </w:t>
      </w:r>
      <w:r w:rsidR="00FA50AE" w:rsidRPr="00E903EE">
        <w:rPr>
          <w:rFonts w:ascii="Times New Roman" w:hAnsi="Times New Roman" w:cs="Times New Roman"/>
        </w:rPr>
        <w:t>Качество жизни человека</w:t>
      </w:r>
      <w:r w:rsidRPr="00E903EE">
        <w:rPr>
          <w:rFonts w:ascii="Times New Roman" w:hAnsi="Times New Roman" w:cs="Times New Roman"/>
        </w:rPr>
        <w:t xml:space="preserve"> также</w:t>
      </w:r>
      <w:r w:rsidR="00FA50AE" w:rsidRPr="00E903EE">
        <w:rPr>
          <w:rFonts w:ascii="Times New Roman" w:hAnsi="Times New Roman" w:cs="Times New Roman"/>
        </w:rPr>
        <w:t xml:space="preserve"> напрямую связано с его самоощущением, и, что немало важно, оно связано не только с каждым индивидом в частности, но и с эмоционально-психологическим климатом в стране в целом. </w:t>
      </w:r>
      <w:r w:rsidR="00FA50AE" w:rsidRPr="00E903EE">
        <w:rPr>
          <w:rFonts w:ascii="Times New Roman" w:hAnsi="Times New Roman" w:cs="Times New Roman"/>
          <w:i/>
          <w:iCs/>
          <w:color w:val="000000"/>
        </w:rPr>
        <w:t>Качество жизни</w:t>
      </w:r>
      <w:r w:rsidR="00FA50AE" w:rsidRPr="00E903EE">
        <w:rPr>
          <w:rFonts w:ascii="Times New Roman" w:hAnsi="Times New Roman" w:cs="Times New Roman"/>
          <w:color w:val="000000"/>
        </w:rPr>
        <w:t xml:space="preserve"> </w:t>
      </w:r>
      <w:bookmarkStart w:id="1" w:name="_Hlk156998952"/>
      <w:r w:rsidR="00FA50AE" w:rsidRPr="00E903EE">
        <w:rPr>
          <w:rFonts w:ascii="Times New Roman" w:hAnsi="Times New Roman" w:cs="Times New Roman"/>
          <w:color w:val="000000"/>
        </w:rPr>
        <w:t xml:space="preserve">— </w:t>
      </w:r>
      <w:bookmarkEnd w:id="1"/>
      <w:r w:rsidR="00FA50AE" w:rsidRPr="00E903EE">
        <w:rPr>
          <w:rFonts w:ascii="Times New Roman" w:hAnsi="Times New Roman" w:cs="Times New Roman"/>
          <w:color w:val="000000"/>
        </w:rPr>
        <w:t>это совокупность показателей общего благосостояния людей, характеризующих уровень материального потребления, а также потребление непосредственно не оплачиваемых благ [</w:t>
      </w:r>
      <w:r w:rsidR="003313EC" w:rsidRPr="00E903EE">
        <w:rPr>
          <w:rFonts w:ascii="Times New Roman" w:hAnsi="Times New Roman" w:cs="Times New Roman"/>
          <w:color w:val="000000"/>
        </w:rPr>
        <w:t>3</w:t>
      </w:r>
      <w:r w:rsidR="00FA50AE" w:rsidRPr="00E903EE">
        <w:rPr>
          <w:rFonts w:ascii="Times New Roman" w:hAnsi="Times New Roman" w:cs="Times New Roman"/>
          <w:color w:val="000000"/>
        </w:rPr>
        <w:t>].</w:t>
      </w:r>
      <w:r w:rsidRPr="00E903EE">
        <w:rPr>
          <w:rFonts w:ascii="Times New Roman" w:hAnsi="Times New Roman" w:cs="Times New Roman"/>
          <w:color w:val="000000"/>
        </w:rPr>
        <w:t xml:space="preserve"> </w:t>
      </w:r>
      <w:r w:rsidR="00691430" w:rsidRPr="00E903EE">
        <w:rPr>
          <w:rFonts w:ascii="Times New Roman" w:hAnsi="Times New Roman" w:cs="Times New Roman"/>
          <w:color w:val="000000"/>
        </w:rPr>
        <w:t xml:space="preserve">В настоящее время реализуются различные инициативы, направленные на улучшение самочувствия людей и создание благоприятных условий для их психологического благополучия. </w:t>
      </w:r>
      <w:r w:rsidR="000D70B7" w:rsidRPr="00E903EE">
        <w:rPr>
          <w:rFonts w:ascii="Times New Roman" w:hAnsi="Times New Roman" w:cs="Times New Roman"/>
          <w:color w:val="000000"/>
        </w:rPr>
        <w:t>Д</w:t>
      </w:r>
      <w:r w:rsidR="00691430" w:rsidRPr="00E903EE">
        <w:rPr>
          <w:rFonts w:ascii="Times New Roman" w:hAnsi="Times New Roman" w:cs="Times New Roman"/>
          <w:color w:val="000000"/>
        </w:rPr>
        <w:t xml:space="preserve">анная проблема все еще не имеет окончательного решения, и продолжаются поиски действенных методов для её </w:t>
      </w:r>
      <w:r w:rsidR="00FD6D00" w:rsidRPr="00E903EE">
        <w:rPr>
          <w:rFonts w:ascii="Times New Roman" w:hAnsi="Times New Roman" w:cs="Times New Roman"/>
          <w:color w:val="000000"/>
        </w:rPr>
        <w:t>урегулирования</w:t>
      </w:r>
      <w:r w:rsidR="00691430" w:rsidRPr="00E903EE">
        <w:rPr>
          <w:rFonts w:ascii="Times New Roman" w:hAnsi="Times New Roman" w:cs="Times New Roman"/>
          <w:color w:val="000000"/>
        </w:rPr>
        <w:t xml:space="preserve">. Тем не менее, многие авторы отмечают, что духовные ценности – это не шаблон или конкретный алгоритм действий, а усвоенный в процессе жизнедеятельности и постоянной общественной коммуникации личностный навык, который в дальнейшем и побуждает человека к самосовершенствованию и </w:t>
      </w:r>
      <w:r w:rsidR="005C7B3E" w:rsidRPr="00E903EE">
        <w:rPr>
          <w:rFonts w:ascii="Times New Roman" w:hAnsi="Times New Roman" w:cs="Times New Roman"/>
          <w:color w:val="000000"/>
        </w:rPr>
        <w:t>определению</w:t>
      </w:r>
      <w:r w:rsidR="00691430" w:rsidRPr="00E903EE">
        <w:rPr>
          <w:rFonts w:ascii="Times New Roman" w:hAnsi="Times New Roman" w:cs="Times New Roman"/>
          <w:color w:val="000000"/>
        </w:rPr>
        <w:t xml:space="preserve"> собственных жизненных принципов. </w:t>
      </w:r>
      <w:r w:rsidR="00FA4183" w:rsidRPr="00E903EE">
        <w:rPr>
          <w:rFonts w:ascii="Times New Roman" w:hAnsi="Times New Roman" w:cs="Times New Roman"/>
        </w:rPr>
        <w:t>Социально-культурная деятельность непосредственно связана с развитием человеческого капитала, улучшением качества жизни людей, обеспечением условий для их самореализации, а также для воспитания и обучения.</w:t>
      </w:r>
      <w:r w:rsidR="000D70B7" w:rsidRPr="00E903EE">
        <w:rPr>
          <w:rFonts w:ascii="Times New Roman" w:hAnsi="Times New Roman" w:cs="Times New Roman"/>
        </w:rPr>
        <w:t xml:space="preserve"> Однако, уязвимые группы часто сталкиваются с архитектурными, финансовыми и социальными барьерами, которые ограничивают их возможность участвовать в общественной жизни. К примеру, люди с ограниченными возможностями нередко не могут попасть в культурные учреждения из-за отсутствия необходимых условий, таких как пандусы или специальное оборудование. Существует множество примеров, когда пространство адаптируется и модернизируется для людей с ограниченными возможностями. В московском метро на станциях установлены лифты, лестницы оборудованы пандусами, а также на станциях дежурят специально обученные сотрудники, которые могут помочь маломобильным пассажирам в течение всего их маршрута. Однако проблемы все еще сохраняются. Людям с ограниченными возможностями по-прежнему приходится преодолевать разбитые и неухоженные тротуары, </w:t>
      </w:r>
      <w:r w:rsidR="00A62241" w:rsidRPr="00E903EE">
        <w:rPr>
          <w:rFonts w:ascii="Times New Roman" w:hAnsi="Times New Roman" w:cs="Times New Roman"/>
        </w:rPr>
        <w:t xml:space="preserve">просить окружающих о помощи, </w:t>
      </w:r>
      <w:r w:rsidR="000D70B7" w:rsidRPr="00E903EE">
        <w:rPr>
          <w:rFonts w:ascii="Times New Roman" w:hAnsi="Times New Roman" w:cs="Times New Roman"/>
        </w:rPr>
        <w:t>чтобы добраться до пандусов. Модернизация и техническое осна</w:t>
      </w:r>
      <w:r w:rsidR="00A62241" w:rsidRPr="00E903EE">
        <w:rPr>
          <w:rFonts w:ascii="Times New Roman" w:hAnsi="Times New Roman" w:cs="Times New Roman"/>
        </w:rPr>
        <w:t>щ</w:t>
      </w:r>
      <w:r w:rsidR="000D70B7" w:rsidRPr="00E903EE">
        <w:rPr>
          <w:rFonts w:ascii="Times New Roman" w:hAnsi="Times New Roman" w:cs="Times New Roman"/>
        </w:rPr>
        <w:t>ение иногда проводятся недостаточно вдумчиво, и складывается ощущение, что цель заключается не в реальной помощи инвалидам, а в выполнении формальных требований</w:t>
      </w:r>
      <w:r w:rsidR="00A62241" w:rsidRPr="00E903EE">
        <w:rPr>
          <w:rFonts w:ascii="Times New Roman" w:hAnsi="Times New Roman" w:cs="Times New Roman"/>
        </w:rPr>
        <w:t>.</w:t>
      </w:r>
      <w:r w:rsidR="00CA0B4E" w:rsidRPr="00E903EE">
        <w:rPr>
          <w:rFonts w:ascii="Times New Roman" w:hAnsi="Times New Roman" w:cs="Times New Roman"/>
        </w:rPr>
        <w:t xml:space="preserve"> Среди наиболее благоприятных для проживания инвалидов стран чаще всего выделяют Германию, США, Австралию, Великобританию, Швецию, Италию, Францию, Испанию и Чехию [</w:t>
      </w:r>
      <w:r w:rsidR="003313EC" w:rsidRPr="00E903EE">
        <w:rPr>
          <w:rFonts w:ascii="Times New Roman" w:hAnsi="Times New Roman" w:cs="Times New Roman"/>
        </w:rPr>
        <w:t>9</w:t>
      </w:r>
      <w:r w:rsidR="00CA0B4E" w:rsidRPr="00E903EE">
        <w:rPr>
          <w:rFonts w:ascii="Times New Roman" w:hAnsi="Times New Roman" w:cs="Times New Roman"/>
        </w:rPr>
        <w:t>].</w:t>
      </w:r>
    </w:p>
    <w:p w14:paraId="5658A881" w14:textId="2F3888E8" w:rsidR="00481835" w:rsidRPr="00E903EE" w:rsidRDefault="00481835" w:rsidP="0065665B">
      <w:pPr>
        <w:spacing w:line="240" w:lineRule="auto"/>
        <w:ind w:firstLine="709"/>
        <w:rPr>
          <w:rFonts w:ascii="Times New Roman" w:hAnsi="Times New Roman" w:cs="Times New Roman"/>
        </w:rPr>
      </w:pPr>
      <w:r w:rsidRPr="00E903EE">
        <w:rPr>
          <w:rFonts w:ascii="Times New Roman" w:hAnsi="Times New Roman" w:cs="Times New Roman"/>
        </w:rPr>
        <w:t>Еще одной важной проблемой является низкий уровень культурной осведомленности и доступности образования. В ряде случаев уязвимые группы населения не имеют возможности получать качественное образование и возможности для культурного обогащения, что в долгосрочной перспективе сказывается на их качестве жизни. Особенно это касается молодежи из неблагополучных семей, которая может не иметь доступа к дополнительным образовательным программам и культурным мероприятиям.</w:t>
      </w:r>
      <w:r w:rsidR="00A91C65" w:rsidRPr="00E903EE">
        <w:rPr>
          <w:rFonts w:ascii="Times New Roman" w:hAnsi="Times New Roman" w:cs="Times New Roman"/>
        </w:rPr>
        <w:t xml:space="preserve"> Как правило, доступ к качественному образованию включает в себя множество аспектов: наличие образовательных учреждений, качество преподавания, уровень подготовки педагогов, а также финансовые возможности семей. В ряде случаев уязвимые группы населения сталкиваются с ограниченным доступом к образовательным учреждениям, особенно в удаленных или экономически неблагополучных регионах. Это может быть связано с физической удаленностью школ, отсутствием транспортных связей или невозможностью покрыть финансовые расходы на обучение, включая оплату за учебники, методы обучения и дополнительные занятия.</w:t>
      </w:r>
      <w:r w:rsidR="005F140B" w:rsidRPr="00E903EE">
        <w:rPr>
          <w:rFonts w:ascii="Times New Roman" w:hAnsi="Times New Roman" w:cs="Times New Roman"/>
        </w:rPr>
        <w:t xml:space="preserve"> Например, молодежь из неблагополучных семей может не иметь возможности продолжить обучение после школы из-за финансовых трудностей, отсутствия поддержки со стороны родителей или недоступности информации о доступных образовательных программах. В результате они оказываются в ситуации, когда качество их образования оказывается низким, что ведет к ограниченным карьерным перспективам и социальной исключенности.</w:t>
      </w:r>
      <w:r w:rsidR="00841B5E" w:rsidRPr="00E903EE">
        <w:rPr>
          <w:rFonts w:ascii="Times New Roman" w:hAnsi="Times New Roman" w:cs="Times New Roman"/>
        </w:rPr>
        <w:t xml:space="preserve"> Отсутствие доступа к качественному образованию и недостаток </w:t>
      </w:r>
      <w:r w:rsidR="00841B5E" w:rsidRPr="00E903EE">
        <w:rPr>
          <w:rFonts w:ascii="Times New Roman" w:hAnsi="Times New Roman" w:cs="Times New Roman"/>
        </w:rPr>
        <w:lastRenderedPageBreak/>
        <w:t>культурной осведомленности могут иметь долгосрочные негативные последствия для жизни уязвимых групп. Низкий уровень образования приводит к ограниченным трудовым перспективам и низкому уровню доходов, что усугубляет экономические трудности. Это, в свою очередь, ставит под угрозу здоровье и благополучие таких людей, создавая порочный круг, из которого трудно выбраться. Культурная изоляция и недостаток возможностей для самовыражения также могут привести к чувству безнадёжности, упадка духа и даже к социальным конфликтам. Люди, не имеющие доступа к культурным ценностям и образовательным ресурсам, могут чувствовать себя оторванными от общества, что увеличивает риск социальной маргинализации и депрессии.</w:t>
      </w:r>
    </w:p>
    <w:p w14:paraId="350DC22D" w14:textId="0DD03815" w:rsidR="006601FF" w:rsidRPr="00E903EE" w:rsidRDefault="006601FF" w:rsidP="0065665B">
      <w:pPr>
        <w:spacing w:line="240" w:lineRule="auto"/>
        <w:ind w:firstLine="709"/>
        <w:rPr>
          <w:rFonts w:ascii="Times New Roman" w:hAnsi="Times New Roman" w:cs="Times New Roman"/>
        </w:rPr>
      </w:pPr>
      <w:r w:rsidRPr="00E903EE">
        <w:rPr>
          <w:rFonts w:ascii="Times New Roman" w:hAnsi="Times New Roman" w:cs="Times New Roman"/>
        </w:rPr>
        <w:t xml:space="preserve">Еще одной социально уязвимой группой можно назвать пенсионеров. Одной из главных </w:t>
      </w:r>
      <w:r w:rsidR="005F0DEC" w:rsidRPr="00E903EE">
        <w:rPr>
          <w:rFonts w:ascii="Times New Roman" w:hAnsi="Times New Roman" w:cs="Times New Roman"/>
        </w:rPr>
        <w:t xml:space="preserve">их </w:t>
      </w:r>
      <w:r w:rsidRPr="00E903EE">
        <w:rPr>
          <w:rFonts w:ascii="Times New Roman" w:hAnsi="Times New Roman" w:cs="Times New Roman"/>
        </w:rPr>
        <w:t xml:space="preserve">сложностей является недостаток мобильности: многие пожилые люди имеют проблемы со здоровьем, что затрудняет их физическое передвижение и доступ к культурным мероприятиям. Закрытие доступа к театрам, музеям и другим социокультурным учреждениям негативно сказывается на их эмоциональном здоровье и уровне жизни. Существует довольно мало программ, активно работающих на уровне сообществ для оказания поддержки пожилым людям. Эти усилия могут включать создание центров для общения, досуга и обучения, что позволит пенсионерам не только провести время с пользой, но и наладить социальные связи. Однако многие такие инициативы либо отсутствуют, либо имеют недостаточное финансирование и не достигают </w:t>
      </w:r>
      <w:r w:rsidR="005F0DEC" w:rsidRPr="00E903EE">
        <w:rPr>
          <w:rFonts w:ascii="Times New Roman" w:hAnsi="Times New Roman" w:cs="Times New Roman"/>
        </w:rPr>
        <w:t>необходимого</w:t>
      </w:r>
      <w:r w:rsidRPr="00E903EE">
        <w:rPr>
          <w:rFonts w:ascii="Times New Roman" w:hAnsi="Times New Roman" w:cs="Times New Roman"/>
        </w:rPr>
        <w:t xml:space="preserve"> результата. </w:t>
      </w:r>
    </w:p>
    <w:p w14:paraId="466FD14B" w14:textId="272F1B2F" w:rsidR="006601FF" w:rsidRPr="00E903EE" w:rsidRDefault="006601FF" w:rsidP="0065665B">
      <w:pPr>
        <w:spacing w:line="240" w:lineRule="auto"/>
        <w:ind w:firstLine="709"/>
        <w:rPr>
          <w:rFonts w:ascii="Times New Roman" w:hAnsi="Times New Roman" w:cs="Times New Roman"/>
        </w:rPr>
      </w:pPr>
      <w:r w:rsidRPr="00E903EE">
        <w:rPr>
          <w:rFonts w:ascii="Times New Roman" w:hAnsi="Times New Roman" w:cs="Times New Roman"/>
        </w:rPr>
        <w:t>Одной из известн</w:t>
      </w:r>
      <w:r w:rsidR="00FB2332" w:rsidRPr="00E903EE">
        <w:rPr>
          <w:rFonts w:ascii="Times New Roman" w:hAnsi="Times New Roman" w:cs="Times New Roman"/>
        </w:rPr>
        <w:t>ейших</w:t>
      </w:r>
      <w:r w:rsidRPr="00E903EE">
        <w:rPr>
          <w:rFonts w:ascii="Times New Roman" w:hAnsi="Times New Roman" w:cs="Times New Roman"/>
        </w:rPr>
        <w:t xml:space="preserve"> по всему миру организаций, безвозмездно</w:t>
      </w:r>
      <w:r w:rsidR="00FB2332" w:rsidRPr="00E903EE">
        <w:rPr>
          <w:rFonts w:ascii="Times New Roman" w:hAnsi="Times New Roman" w:cs="Times New Roman"/>
        </w:rPr>
        <w:t xml:space="preserve"> </w:t>
      </w:r>
      <w:r w:rsidRPr="00E903EE">
        <w:rPr>
          <w:rFonts w:ascii="Times New Roman" w:hAnsi="Times New Roman" w:cs="Times New Roman"/>
        </w:rPr>
        <w:t>действующ</w:t>
      </w:r>
      <w:r w:rsidR="00FB2332" w:rsidRPr="00E903EE">
        <w:rPr>
          <w:rFonts w:ascii="Times New Roman" w:hAnsi="Times New Roman" w:cs="Times New Roman"/>
        </w:rPr>
        <w:t>ей</w:t>
      </w:r>
      <w:r w:rsidRPr="00E903EE">
        <w:rPr>
          <w:rFonts w:ascii="Times New Roman" w:hAnsi="Times New Roman" w:cs="Times New Roman"/>
        </w:rPr>
        <w:t xml:space="preserve"> на благо уязвимым группам населения,</w:t>
      </w:r>
      <w:r w:rsidR="00FB2332" w:rsidRPr="00E903EE">
        <w:rPr>
          <w:rFonts w:ascii="Times New Roman" w:hAnsi="Times New Roman" w:cs="Times New Roman"/>
        </w:rPr>
        <w:t xml:space="preserve"> </w:t>
      </w:r>
      <w:r w:rsidR="005F0DEC" w:rsidRPr="00E903EE">
        <w:rPr>
          <w:rFonts w:ascii="Times New Roman" w:hAnsi="Times New Roman" w:cs="Times New Roman"/>
        </w:rPr>
        <w:t xml:space="preserve">а также </w:t>
      </w:r>
      <w:r w:rsidR="00FB2332" w:rsidRPr="00E903EE">
        <w:rPr>
          <w:rFonts w:ascii="Times New Roman" w:hAnsi="Times New Roman" w:cs="Times New Roman"/>
        </w:rPr>
        <w:t>активно функционирующей в России,</w:t>
      </w:r>
      <w:r w:rsidRPr="00E903EE">
        <w:rPr>
          <w:rFonts w:ascii="Times New Roman" w:hAnsi="Times New Roman" w:cs="Times New Roman"/>
        </w:rPr>
        <w:t xml:space="preserve"> является Красный Крест</w:t>
      </w:r>
      <w:r w:rsidR="00FB2332" w:rsidRPr="00E903EE">
        <w:rPr>
          <w:rStyle w:val="af1"/>
          <w:rFonts w:ascii="Times New Roman" w:hAnsi="Times New Roman" w:cs="Times New Roman"/>
        </w:rPr>
        <w:footnoteReference w:id="1"/>
      </w:r>
      <w:r w:rsidRPr="00E903EE">
        <w:rPr>
          <w:rFonts w:ascii="Times New Roman" w:hAnsi="Times New Roman" w:cs="Times New Roman"/>
        </w:rPr>
        <w:t>.</w:t>
      </w:r>
      <w:r w:rsidR="000A6C84" w:rsidRPr="00E903EE">
        <w:rPr>
          <w:rFonts w:ascii="Times New Roman" w:hAnsi="Times New Roman" w:cs="Times New Roman"/>
        </w:rPr>
        <w:t xml:space="preserve"> Они предоставляют поддержку самым уязвимым категориям населения: многодетным и малообеспеченным семьям, одиноким пожилым людям, людям с ограниченными возможностями здоровья, детям с различными заболеваниями, мигрантам, а также тем, кто пострадал в результате стихийных бедствий и чрезвычайных ситуаций. В разных регионах действуют программы по интеграции людей пожилого возраста в культурную и социальную жизнь города или района. Российский Красный Крест организовывает консультации специалистов, уроки здорового образа жизни, вечера досуга, кружки по интересам, совместно с органами соцзащиты обеспечивают продуктовыми наборами одиноких пожилых людей, проводят кампании по обеспечению лекарственными препаратами и гигиеническими наборами и выполняют многие другие разноплановые вспомогательные функции. Однако, во всем этом есть один огромный недостаток: Красный Крест –</w:t>
      </w:r>
      <w:r w:rsidR="001E5D72" w:rsidRPr="00E903EE">
        <w:rPr>
          <w:rFonts w:ascii="Times New Roman" w:hAnsi="Times New Roman" w:cs="Times New Roman"/>
        </w:rPr>
        <w:t xml:space="preserve"> </w:t>
      </w:r>
      <w:r w:rsidR="000A6C84" w:rsidRPr="00E903EE">
        <w:rPr>
          <w:rFonts w:ascii="Times New Roman" w:hAnsi="Times New Roman" w:cs="Times New Roman"/>
        </w:rPr>
        <w:t>добровольческ</w:t>
      </w:r>
      <w:r w:rsidR="001E5D72" w:rsidRPr="00E903EE">
        <w:rPr>
          <w:rFonts w:ascii="Times New Roman" w:hAnsi="Times New Roman" w:cs="Times New Roman"/>
        </w:rPr>
        <w:t>ая</w:t>
      </w:r>
      <w:r w:rsidR="000A6C84" w:rsidRPr="00E903EE">
        <w:rPr>
          <w:rFonts w:ascii="Times New Roman" w:hAnsi="Times New Roman" w:cs="Times New Roman"/>
        </w:rPr>
        <w:t xml:space="preserve"> волонтерск</w:t>
      </w:r>
      <w:r w:rsidR="001E5D72" w:rsidRPr="00E903EE">
        <w:rPr>
          <w:rFonts w:ascii="Times New Roman" w:hAnsi="Times New Roman" w:cs="Times New Roman"/>
        </w:rPr>
        <w:t>ая</w:t>
      </w:r>
      <w:r w:rsidR="000A6C84" w:rsidRPr="00E903EE">
        <w:rPr>
          <w:rFonts w:ascii="Times New Roman" w:hAnsi="Times New Roman" w:cs="Times New Roman"/>
        </w:rPr>
        <w:t xml:space="preserve"> организаци</w:t>
      </w:r>
      <w:r w:rsidR="001E5D72" w:rsidRPr="00E903EE">
        <w:rPr>
          <w:rFonts w:ascii="Times New Roman" w:hAnsi="Times New Roman" w:cs="Times New Roman"/>
        </w:rPr>
        <w:t>я</w:t>
      </w:r>
      <w:r w:rsidR="000A6C84" w:rsidRPr="00E903EE">
        <w:rPr>
          <w:rFonts w:ascii="Times New Roman" w:hAnsi="Times New Roman" w:cs="Times New Roman"/>
        </w:rPr>
        <w:t>, а значит – существует только за счет пожертвований. Это плохо по двум причинам: 1) в любой момент средства с пожертвований могут закончиться, либо поступать в крайне ограниченных количествах, и это всегда риск; 2) не многие люди готовы работать на бесплатной основе (опять же, чтобы самим не войти в часть социально уязвимого общества)</w:t>
      </w:r>
      <w:r w:rsidR="001E5D72" w:rsidRPr="00E903EE">
        <w:rPr>
          <w:rFonts w:ascii="Times New Roman" w:hAnsi="Times New Roman" w:cs="Times New Roman"/>
        </w:rPr>
        <w:t xml:space="preserve">. </w:t>
      </w:r>
      <w:r w:rsidR="00CD7296" w:rsidRPr="00E903EE">
        <w:rPr>
          <w:rFonts w:ascii="Times New Roman" w:hAnsi="Times New Roman" w:cs="Times New Roman"/>
        </w:rPr>
        <w:t>Кроме того, существует недостаток осведомленности о деятельности Красного Креста и его значении в обществе. Многие люди просто не знают о том, какую помощь и поддержку организация предоставляет, или не осознают, как они могут внести свой вклад. Это приводит к тому, что потенциальные волонтеры остаются в тени, что также негативно сказывается на уровне финансирования и участия.</w:t>
      </w:r>
    </w:p>
    <w:p w14:paraId="481900DA" w14:textId="448A9C33" w:rsidR="00C06640" w:rsidRPr="00E903EE" w:rsidRDefault="006601FF" w:rsidP="0065665B">
      <w:pPr>
        <w:spacing w:line="240" w:lineRule="auto"/>
        <w:ind w:firstLine="709"/>
        <w:rPr>
          <w:rFonts w:ascii="Times New Roman" w:hAnsi="Times New Roman" w:cs="Times New Roman"/>
        </w:rPr>
      </w:pPr>
      <w:r w:rsidRPr="00E903EE">
        <w:rPr>
          <w:rFonts w:ascii="Times New Roman" w:hAnsi="Times New Roman" w:cs="Times New Roman"/>
        </w:rPr>
        <w:t>Низкий уровень культурной осведомленности и трудности с доступностью передвижения, образования</w:t>
      </w:r>
      <w:r w:rsidR="00B97B99" w:rsidRPr="00E903EE">
        <w:rPr>
          <w:rFonts w:ascii="Times New Roman" w:hAnsi="Times New Roman" w:cs="Times New Roman"/>
        </w:rPr>
        <w:t>, здоровья</w:t>
      </w:r>
      <w:r w:rsidR="004A6BF3" w:rsidRPr="00E903EE">
        <w:rPr>
          <w:rFonts w:ascii="Times New Roman" w:hAnsi="Times New Roman" w:cs="Times New Roman"/>
        </w:rPr>
        <w:t xml:space="preserve"> и многих других ресурсов</w:t>
      </w:r>
      <w:r w:rsidRPr="00E903EE">
        <w:rPr>
          <w:rFonts w:ascii="Times New Roman" w:hAnsi="Times New Roman" w:cs="Times New Roman"/>
        </w:rPr>
        <w:t xml:space="preserve"> — это поправимые проблемы, но для их решения требуется скоординированное участие государства, образовательных учреждений, культурных организаций и общества в целом. Важно создать системы поддержки, которые обеспечат доступ к качественному образованию и культурным ресурсам для уязвимых групп населения, что, безусловно, будет способствовать их интеграции в общество и улучшению качества жизни в долгосрочной перспективе. </w:t>
      </w:r>
      <w:r w:rsidRPr="00E903EE">
        <w:rPr>
          <w:rFonts w:ascii="Times New Roman" w:hAnsi="Times New Roman" w:cs="Times New Roman"/>
        </w:rPr>
        <w:lastRenderedPageBreak/>
        <w:t>Необходимо внедрять программы, направленные на устранение барьеров, а также обеспечивать широкое распространение информации о возможностях, доступных для людей из уязвимых категорий. Только через совместные усилия мы сможем построить более инклюзивное и справедливое общество, в котором у каждого человека будет возможность реализовать свой потенциал.</w:t>
      </w:r>
    </w:p>
    <w:p w14:paraId="4E07A643" w14:textId="77777777" w:rsidR="00D46D83" w:rsidRPr="00E903EE" w:rsidRDefault="00D46D83" w:rsidP="0065665B">
      <w:pPr>
        <w:spacing w:line="240" w:lineRule="auto"/>
        <w:rPr>
          <w:rFonts w:ascii="Times New Roman" w:hAnsi="Times New Roman" w:cs="Times New Roman"/>
        </w:rPr>
      </w:pPr>
    </w:p>
    <w:p w14:paraId="428F5B97" w14:textId="7C05317C" w:rsidR="003A42D9" w:rsidRPr="00E903EE" w:rsidRDefault="00E903EE" w:rsidP="0065665B">
      <w:pPr>
        <w:spacing w:line="240" w:lineRule="auto"/>
        <w:ind w:firstLine="709"/>
        <w:jc w:val="center"/>
        <w:rPr>
          <w:rFonts w:ascii="Times New Roman" w:hAnsi="Times New Roman" w:cs="Times New Roman"/>
          <w:b/>
          <w:bCs/>
        </w:rPr>
      </w:pPr>
      <w:r>
        <w:rPr>
          <w:rFonts w:ascii="Times New Roman" w:hAnsi="Times New Roman" w:cs="Times New Roman"/>
          <w:b/>
          <w:bCs/>
        </w:rPr>
        <w:t>Библиографический список</w:t>
      </w:r>
    </w:p>
    <w:p w14:paraId="0F3CD23F" w14:textId="7E410C2F" w:rsidR="00363F57" w:rsidRPr="00CE49DE" w:rsidRDefault="00CE49DE" w:rsidP="0065665B">
      <w:pPr>
        <w:spacing w:line="240" w:lineRule="auto"/>
        <w:rPr>
          <w:rFonts w:ascii="Times New Roman" w:hAnsi="Times New Roman" w:cs="Times New Roman"/>
          <w:lang w:val="en-US"/>
        </w:rPr>
      </w:pPr>
      <w:r>
        <w:rPr>
          <w:rFonts w:ascii="Times New Roman" w:hAnsi="Times New Roman" w:cs="Times New Roman"/>
        </w:rPr>
        <w:t xml:space="preserve">1. </w:t>
      </w:r>
      <w:r w:rsidR="00363F57" w:rsidRPr="0065665B">
        <w:rPr>
          <w:rFonts w:ascii="Times New Roman" w:hAnsi="Times New Roman" w:cs="Times New Roman"/>
        </w:rPr>
        <w:t>Андреева К.Э., Николаева А.А. Жизнь людей с ограниченными возможностями: мировой опыт и тенденции развития в России // Вестник университета. 2022. № 10. С. 215-222.</w:t>
      </w:r>
      <w:r w:rsidR="00363F57" w:rsidRPr="0065665B">
        <w:rPr>
          <w:rFonts w:ascii="Times New Roman" w:hAnsi="Times New Roman" w:cs="Times New Roman"/>
        </w:rPr>
        <w:br/>
        <w:t>2. Панова Н.Г. Социально-культурная деятельность как фактор повышения качества жизни населения // Мир науки, культуры, образования. 2021. № 1 (86). С. 175-177. doi:10.24412/1991-5497-2021-186-175-177.</w:t>
      </w:r>
      <w:r w:rsidR="00363F57" w:rsidRPr="0065665B">
        <w:rPr>
          <w:rFonts w:ascii="Times New Roman" w:hAnsi="Times New Roman" w:cs="Times New Roman"/>
        </w:rPr>
        <w:br/>
        <w:t>3. Фахрутдинова Е.В. Качество жизни населения: теоретический аспект. Казанский Федеральный Университет, 2009.</w:t>
      </w:r>
      <w:r w:rsidR="00363F57" w:rsidRPr="0065665B">
        <w:rPr>
          <w:rFonts w:ascii="Times New Roman" w:hAnsi="Times New Roman" w:cs="Times New Roman"/>
        </w:rPr>
        <w:br/>
        <w:t xml:space="preserve">4. Шишкин С.В. Доступность высшего образования для населения России: что показывают результаты исследований // Университетское управление: практика и анализ. </w:t>
      </w:r>
      <w:r w:rsidR="00363F57" w:rsidRPr="00CE49DE">
        <w:rPr>
          <w:rFonts w:ascii="Times New Roman" w:hAnsi="Times New Roman" w:cs="Times New Roman"/>
        </w:rPr>
        <w:t xml:space="preserve">2005. № 1. </w:t>
      </w:r>
      <w:r w:rsidR="00363F57" w:rsidRPr="0065665B">
        <w:rPr>
          <w:rFonts w:ascii="Times New Roman" w:hAnsi="Times New Roman" w:cs="Times New Roman"/>
        </w:rPr>
        <w:t>С</w:t>
      </w:r>
      <w:r w:rsidR="00363F57" w:rsidRPr="00CE49DE">
        <w:rPr>
          <w:rFonts w:ascii="Times New Roman" w:hAnsi="Times New Roman" w:cs="Times New Roman"/>
        </w:rPr>
        <w:t>. 80-88.</w:t>
      </w:r>
      <w:r w:rsidR="00363F57" w:rsidRPr="00CE49DE">
        <w:rPr>
          <w:rFonts w:ascii="Times New Roman" w:hAnsi="Times New Roman" w:cs="Times New Roman"/>
        </w:rPr>
        <w:br/>
      </w:r>
      <w:r w:rsidR="00363F57" w:rsidRPr="0065665B">
        <w:rPr>
          <w:rFonts w:ascii="Times New Roman" w:hAnsi="Times New Roman" w:cs="Times New Roman"/>
          <w:lang w:val="en-US"/>
        </w:rPr>
        <w:t xml:space="preserve">5. Wisner B., Adams J. Environmental health in emergencies and disasters. A Practical Guide. Malta, 2002. </w:t>
      </w:r>
      <w:r w:rsidR="00363F57" w:rsidRPr="00CE49DE">
        <w:rPr>
          <w:rFonts w:ascii="Times New Roman" w:hAnsi="Times New Roman" w:cs="Times New Roman"/>
          <w:lang w:val="en-US"/>
        </w:rPr>
        <w:t>P. 13.</w:t>
      </w:r>
      <w:r w:rsidR="00363F57" w:rsidRPr="00CE49DE">
        <w:rPr>
          <w:rFonts w:ascii="Times New Roman" w:hAnsi="Times New Roman" w:cs="Times New Roman"/>
          <w:lang w:val="en-US"/>
        </w:rPr>
        <w:br/>
      </w:r>
      <w:r w:rsidR="00363F57" w:rsidRPr="0065665B">
        <w:rPr>
          <w:rFonts w:ascii="Times New Roman" w:hAnsi="Times New Roman" w:cs="Times New Roman"/>
        </w:rPr>
        <w:t xml:space="preserve">6. Официальный сайт Российского Красного Креста; [Электронный ресурс] режим доступа: </w:t>
      </w:r>
      <w:hyperlink r:id="rId7" w:tgtFrame="_blank" w:tooltip="https://donation.redcross.ru/" w:history="1">
        <w:r w:rsidR="00363F57" w:rsidRPr="0065665B">
          <w:rPr>
            <w:rStyle w:val="ac"/>
            <w:rFonts w:ascii="Times New Roman" w:hAnsi="Times New Roman" w:cs="Times New Roman"/>
          </w:rPr>
          <w:t>https://donation.redcross.ru/</w:t>
        </w:r>
      </w:hyperlink>
      <w:r w:rsidR="00363F57" w:rsidRPr="0065665B">
        <w:rPr>
          <w:rFonts w:ascii="Times New Roman" w:hAnsi="Times New Roman" w:cs="Times New Roman"/>
        </w:rPr>
        <w:t> (дата обращения: 22.02.2025).</w:t>
      </w:r>
      <w:r w:rsidR="00363F57" w:rsidRPr="0065665B">
        <w:rPr>
          <w:rFonts w:ascii="Times New Roman" w:hAnsi="Times New Roman" w:cs="Times New Roman"/>
        </w:rPr>
        <w:br/>
        <w:t xml:space="preserve">7. ООН. Уязвимые группы; [Электронный ресурс] режим доступа: </w:t>
      </w:r>
      <w:hyperlink r:id="rId8" w:tgtFrame="_blank" w:tooltip="https://www.un.org/ru/fight-racism/vulnerable-groups" w:history="1">
        <w:r w:rsidR="00363F57" w:rsidRPr="0065665B">
          <w:rPr>
            <w:rStyle w:val="ac"/>
            <w:rFonts w:ascii="Times New Roman" w:hAnsi="Times New Roman" w:cs="Times New Roman"/>
          </w:rPr>
          <w:t>https://www.un.org/ru/fight-racism/vulnerable-groups</w:t>
        </w:r>
      </w:hyperlink>
      <w:r w:rsidR="00363F57" w:rsidRPr="0065665B">
        <w:rPr>
          <w:rFonts w:ascii="Times New Roman" w:hAnsi="Times New Roman" w:cs="Times New Roman"/>
        </w:rPr>
        <w:t> (дата обращения: 21.02.2025).</w:t>
      </w:r>
      <w:r w:rsidR="00363F57" w:rsidRPr="0065665B">
        <w:rPr>
          <w:rFonts w:ascii="Times New Roman" w:hAnsi="Times New Roman" w:cs="Times New Roman"/>
        </w:rPr>
        <w:br/>
        <w:t xml:space="preserve">8. Центр Новостей ООН; [Электронный ресурс] режим доступа: </w:t>
      </w:r>
      <w:hyperlink r:id="rId9" w:tgtFrame="_blank" w:tooltip="https://www.un.org/ru/desa/wess-2016" w:history="1">
        <w:r w:rsidR="00363F57" w:rsidRPr="0065665B">
          <w:rPr>
            <w:rStyle w:val="ac"/>
            <w:rFonts w:ascii="Times New Roman" w:hAnsi="Times New Roman" w:cs="Times New Roman"/>
          </w:rPr>
          <w:t>https://www.un.org/ru/desa/wess-2016</w:t>
        </w:r>
      </w:hyperlink>
      <w:r w:rsidR="00363F57" w:rsidRPr="0065665B">
        <w:rPr>
          <w:rFonts w:ascii="Times New Roman" w:hAnsi="Times New Roman" w:cs="Times New Roman"/>
        </w:rPr>
        <w:t> (дата обращения: 21.02.2025).</w:t>
      </w:r>
      <w:r w:rsidR="00363F57" w:rsidRPr="0065665B">
        <w:rPr>
          <w:rFonts w:ascii="Times New Roman" w:hAnsi="Times New Roman" w:cs="Times New Roman"/>
        </w:rPr>
        <w:br/>
      </w:r>
      <w:r w:rsidR="00363F57" w:rsidRPr="0065665B">
        <w:rPr>
          <w:rFonts w:ascii="Times New Roman" w:hAnsi="Times New Roman" w:cs="Times New Roman"/>
          <w:lang w:val="en-US"/>
        </w:rPr>
        <w:t>9. World Health Organization. World report on disability; 2011. [</w:t>
      </w:r>
      <w:r w:rsidR="00363F57" w:rsidRPr="0065665B">
        <w:rPr>
          <w:rFonts w:ascii="Times New Roman" w:hAnsi="Times New Roman" w:cs="Times New Roman"/>
        </w:rPr>
        <w:t>Электронный</w:t>
      </w:r>
      <w:r w:rsidR="00363F57" w:rsidRPr="0065665B">
        <w:rPr>
          <w:rFonts w:ascii="Times New Roman" w:hAnsi="Times New Roman" w:cs="Times New Roman"/>
          <w:lang w:val="en-US"/>
        </w:rPr>
        <w:t xml:space="preserve"> </w:t>
      </w:r>
      <w:r w:rsidR="00363F57" w:rsidRPr="0065665B">
        <w:rPr>
          <w:rFonts w:ascii="Times New Roman" w:hAnsi="Times New Roman" w:cs="Times New Roman"/>
        </w:rPr>
        <w:t>ресурс</w:t>
      </w:r>
      <w:r w:rsidR="00363F57" w:rsidRPr="0065665B">
        <w:rPr>
          <w:rFonts w:ascii="Times New Roman" w:hAnsi="Times New Roman" w:cs="Times New Roman"/>
          <w:lang w:val="en-US"/>
        </w:rPr>
        <w:t xml:space="preserve">] </w:t>
      </w:r>
      <w:r w:rsidR="00363F57" w:rsidRPr="0065665B">
        <w:rPr>
          <w:rFonts w:ascii="Times New Roman" w:hAnsi="Times New Roman" w:cs="Times New Roman"/>
        </w:rPr>
        <w:t>режим</w:t>
      </w:r>
      <w:r w:rsidR="00363F57" w:rsidRPr="0065665B">
        <w:rPr>
          <w:rFonts w:ascii="Times New Roman" w:hAnsi="Times New Roman" w:cs="Times New Roman"/>
          <w:lang w:val="en-US"/>
        </w:rPr>
        <w:t xml:space="preserve"> </w:t>
      </w:r>
      <w:r w:rsidR="00363F57" w:rsidRPr="0065665B">
        <w:rPr>
          <w:rFonts w:ascii="Times New Roman" w:hAnsi="Times New Roman" w:cs="Times New Roman"/>
        </w:rPr>
        <w:t>доступа</w:t>
      </w:r>
      <w:r w:rsidR="00363F57" w:rsidRPr="0065665B">
        <w:rPr>
          <w:rFonts w:ascii="Times New Roman" w:hAnsi="Times New Roman" w:cs="Times New Roman"/>
          <w:lang w:val="en-US"/>
        </w:rPr>
        <w:t xml:space="preserve">: </w:t>
      </w:r>
      <w:hyperlink r:id="rId10" w:tgtFrame="_blank" w:tooltip="https://apps.who.int/iris/handle/10665/44575" w:history="1">
        <w:r w:rsidR="00363F57" w:rsidRPr="0065665B">
          <w:rPr>
            <w:rStyle w:val="ac"/>
            <w:rFonts w:ascii="Times New Roman" w:hAnsi="Times New Roman" w:cs="Times New Roman"/>
            <w:lang w:val="en-US"/>
          </w:rPr>
          <w:t>https://apps.who.int/iris/handle/10665/44575</w:t>
        </w:r>
      </w:hyperlink>
      <w:r w:rsidR="00363F57" w:rsidRPr="0065665B">
        <w:rPr>
          <w:rFonts w:ascii="Times New Roman" w:hAnsi="Times New Roman" w:cs="Times New Roman"/>
          <w:lang w:val="en-US"/>
        </w:rPr>
        <w:t> (</w:t>
      </w:r>
      <w:r w:rsidR="00363F57" w:rsidRPr="0065665B">
        <w:rPr>
          <w:rFonts w:ascii="Times New Roman" w:hAnsi="Times New Roman" w:cs="Times New Roman"/>
        </w:rPr>
        <w:t>дата</w:t>
      </w:r>
      <w:r w:rsidR="00363F57" w:rsidRPr="0065665B">
        <w:rPr>
          <w:rFonts w:ascii="Times New Roman" w:hAnsi="Times New Roman" w:cs="Times New Roman"/>
          <w:lang w:val="en-US"/>
        </w:rPr>
        <w:t xml:space="preserve"> </w:t>
      </w:r>
      <w:r w:rsidR="00363F57" w:rsidRPr="0065665B">
        <w:rPr>
          <w:rFonts w:ascii="Times New Roman" w:hAnsi="Times New Roman" w:cs="Times New Roman"/>
        </w:rPr>
        <w:t>обращения</w:t>
      </w:r>
      <w:r w:rsidR="00363F57" w:rsidRPr="0065665B">
        <w:rPr>
          <w:rFonts w:ascii="Times New Roman" w:hAnsi="Times New Roman" w:cs="Times New Roman"/>
          <w:lang w:val="en-US"/>
        </w:rPr>
        <w:t>: 22.02.2025).</w:t>
      </w:r>
    </w:p>
    <w:p w14:paraId="4C5DF3A7" w14:textId="77777777" w:rsidR="0065665B" w:rsidRPr="00CE49DE" w:rsidRDefault="0065665B" w:rsidP="0065665B">
      <w:pPr>
        <w:spacing w:line="240" w:lineRule="auto"/>
        <w:rPr>
          <w:rFonts w:ascii="Times New Roman" w:hAnsi="Times New Roman" w:cs="Times New Roman"/>
        </w:rPr>
      </w:pPr>
    </w:p>
    <w:p w14:paraId="1FB1C7CF" w14:textId="77777777" w:rsidR="00E903EE" w:rsidRPr="00E903EE" w:rsidRDefault="00E903EE" w:rsidP="0065665B">
      <w:pPr>
        <w:spacing w:line="240" w:lineRule="auto"/>
        <w:jc w:val="center"/>
        <w:rPr>
          <w:rFonts w:ascii="Times New Roman" w:hAnsi="Times New Roman" w:cs="Times New Roman"/>
        </w:rPr>
      </w:pPr>
      <w:r w:rsidRPr="00E903EE">
        <w:rPr>
          <w:rFonts w:ascii="Times New Roman" w:hAnsi="Times New Roman" w:cs="Times New Roman"/>
          <w:b/>
          <w:bCs/>
        </w:rPr>
        <w:t>Информация об авторе</w:t>
      </w:r>
    </w:p>
    <w:p w14:paraId="3AC4C4B5" w14:textId="13C5C299" w:rsidR="007E6768" w:rsidRPr="006B5792" w:rsidRDefault="00E903EE" w:rsidP="0065665B">
      <w:pPr>
        <w:spacing w:line="240" w:lineRule="auto"/>
        <w:rPr>
          <w:rFonts w:ascii="Times New Roman" w:hAnsi="Times New Roman" w:cs="Times New Roman"/>
          <w:lang w:val="en-US"/>
        </w:rPr>
      </w:pPr>
      <w:r>
        <w:rPr>
          <w:rFonts w:ascii="Times New Roman" w:hAnsi="Times New Roman" w:cs="Times New Roman"/>
          <w:b/>
          <w:bCs/>
        </w:rPr>
        <w:t>Беляева Алёна Александровна</w:t>
      </w:r>
      <w:r w:rsidRPr="00E903EE">
        <w:rPr>
          <w:rFonts w:ascii="Times New Roman" w:hAnsi="Times New Roman" w:cs="Times New Roman"/>
          <w:b/>
          <w:bCs/>
        </w:rPr>
        <w:t xml:space="preserve"> (Россия, </w:t>
      </w:r>
      <w:r>
        <w:rPr>
          <w:rFonts w:ascii="Times New Roman" w:hAnsi="Times New Roman" w:cs="Times New Roman"/>
          <w:b/>
          <w:bCs/>
        </w:rPr>
        <w:t>Пермь</w:t>
      </w:r>
      <w:r w:rsidRPr="00E903EE">
        <w:rPr>
          <w:rFonts w:ascii="Times New Roman" w:hAnsi="Times New Roman" w:cs="Times New Roman"/>
          <w:b/>
          <w:bCs/>
        </w:rPr>
        <w:t>)</w:t>
      </w:r>
      <w:r w:rsidRPr="00E903EE">
        <w:rPr>
          <w:rFonts w:ascii="Times New Roman" w:hAnsi="Times New Roman" w:cs="Times New Roman"/>
        </w:rPr>
        <w:t xml:space="preserve"> – </w:t>
      </w:r>
      <w:r>
        <w:rPr>
          <w:rFonts w:ascii="Times New Roman" w:hAnsi="Times New Roman" w:cs="Times New Roman"/>
        </w:rPr>
        <w:t>студент</w:t>
      </w:r>
      <w:r w:rsidRPr="00E903EE">
        <w:rPr>
          <w:rFonts w:ascii="Times New Roman" w:hAnsi="Times New Roman" w:cs="Times New Roman"/>
        </w:rPr>
        <w:t xml:space="preserve">, </w:t>
      </w:r>
      <w:r w:rsidR="006B5792" w:rsidRPr="006B5792">
        <w:rPr>
          <w:rFonts w:ascii="Times New Roman" w:hAnsi="Times New Roman" w:cs="Times New Roman"/>
        </w:rPr>
        <w:t>Федеральное государственное автономное образовательное учреждение высшего образования</w:t>
      </w:r>
      <w:r w:rsidR="006B5792" w:rsidRPr="006B5792">
        <w:rPr>
          <w:rFonts w:ascii="Times New Roman" w:hAnsi="Times New Roman" w:cs="Times New Roman"/>
          <w:b/>
          <w:bCs/>
        </w:rPr>
        <w:t> </w:t>
      </w:r>
      <w:r w:rsidR="006B5792" w:rsidRPr="006B5792">
        <w:rPr>
          <w:rFonts w:ascii="Times New Roman" w:hAnsi="Times New Roman" w:cs="Times New Roman"/>
        </w:rPr>
        <w:t xml:space="preserve"> </w:t>
      </w:r>
      <w:r>
        <w:rPr>
          <w:rFonts w:ascii="Times New Roman" w:hAnsi="Times New Roman" w:cs="Times New Roman"/>
        </w:rPr>
        <w:t>«</w:t>
      </w:r>
      <w:r w:rsidR="00363F57" w:rsidRPr="00363F57">
        <w:rPr>
          <w:rFonts w:ascii="Times New Roman" w:hAnsi="Times New Roman" w:cs="Times New Roman"/>
        </w:rPr>
        <w:t>Пермский государственный национальный исследовательский университет</w:t>
      </w:r>
      <w:r w:rsidR="00363F57">
        <w:rPr>
          <w:rFonts w:ascii="Times New Roman" w:hAnsi="Times New Roman" w:cs="Times New Roman"/>
        </w:rPr>
        <w:t>»</w:t>
      </w:r>
      <w:r>
        <w:rPr>
          <w:rFonts w:ascii="Times New Roman" w:hAnsi="Times New Roman" w:cs="Times New Roman"/>
        </w:rPr>
        <w:t xml:space="preserve"> </w:t>
      </w:r>
      <w:r w:rsidRPr="00E903EE">
        <w:rPr>
          <w:rFonts w:ascii="Times New Roman" w:hAnsi="Times New Roman" w:cs="Times New Roman"/>
        </w:rPr>
        <w:t xml:space="preserve"> (</w:t>
      </w:r>
      <w:r w:rsidR="00363F57" w:rsidRPr="00363F57">
        <w:rPr>
          <w:rFonts w:ascii="Times New Roman" w:hAnsi="Times New Roman" w:cs="Times New Roman"/>
        </w:rPr>
        <w:t>6</w:t>
      </w:r>
      <w:r w:rsidR="00363F57" w:rsidRPr="00363F57">
        <w:rPr>
          <w:rFonts w:ascii="Times New Roman" w:hAnsi="Times New Roman" w:cs="Times New Roman"/>
        </w:rPr>
        <w:t>14</w:t>
      </w:r>
      <w:r w:rsidR="006B5792">
        <w:rPr>
          <w:rFonts w:ascii="Times New Roman" w:hAnsi="Times New Roman" w:cs="Times New Roman"/>
        </w:rPr>
        <w:t>068</w:t>
      </w:r>
      <w:r w:rsidR="00363F57" w:rsidRPr="00363F57">
        <w:rPr>
          <w:rFonts w:ascii="Times New Roman" w:hAnsi="Times New Roman" w:cs="Times New Roman"/>
        </w:rPr>
        <w:t xml:space="preserve">, </w:t>
      </w:r>
      <w:r w:rsidR="00363F57">
        <w:rPr>
          <w:rFonts w:ascii="Times New Roman" w:hAnsi="Times New Roman" w:cs="Times New Roman"/>
        </w:rPr>
        <w:t xml:space="preserve">Россия, пермский край, </w:t>
      </w:r>
      <w:r w:rsidR="00363F57" w:rsidRPr="00363F57">
        <w:rPr>
          <w:rFonts w:ascii="Times New Roman" w:hAnsi="Times New Roman" w:cs="Times New Roman"/>
        </w:rPr>
        <w:t>г. Пермь, ул. Букирева</w:t>
      </w:r>
      <w:r w:rsidR="00363F57" w:rsidRPr="006B5792">
        <w:rPr>
          <w:rFonts w:ascii="Times New Roman" w:hAnsi="Times New Roman" w:cs="Times New Roman"/>
          <w:lang w:val="en-US"/>
        </w:rPr>
        <w:t>, 15</w:t>
      </w:r>
      <w:r w:rsidRPr="00E903EE">
        <w:rPr>
          <w:rFonts w:ascii="Times New Roman" w:hAnsi="Times New Roman" w:cs="Times New Roman"/>
          <w:lang w:val="en-US"/>
        </w:rPr>
        <w:t>; e-mail:</w:t>
      </w:r>
      <w:r w:rsidR="00363F57">
        <w:rPr>
          <w:rFonts w:ascii="Times New Roman" w:hAnsi="Times New Roman" w:cs="Times New Roman"/>
          <w:lang w:val="en-US"/>
        </w:rPr>
        <w:t xml:space="preserve"> </w:t>
      </w:r>
      <w:hyperlink r:id="rId11" w:history="1">
        <w:r w:rsidR="007E6768" w:rsidRPr="005755B8">
          <w:rPr>
            <w:rStyle w:val="ac"/>
            <w:rFonts w:ascii="Times New Roman" w:hAnsi="Times New Roman" w:cs="Times New Roman"/>
            <w:lang w:val="en-US"/>
          </w:rPr>
          <w:t>alena_bel.2004-2004@mail.ru</w:t>
        </w:r>
      </w:hyperlink>
      <w:r w:rsidRPr="00E903EE">
        <w:rPr>
          <w:rFonts w:ascii="Times New Roman" w:hAnsi="Times New Roman" w:cs="Times New Roman"/>
          <w:lang w:val="en-US"/>
        </w:rPr>
        <w:t>)</w:t>
      </w:r>
    </w:p>
    <w:p w14:paraId="618397A5" w14:textId="77777777" w:rsidR="007E6768" w:rsidRPr="00E903EE" w:rsidRDefault="007E6768" w:rsidP="0065665B">
      <w:pPr>
        <w:spacing w:line="240" w:lineRule="auto"/>
        <w:rPr>
          <w:rFonts w:ascii="Times New Roman" w:hAnsi="Times New Roman" w:cs="Times New Roman"/>
          <w:lang w:val="en-US"/>
        </w:rPr>
      </w:pPr>
    </w:p>
    <w:p w14:paraId="163A0E98" w14:textId="7AD3346C" w:rsidR="00E903EE" w:rsidRPr="00E903EE" w:rsidRDefault="00E903EE" w:rsidP="0065665B">
      <w:pPr>
        <w:spacing w:line="240" w:lineRule="auto"/>
        <w:jc w:val="right"/>
        <w:rPr>
          <w:rFonts w:ascii="Times New Roman" w:hAnsi="Times New Roman" w:cs="Times New Roman"/>
          <w:lang w:val="en-US"/>
        </w:rPr>
      </w:pPr>
      <w:r>
        <w:rPr>
          <w:rFonts w:ascii="Times New Roman" w:hAnsi="Times New Roman" w:cs="Times New Roman"/>
          <w:b/>
          <w:bCs/>
          <w:lang w:val="en-US"/>
        </w:rPr>
        <w:t>Belyaeva A.A.</w:t>
      </w:r>
    </w:p>
    <w:p w14:paraId="00D4DA05" w14:textId="5BDA12ED" w:rsidR="00E903EE" w:rsidRPr="00E903EE" w:rsidRDefault="00E903EE" w:rsidP="0065665B">
      <w:pPr>
        <w:spacing w:line="240" w:lineRule="auto"/>
        <w:ind w:firstLine="709"/>
        <w:jc w:val="center"/>
        <w:rPr>
          <w:rFonts w:ascii="Times New Roman" w:hAnsi="Times New Roman" w:cs="Times New Roman"/>
          <w:b/>
          <w:bCs/>
          <w:lang w:val="en-US"/>
        </w:rPr>
      </w:pPr>
      <w:r w:rsidRPr="009E275A">
        <w:rPr>
          <w:rFonts w:ascii="Times New Roman" w:hAnsi="Times New Roman" w:cs="Times New Roman"/>
          <w:b/>
          <w:bCs/>
          <w:lang w:val="en-US"/>
        </w:rPr>
        <w:t xml:space="preserve">PROBLEMS </w:t>
      </w:r>
      <w:r w:rsidRPr="003A23B2">
        <w:rPr>
          <w:rFonts w:ascii="Times New Roman" w:hAnsi="Times New Roman" w:cs="Times New Roman"/>
          <w:b/>
          <w:bCs/>
          <w:lang w:val="en-US"/>
        </w:rPr>
        <w:t xml:space="preserve">AND CHALLENGES </w:t>
      </w:r>
      <w:r w:rsidRPr="009E275A">
        <w:rPr>
          <w:rFonts w:ascii="Times New Roman" w:hAnsi="Times New Roman" w:cs="Times New Roman"/>
          <w:b/>
          <w:bCs/>
          <w:lang w:val="en-US"/>
        </w:rPr>
        <w:t>IN THE FIELD OF SOCIO-CULTURAL ACTIVITY IN THE CONTEXT OF THE QUALITY OF LIFE OF VULNERABLE POPULATION GROUPS.</w:t>
      </w:r>
    </w:p>
    <w:p w14:paraId="71506AE4" w14:textId="77777777" w:rsidR="00E903EE" w:rsidRPr="00E903EE" w:rsidRDefault="00E903EE" w:rsidP="0065665B">
      <w:pPr>
        <w:spacing w:line="240" w:lineRule="auto"/>
        <w:ind w:firstLine="709"/>
        <w:rPr>
          <w:rFonts w:ascii="Times New Roman" w:hAnsi="Times New Roman" w:cs="Times New Roman"/>
          <w:lang w:val="en-US"/>
        </w:rPr>
      </w:pPr>
      <w:r w:rsidRPr="00E903EE">
        <w:rPr>
          <w:rFonts w:ascii="Times New Roman" w:hAnsi="Times New Roman" w:cs="Times New Roman"/>
          <w:b/>
          <w:bCs/>
          <w:lang w:val="en-US"/>
        </w:rPr>
        <w:t>Abstract.</w:t>
      </w:r>
      <w:r w:rsidRPr="00E903EE">
        <w:rPr>
          <w:rFonts w:ascii="Times New Roman" w:hAnsi="Times New Roman" w:cs="Times New Roman"/>
          <w:lang w:val="en-US"/>
        </w:rPr>
        <w:t> This article examines the problems and challenges faced by vulnerable groups in the field of socio-cultural activities, as well as their impact on the quality of life. Vulnerable groups, including older people, migrants and people with disabilities, often face barriers to accessing cultural resources and activities, leading to social isolation and reduced life satisfaction. The article analyzes the specifics of working with these groups, emphasizing the need for an individual approach, cultural adaptation programs and the involvement of social workers and volunteers.</w:t>
      </w:r>
    </w:p>
    <w:p w14:paraId="510A06DF" w14:textId="77777777" w:rsidR="00E903EE" w:rsidRDefault="00E903EE" w:rsidP="0065665B">
      <w:pPr>
        <w:spacing w:line="240" w:lineRule="auto"/>
        <w:ind w:firstLine="709"/>
        <w:rPr>
          <w:rFonts w:ascii="Times New Roman" w:hAnsi="Times New Roman" w:cs="Times New Roman"/>
        </w:rPr>
      </w:pPr>
      <w:r w:rsidRPr="00E903EE">
        <w:rPr>
          <w:rFonts w:ascii="Times New Roman" w:hAnsi="Times New Roman" w:cs="Times New Roman"/>
          <w:b/>
          <w:bCs/>
          <w:lang w:val="en-US"/>
        </w:rPr>
        <w:t xml:space="preserve">Key words: </w:t>
      </w:r>
      <w:r w:rsidRPr="00E903EE">
        <w:rPr>
          <w:rFonts w:ascii="Times New Roman" w:hAnsi="Times New Roman" w:cs="Times New Roman"/>
          <w:lang w:val="en-US"/>
        </w:rPr>
        <w:t>vulnerable groups, social activities, quality of life, culture, education, disabled people, pensioners, red cross.</w:t>
      </w:r>
    </w:p>
    <w:p w14:paraId="6DB18655" w14:textId="77777777" w:rsidR="007E6768" w:rsidRPr="007E6768" w:rsidRDefault="007E6768" w:rsidP="0065665B">
      <w:pPr>
        <w:spacing w:line="240" w:lineRule="auto"/>
        <w:ind w:firstLine="709"/>
        <w:rPr>
          <w:rFonts w:ascii="Times New Roman" w:hAnsi="Times New Roman" w:cs="Times New Roman"/>
        </w:rPr>
      </w:pPr>
    </w:p>
    <w:p w14:paraId="48EE1C61" w14:textId="34663B9F" w:rsidR="00E903EE" w:rsidRPr="00E903EE" w:rsidRDefault="00E903EE" w:rsidP="0065665B">
      <w:pPr>
        <w:spacing w:line="240" w:lineRule="auto"/>
        <w:ind w:firstLine="709"/>
        <w:jc w:val="center"/>
        <w:rPr>
          <w:rFonts w:ascii="Times New Roman" w:hAnsi="Times New Roman" w:cs="Times New Roman"/>
          <w:lang w:val="en-US"/>
        </w:rPr>
      </w:pPr>
      <w:r w:rsidRPr="00E903EE">
        <w:rPr>
          <w:rFonts w:ascii="Times New Roman" w:hAnsi="Times New Roman" w:cs="Times New Roman"/>
          <w:b/>
          <w:bCs/>
          <w:lang w:val="en-US"/>
        </w:rPr>
        <w:t>About the author</w:t>
      </w:r>
    </w:p>
    <w:p w14:paraId="781AEF80" w14:textId="3C40577E" w:rsidR="00E903EE" w:rsidRPr="007E6768" w:rsidRDefault="00E903EE" w:rsidP="0065665B">
      <w:pPr>
        <w:spacing w:line="240" w:lineRule="auto"/>
        <w:rPr>
          <w:rFonts w:ascii="Times New Roman" w:hAnsi="Times New Roman" w:cs="Times New Roman"/>
          <w:lang w:val="en-US"/>
        </w:rPr>
      </w:pPr>
      <w:r>
        <w:rPr>
          <w:rFonts w:ascii="Times New Roman" w:hAnsi="Times New Roman" w:cs="Times New Roman"/>
          <w:b/>
          <w:bCs/>
          <w:lang w:val="en-US"/>
        </w:rPr>
        <w:t>Belyaeva Alyona Alexandrovna</w:t>
      </w:r>
      <w:r w:rsidRPr="00E903EE">
        <w:rPr>
          <w:rFonts w:ascii="Times New Roman" w:hAnsi="Times New Roman" w:cs="Times New Roman"/>
          <w:b/>
          <w:bCs/>
          <w:lang w:val="en-US"/>
        </w:rPr>
        <w:t xml:space="preserve"> (Russia, </w:t>
      </w:r>
      <w:r>
        <w:rPr>
          <w:rFonts w:ascii="Times New Roman" w:hAnsi="Times New Roman" w:cs="Times New Roman"/>
          <w:b/>
          <w:bCs/>
          <w:lang w:val="en-US"/>
        </w:rPr>
        <w:t>Perm</w:t>
      </w:r>
      <w:r w:rsidRPr="00E903EE">
        <w:rPr>
          <w:rFonts w:ascii="Times New Roman" w:hAnsi="Times New Roman" w:cs="Times New Roman"/>
          <w:b/>
          <w:bCs/>
          <w:lang w:val="en-US"/>
        </w:rPr>
        <w:t>)</w:t>
      </w:r>
      <w:r w:rsidRPr="00E903EE">
        <w:rPr>
          <w:rFonts w:ascii="Times New Roman" w:hAnsi="Times New Roman" w:cs="Times New Roman"/>
          <w:lang w:val="en-US"/>
        </w:rPr>
        <w:t xml:space="preserve"> </w:t>
      </w:r>
      <w:r w:rsidR="00363F57" w:rsidRPr="00363F57">
        <w:rPr>
          <w:rFonts w:ascii="Times New Roman" w:hAnsi="Times New Roman" w:cs="Times New Roman"/>
          <w:lang w:val="en"/>
        </w:rPr>
        <w:t xml:space="preserve">– student, </w:t>
      </w:r>
      <w:r w:rsidR="006B5792" w:rsidRPr="006B5792">
        <w:rPr>
          <w:rFonts w:ascii="Times New Roman" w:hAnsi="Times New Roman" w:cs="Times New Roman"/>
          <w:lang w:val="en"/>
        </w:rPr>
        <w:t>Federal State Autonomous Educational Institution of Higher Education</w:t>
      </w:r>
      <w:r w:rsidR="006B5792" w:rsidRPr="006B5792">
        <w:rPr>
          <w:rFonts w:ascii="Times New Roman" w:hAnsi="Times New Roman" w:cs="Times New Roman"/>
          <w:lang w:val="en"/>
        </w:rPr>
        <w:t xml:space="preserve"> </w:t>
      </w:r>
      <w:r w:rsidR="006B5792" w:rsidRPr="006B5792">
        <w:rPr>
          <w:rFonts w:ascii="Times New Roman" w:hAnsi="Times New Roman" w:cs="Times New Roman"/>
          <w:lang w:val="en-US"/>
        </w:rPr>
        <w:t>«</w:t>
      </w:r>
      <w:r w:rsidR="00363F57" w:rsidRPr="00363F57">
        <w:rPr>
          <w:rFonts w:ascii="Times New Roman" w:hAnsi="Times New Roman" w:cs="Times New Roman"/>
          <w:lang w:val="en"/>
        </w:rPr>
        <w:t>Perm State National Research University</w:t>
      </w:r>
      <w:r w:rsidR="006B5792" w:rsidRPr="006B5792">
        <w:rPr>
          <w:rFonts w:ascii="Times New Roman" w:hAnsi="Times New Roman" w:cs="Times New Roman"/>
          <w:lang w:val="en-US"/>
        </w:rPr>
        <w:t>»</w:t>
      </w:r>
      <w:r w:rsidR="00363F57" w:rsidRPr="00363F57">
        <w:rPr>
          <w:rFonts w:ascii="Times New Roman" w:hAnsi="Times New Roman" w:cs="Times New Roman"/>
          <w:lang w:val="en"/>
        </w:rPr>
        <w:t xml:space="preserve"> (614</w:t>
      </w:r>
      <w:r w:rsidR="006B5792" w:rsidRPr="006B5792">
        <w:rPr>
          <w:rFonts w:ascii="Times New Roman" w:hAnsi="Times New Roman" w:cs="Times New Roman"/>
          <w:lang w:val="en-US"/>
        </w:rPr>
        <w:t>068</w:t>
      </w:r>
      <w:r w:rsidR="00363F57" w:rsidRPr="00363F57">
        <w:rPr>
          <w:rFonts w:ascii="Times New Roman" w:hAnsi="Times New Roman" w:cs="Times New Roman"/>
          <w:lang w:val="en"/>
        </w:rPr>
        <w:t xml:space="preserve">, Russia, Perm Region, Perm, Bukireva St., 15; e-mail: </w:t>
      </w:r>
      <w:hyperlink r:id="rId12" w:history="1">
        <w:r w:rsidR="007E6768" w:rsidRPr="005755B8">
          <w:rPr>
            <w:rStyle w:val="ac"/>
            <w:rFonts w:ascii="Times New Roman" w:hAnsi="Times New Roman" w:cs="Times New Roman"/>
            <w:lang w:val="en"/>
          </w:rPr>
          <w:t>alena_bel.2004-2004@mail.ru</w:t>
        </w:r>
      </w:hyperlink>
      <w:r w:rsidR="00363F57" w:rsidRPr="00363F57">
        <w:rPr>
          <w:rFonts w:ascii="Times New Roman" w:hAnsi="Times New Roman" w:cs="Times New Roman"/>
          <w:lang w:val="en"/>
        </w:rPr>
        <w:t>)</w:t>
      </w:r>
    </w:p>
    <w:p w14:paraId="6C4F9E69" w14:textId="77777777" w:rsidR="007E6768" w:rsidRPr="00E903EE" w:rsidRDefault="007E6768" w:rsidP="0065665B">
      <w:pPr>
        <w:spacing w:line="240" w:lineRule="auto"/>
        <w:rPr>
          <w:rFonts w:ascii="Times New Roman" w:hAnsi="Times New Roman" w:cs="Times New Roman"/>
          <w:lang w:val="en-US"/>
        </w:rPr>
      </w:pPr>
    </w:p>
    <w:p w14:paraId="3C63024D" w14:textId="77777777" w:rsidR="00E903EE" w:rsidRPr="00E903EE" w:rsidRDefault="00E903EE" w:rsidP="0065665B">
      <w:pPr>
        <w:spacing w:line="240" w:lineRule="auto"/>
        <w:jc w:val="center"/>
        <w:rPr>
          <w:rFonts w:ascii="Times New Roman" w:hAnsi="Times New Roman" w:cs="Times New Roman"/>
          <w:lang w:val="en-US"/>
        </w:rPr>
      </w:pPr>
      <w:r w:rsidRPr="00E903EE">
        <w:rPr>
          <w:rFonts w:ascii="Times New Roman" w:hAnsi="Times New Roman" w:cs="Times New Roman"/>
          <w:b/>
          <w:bCs/>
          <w:lang w:val="en-US"/>
        </w:rPr>
        <w:t>References</w:t>
      </w:r>
    </w:p>
    <w:p w14:paraId="4C5FEBA2" w14:textId="677F9F36" w:rsidR="00404D04" w:rsidRPr="00363F57" w:rsidRDefault="00363F57" w:rsidP="0065665B">
      <w:pPr>
        <w:spacing w:line="240" w:lineRule="auto"/>
        <w:rPr>
          <w:rFonts w:ascii="Times New Roman" w:hAnsi="Times New Roman" w:cs="Times New Roman"/>
          <w:lang w:val="en-US"/>
        </w:rPr>
      </w:pPr>
      <w:r w:rsidRPr="00363F57">
        <w:rPr>
          <w:rFonts w:ascii="Times New Roman" w:hAnsi="Times New Roman" w:cs="Times New Roman"/>
          <w:lang w:val="en-US"/>
        </w:rPr>
        <w:t>1. Andreeva K.E., Nikolaeva A.A. Life of People with Disabilities: Global Experience and Development Trends in Russia // University Bulletin. 2022. No. 10. P. 215-222.</w:t>
      </w:r>
      <w:r w:rsidRPr="00363F57">
        <w:rPr>
          <w:rFonts w:ascii="Times New Roman" w:hAnsi="Times New Roman" w:cs="Times New Roman"/>
          <w:lang w:val="en-US"/>
        </w:rPr>
        <w:br/>
        <w:t>2. Panova N.G. Socio-Cultural Activity as a Factor in Improving the Quality of Life of the Population // World of Science, Culture, Education. 2021. No. 1 (86). P. 175-177. doi:10.24412/1991-5497-2021-186-175-177.</w:t>
      </w:r>
      <w:r w:rsidRPr="00363F57">
        <w:rPr>
          <w:rFonts w:ascii="Times New Roman" w:hAnsi="Times New Roman" w:cs="Times New Roman"/>
          <w:lang w:val="en-US"/>
        </w:rPr>
        <w:br/>
        <w:t>3. Fakhrutdinova E.V. Quality of Life of the Population: Theoretical Aspect. Kazan Federal University, 2009.</w:t>
      </w:r>
      <w:r w:rsidRPr="00363F57">
        <w:rPr>
          <w:rFonts w:ascii="Times New Roman" w:hAnsi="Times New Roman" w:cs="Times New Roman"/>
          <w:lang w:val="en-US"/>
        </w:rPr>
        <w:br/>
        <w:t>4. Shishkin S.V. Accessibility of Higher Education for the Population of Russia: What Research Results Show // University Management: Practice and Analysis. 2005. No. 1. P. 80-88.</w:t>
      </w:r>
      <w:r w:rsidRPr="00363F57">
        <w:rPr>
          <w:rFonts w:ascii="Times New Roman" w:hAnsi="Times New Roman" w:cs="Times New Roman"/>
          <w:lang w:val="en-US"/>
        </w:rPr>
        <w:br/>
        <w:t>5. Wisner B., Adams J. Environmental Health in Emergencies and Disasters. A Practical Guide. Malta, 2002. P. 13.</w:t>
      </w:r>
      <w:r w:rsidRPr="00363F57">
        <w:rPr>
          <w:rFonts w:ascii="Times New Roman" w:hAnsi="Times New Roman" w:cs="Times New Roman"/>
          <w:lang w:val="en-US"/>
        </w:rPr>
        <w:br/>
        <w:t xml:space="preserve">6. Official Website of the Russian Red Cross; [Electronic resource] Access mode: </w:t>
      </w:r>
      <w:hyperlink r:id="rId13" w:tgtFrame="_blank" w:tooltip="https://donation.redcross.ru/" w:history="1">
        <w:r w:rsidRPr="00363F57">
          <w:rPr>
            <w:rStyle w:val="ac"/>
            <w:rFonts w:ascii="Times New Roman" w:hAnsi="Times New Roman" w:cs="Times New Roman"/>
            <w:lang w:val="en-US"/>
          </w:rPr>
          <w:t>https://donation.redcross.ru/</w:t>
        </w:r>
      </w:hyperlink>
      <w:r w:rsidRPr="00363F57">
        <w:rPr>
          <w:rFonts w:ascii="Times New Roman" w:hAnsi="Times New Roman" w:cs="Times New Roman"/>
          <w:lang w:val="en-US"/>
        </w:rPr>
        <w:t> (accessed on: 22.02.2025).</w:t>
      </w:r>
      <w:r w:rsidRPr="00363F57">
        <w:rPr>
          <w:rFonts w:ascii="Times New Roman" w:hAnsi="Times New Roman" w:cs="Times New Roman"/>
          <w:lang w:val="en-US"/>
        </w:rPr>
        <w:br/>
      </w:r>
      <w:r w:rsidRPr="00CE49DE">
        <w:rPr>
          <w:rFonts w:ascii="Times New Roman" w:hAnsi="Times New Roman" w:cs="Times New Roman"/>
          <w:lang w:val="en-US"/>
        </w:rPr>
        <w:t xml:space="preserve">7. UN. </w:t>
      </w:r>
      <w:r w:rsidRPr="00363F57">
        <w:rPr>
          <w:rFonts w:ascii="Times New Roman" w:hAnsi="Times New Roman" w:cs="Times New Roman"/>
          <w:lang w:val="en-US"/>
        </w:rPr>
        <w:t xml:space="preserve">Vulnerable Groups; [Electronic resource] Access mode: </w:t>
      </w:r>
      <w:hyperlink r:id="rId14" w:tgtFrame="_blank" w:tooltip="https://www.un.org/ru/fight-racism/vulnerable-groups" w:history="1">
        <w:r w:rsidRPr="00363F57">
          <w:rPr>
            <w:rStyle w:val="ac"/>
            <w:rFonts w:ascii="Times New Roman" w:hAnsi="Times New Roman" w:cs="Times New Roman"/>
            <w:lang w:val="en-US"/>
          </w:rPr>
          <w:t>https://www.un.org/ru/fight-racism/vulnerable-groups</w:t>
        </w:r>
      </w:hyperlink>
      <w:r w:rsidRPr="00363F57">
        <w:rPr>
          <w:rFonts w:ascii="Times New Roman" w:hAnsi="Times New Roman" w:cs="Times New Roman"/>
          <w:lang w:val="en-US"/>
        </w:rPr>
        <w:t> (accessed on: 21.02.2025).</w:t>
      </w:r>
      <w:r w:rsidRPr="00363F57">
        <w:rPr>
          <w:rFonts w:ascii="Times New Roman" w:hAnsi="Times New Roman" w:cs="Times New Roman"/>
          <w:lang w:val="en-US"/>
        </w:rPr>
        <w:br/>
        <w:t xml:space="preserve">8. UN News Center; [Electronic resource] Access mode: </w:t>
      </w:r>
      <w:hyperlink r:id="rId15" w:tgtFrame="_blank" w:tooltip="https://www.un.org/ru/desa/wess-2016" w:history="1">
        <w:r w:rsidRPr="00363F57">
          <w:rPr>
            <w:rStyle w:val="ac"/>
            <w:rFonts w:ascii="Times New Roman" w:hAnsi="Times New Roman" w:cs="Times New Roman"/>
            <w:lang w:val="en-US"/>
          </w:rPr>
          <w:t>https://www.un.org/ru/desa/wess-2016</w:t>
        </w:r>
      </w:hyperlink>
      <w:r w:rsidRPr="00363F57">
        <w:rPr>
          <w:rFonts w:ascii="Times New Roman" w:hAnsi="Times New Roman" w:cs="Times New Roman"/>
          <w:lang w:val="en-US"/>
        </w:rPr>
        <w:t> (accessed on: 21.02.2025).</w:t>
      </w:r>
      <w:r w:rsidRPr="00363F57">
        <w:rPr>
          <w:rFonts w:ascii="Times New Roman" w:hAnsi="Times New Roman" w:cs="Times New Roman"/>
          <w:lang w:val="en-US"/>
        </w:rPr>
        <w:br/>
        <w:t xml:space="preserve">9. World Health Organization. World Report on Disability; 2011. [Electronic resource] Access mode: </w:t>
      </w:r>
      <w:hyperlink r:id="rId16" w:tgtFrame="_blank" w:tooltip="https://apps.who.int/iris/handle/10665/44575" w:history="1">
        <w:r w:rsidRPr="00363F57">
          <w:rPr>
            <w:rStyle w:val="ac"/>
            <w:rFonts w:ascii="Times New Roman" w:hAnsi="Times New Roman" w:cs="Times New Roman"/>
            <w:lang w:val="en-US"/>
          </w:rPr>
          <w:t>https://apps.who.int/iris/handle/10665/44575</w:t>
        </w:r>
      </w:hyperlink>
      <w:r w:rsidRPr="00363F57">
        <w:rPr>
          <w:rFonts w:ascii="Times New Roman" w:hAnsi="Times New Roman" w:cs="Times New Roman"/>
          <w:lang w:val="en-US"/>
        </w:rPr>
        <w:t> (accessed on: 22.02.2025).</w:t>
      </w:r>
    </w:p>
    <w:sectPr w:rsidR="00404D04" w:rsidRPr="00363F57" w:rsidSect="00E903E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DC4AE" w14:textId="77777777" w:rsidR="0043328E" w:rsidRDefault="0043328E" w:rsidP="00FB2332">
      <w:pPr>
        <w:spacing w:after="0" w:line="240" w:lineRule="auto"/>
      </w:pPr>
      <w:r>
        <w:separator/>
      </w:r>
    </w:p>
  </w:endnote>
  <w:endnote w:type="continuationSeparator" w:id="0">
    <w:p w14:paraId="06622501" w14:textId="77777777" w:rsidR="0043328E" w:rsidRDefault="0043328E" w:rsidP="00FB2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61188D" w14:textId="77777777" w:rsidR="0043328E" w:rsidRDefault="0043328E" w:rsidP="00FB2332">
      <w:pPr>
        <w:spacing w:after="0" w:line="240" w:lineRule="auto"/>
      </w:pPr>
      <w:r>
        <w:separator/>
      </w:r>
    </w:p>
  </w:footnote>
  <w:footnote w:type="continuationSeparator" w:id="0">
    <w:p w14:paraId="6D610CB5" w14:textId="77777777" w:rsidR="0043328E" w:rsidRDefault="0043328E" w:rsidP="00FB2332">
      <w:pPr>
        <w:spacing w:after="0" w:line="240" w:lineRule="auto"/>
      </w:pPr>
      <w:r>
        <w:continuationSeparator/>
      </w:r>
    </w:p>
  </w:footnote>
  <w:footnote w:id="1">
    <w:p w14:paraId="6F409109" w14:textId="2494F1CF" w:rsidR="00FB2332" w:rsidRDefault="00FB2332">
      <w:pPr>
        <w:pStyle w:val="af"/>
      </w:pPr>
      <w:r>
        <w:rPr>
          <w:rStyle w:val="af1"/>
        </w:rPr>
        <w:footnoteRef/>
      </w:r>
      <w:r>
        <w:t xml:space="preserve"> </w:t>
      </w:r>
      <w:r w:rsidRPr="00FB2332">
        <w:t>Российский Красный Крест — общественная организация, которая является участником международного Движения Красного Креста и Красного Полумесяца.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1044"/>
    <w:multiLevelType w:val="hybridMultilevel"/>
    <w:tmpl w:val="F80474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F238FF"/>
    <w:multiLevelType w:val="hybridMultilevel"/>
    <w:tmpl w:val="6096E9EA"/>
    <w:lvl w:ilvl="0" w:tplc="090C4F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23E250B5"/>
    <w:multiLevelType w:val="hybridMultilevel"/>
    <w:tmpl w:val="CB146A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EEB647D"/>
    <w:multiLevelType w:val="multilevel"/>
    <w:tmpl w:val="D376E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4DB351E"/>
    <w:multiLevelType w:val="hybridMultilevel"/>
    <w:tmpl w:val="9FF86C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67036639">
    <w:abstractNumId w:val="2"/>
  </w:num>
  <w:num w:numId="2" w16cid:durableId="365302674">
    <w:abstractNumId w:val="3"/>
  </w:num>
  <w:num w:numId="3" w16cid:durableId="324894608">
    <w:abstractNumId w:val="0"/>
  </w:num>
  <w:num w:numId="4" w16cid:durableId="65222931">
    <w:abstractNumId w:val="4"/>
  </w:num>
  <w:num w:numId="5" w16cid:durableId="1004553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16E"/>
    <w:rsid w:val="000A6C84"/>
    <w:rsid w:val="000D70B7"/>
    <w:rsid w:val="001E5D72"/>
    <w:rsid w:val="002755BC"/>
    <w:rsid w:val="002D7D9F"/>
    <w:rsid w:val="002E7396"/>
    <w:rsid w:val="003313EC"/>
    <w:rsid w:val="00363F57"/>
    <w:rsid w:val="003A23B2"/>
    <w:rsid w:val="003A42D9"/>
    <w:rsid w:val="003D64E3"/>
    <w:rsid w:val="00404D04"/>
    <w:rsid w:val="0043328E"/>
    <w:rsid w:val="00473C3D"/>
    <w:rsid w:val="00481835"/>
    <w:rsid w:val="00493502"/>
    <w:rsid w:val="004A6BF3"/>
    <w:rsid w:val="0050325E"/>
    <w:rsid w:val="0056344E"/>
    <w:rsid w:val="005C7B3E"/>
    <w:rsid w:val="005F0DEC"/>
    <w:rsid w:val="005F140B"/>
    <w:rsid w:val="006156DE"/>
    <w:rsid w:val="00644548"/>
    <w:rsid w:val="0065665B"/>
    <w:rsid w:val="006601FF"/>
    <w:rsid w:val="00691430"/>
    <w:rsid w:val="006B5792"/>
    <w:rsid w:val="00735CE7"/>
    <w:rsid w:val="007B5A0E"/>
    <w:rsid w:val="007E6768"/>
    <w:rsid w:val="00811120"/>
    <w:rsid w:val="00812A5E"/>
    <w:rsid w:val="00822761"/>
    <w:rsid w:val="0083717F"/>
    <w:rsid w:val="00841B5E"/>
    <w:rsid w:val="009435DF"/>
    <w:rsid w:val="00990B9A"/>
    <w:rsid w:val="009C279C"/>
    <w:rsid w:val="009E275A"/>
    <w:rsid w:val="00A52702"/>
    <w:rsid w:val="00A62241"/>
    <w:rsid w:val="00A913C8"/>
    <w:rsid w:val="00A91C65"/>
    <w:rsid w:val="00AC0195"/>
    <w:rsid w:val="00AE548C"/>
    <w:rsid w:val="00B150CA"/>
    <w:rsid w:val="00B647AD"/>
    <w:rsid w:val="00B73DDD"/>
    <w:rsid w:val="00B9297D"/>
    <w:rsid w:val="00B97B99"/>
    <w:rsid w:val="00C06640"/>
    <w:rsid w:val="00CA0B4E"/>
    <w:rsid w:val="00CA7E39"/>
    <w:rsid w:val="00CC1CB4"/>
    <w:rsid w:val="00CD7296"/>
    <w:rsid w:val="00CE49DE"/>
    <w:rsid w:val="00D46D83"/>
    <w:rsid w:val="00D9218A"/>
    <w:rsid w:val="00E873F3"/>
    <w:rsid w:val="00E903EE"/>
    <w:rsid w:val="00EC6525"/>
    <w:rsid w:val="00F20D75"/>
    <w:rsid w:val="00F41ED1"/>
    <w:rsid w:val="00F820F6"/>
    <w:rsid w:val="00F9263A"/>
    <w:rsid w:val="00FA4183"/>
    <w:rsid w:val="00FA50AE"/>
    <w:rsid w:val="00FB2332"/>
    <w:rsid w:val="00FD6D00"/>
    <w:rsid w:val="00FF11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0EF7D"/>
  <w15:chartTrackingRefBased/>
  <w15:docId w15:val="{40396AA3-D238-4741-9130-33F7F1F10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03EE"/>
  </w:style>
  <w:style w:type="paragraph" w:styleId="1">
    <w:name w:val="heading 1"/>
    <w:basedOn w:val="a"/>
    <w:next w:val="a"/>
    <w:link w:val="10"/>
    <w:uiPriority w:val="9"/>
    <w:qFormat/>
    <w:rsid w:val="00FF116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FF116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FF116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FF116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FF116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FF116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F116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F116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F116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F116E"/>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FF116E"/>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FF116E"/>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FF116E"/>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FF116E"/>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FF116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F116E"/>
    <w:rPr>
      <w:rFonts w:eastAsiaTheme="majorEastAsia" w:cstheme="majorBidi"/>
      <w:color w:val="595959" w:themeColor="text1" w:themeTint="A6"/>
    </w:rPr>
  </w:style>
  <w:style w:type="character" w:customStyle="1" w:styleId="80">
    <w:name w:val="Заголовок 8 Знак"/>
    <w:basedOn w:val="a0"/>
    <w:link w:val="8"/>
    <w:uiPriority w:val="9"/>
    <w:semiHidden/>
    <w:rsid w:val="00FF116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F116E"/>
    <w:rPr>
      <w:rFonts w:eastAsiaTheme="majorEastAsia" w:cstheme="majorBidi"/>
      <w:color w:val="272727" w:themeColor="text1" w:themeTint="D8"/>
    </w:rPr>
  </w:style>
  <w:style w:type="paragraph" w:styleId="a3">
    <w:name w:val="Title"/>
    <w:basedOn w:val="a"/>
    <w:next w:val="a"/>
    <w:link w:val="a4"/>
    <w:uiPriority w:val="10"/>
    <w:qFormat/>
    <w:rsid w:val="00FF11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F116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F116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F116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F116E"/>
    <w:pPr>
      <w:spacing w:before="160"/>
      <w:jc w:val="center"/>
    </w:pPr>
    <w:rPr>
      <w:i/>
      <w:iCs/>
      <w:color w:val="404040" w:themeColor="text1" w:themeTint="BF"/>
    </w:rPr>
  </w:style>
  <w:style w:type="character" w:customStyle="1" w:styleId="22">
    <w:name w:val="Цитата 2 Знак"/>
    <w:basedOn w:val="a0"/>
    <w:link w:val="21"/>
    <w:uiPriority w:val="29"/>
    <w:rsid w:val="00FF116E"/>
    <w:rPr>
      <w:i/>
      <w:iCs/>
      <w:color w:val="404040" w:themeColor="text1" w:themeTint="BF"/>
    </w:rPr>
  </w:style>
  <w:style w:type="paragraph" w:styleId="a7">
    <w:name w:val="List Paragraph"/>
    <w:basedOn w:val="a"/>
    <w:uiPriority w:val="1"/>
    <w:qFormat/>
    <w:rsid w:val="00FF116E"/>
    <w:pPr>
      <w:ind w:left="720"/>
      <w:contextualSpacing/>
    </w:pPr>
  </w:style>
  <w:style w:type="character" w:styleId="a8">
    <w:name w:val="Intense Emphasis"/>
    <w:basedOn w:val="a0"/>
    <w:uiPriority w:val="21"/>
    <w:qFormat/>
    <w:rsid w:val="00FF116E"/>
    <w:rPr>
      <w:i/>
      <w:iCs/>
      <w:color w:val="2F5496" w:themeColor="accent1" w:themeShade="BF"/>
    </w:rPr>
  </w:style>
  <w:style w:type="paragraph" w:styleId="a9">
    <w:name w:val="Intense Quote"/>
    <w:basedOn w:val="a"/>
    <w:next w:val="a"/>
    <w:link w:val="aa"/>
    <w:uiPriority w:val="30"/>
    <w:qFormat/>
    <w:rsid w:val="00FF11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FF116E"/>
    <w:rPr>
      <w:i/>
      <w:iCs/>
      <w:color w:val="2F5496" w:themeColor="accent1" w:themeShade="BF"/>
    </w:rPr>
  </w:style>
  <w:style w:type="character" w:styleId="ab">
    <w:name w:val="Intense Reference"/>
    <w:basedOn w:val="a0"/>
    <w:uiPriority w:val="32"/>
    <w:qFormat/>
    <w:rsid w:val="00FF116E"/>
    <w:rPr>
      <w:b/>
      <w:bCs/>
      <w:smallCaps/>
      <w:color w:val="2F5496" w:themeColor="accent1" w:themeShade="BF"/>
      <w:spacing w:val="5"/>
    </w:rPr>
  </w:style>
  <w:style w:type="character" w:styleId="ac">
    <w:name w:val="Hyperlink"/>
    <w:basedOn w:val="a0"/>
    <w:uiPriority w:val="99"/>
    <w:unhideWhenUsed/>
    <w:rsid w:val="00F9263A"/>
    <w:rPr>
      <w:color w:val="0563C1" w:themeColor="hyperlink"/>
      <w:u w:val="single"/>
    </w:rPr>
  </w:style>
  <w:style w:type="character" w:styleId="ad">
    <w:name w:val="Unresolved Mention"/>
    <w:basedOn w:val="a0"/>
    <w:uiPriority w:val="99"/>
    <w:semiHidden/>
    <w:unhideWhenUsed/>
    <w:rsid w:val="00F9263A"/>
    <w:rPr>
      <w:color w:val="605E5C"/>
      <w:shd w:val="clear" w:color="auto" w:fill="E1DFDD"/>
    </w:rPr>
  </w:style>
  <w:style w:type="character" w:styleId="ae">
    <w:name w:val="FollowedHyperlink"/>
    <w:basedOn w:val="a0"/>
    <w:uiPriority w:val="99"/>
    <w:semiHidden/>
    <w:unhideWhenUsed/>
    <w:rsid w:val="00CA0B4E"/>
    <w:rPr>
      <w:color w:val="954F72" w:themeColor="followedHyperlink"/>
      <w:u w:val="single"/>
    </w:rPr>
  </w:style>
  <w:style w:type="paragraph" w:styleId="af">
    <w:name w:val="footnote text"/>
    <w:basedOn w:val="a"/>
    <w:link w:val="af0"/>
    <w:uiPriority w:val="99"/>
    <w:semiHidden/>
    <w:unhideWhenUsed/>
    <w:rsid w:val="00FB2332"/>
    <w:pPr>
      <w:spacing w:after="0" w:line="240" w:lineRule="auto"/>
    </w:pPr>
    <w:rPr>
      <w:sz w:val="20"/>
      <w:szCs w:val="20"/>
    </w:rPr>
  </w:style>
  <w:style w:type="character" w:customStyle="1" w:styleId="af0">
    <w:name w:val="Текст сноски Знак"/>
    <w:basedOn w:val="a0"/>
    <w:link w:val="af"/>
    <w:uiPriority w:val="99"/>
    <w:semiHidden/>
    <w:rsid w:val="00FB2332"/>
    <w:rPr>
      <w:sz w:val="20"/>
      <w:szCs w:val="20"/>
    </w:rPr>
  </w:style>
  <w:style w:type="character" w:styleId="af1">
    <w:name w:val="footnote reference"/>
    <w:basedOn w:val="a0"/>
    <w:uiPriority w:val="99"/>
    <w:semiHidden/>
    <w:unhideWhenUsed/>
    <w:rsid w:val="00FB2332"/>
    <w:rPr>
      <w:vertAlign w:val="superscript"/>
    </w:rPr>
  </w:style>
  <w:style w:type="paragraph" w:styleId="HTML">
    <w:name w:val="HTML Preformatted"/>
    <w:basedOn w:val="a"/>
    <w:link w:val="HTML0"/>
    <w:uiPriority w:val="99"/>
    <w:semiHidden/>
    <w:unhideWhenUsed/>
    <w:rsid w:val="00363F5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363F57"/>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1024">
      <w:bodyDiv w:val="1"/>
      <w:marLeft w:val="0"/>
      <w:marRight w:val="0"/>
      <w:marTop w:val="0"/>
      <w:marBottom w:val="0"/>
      <w:divBdr>
        <w:top w:val="none" w:sz="0" w:space="0" w:color="auto"/>
        <w:left w:val="none" w:sz="0" w:space="0" w:color="auto"/>
        <w:bottom w:val="none" w:sz="0" w:space="0" w:color="auto"/>
        <w:right w:val="none" w:sz="0" w:space="0" w:color="auto"/>
      </w:divBdr>
    </w:div>
    <w:div w:id="180436001">
      <w:bodyDiv w:val="1"/>
      <w:marLeft w:val="0"/>
      <w:marRight w:val="0"/>
      <w:marTop w:val="0"/>
      <w:marBottom w:val="0"/>
      <w:divBdr>
        <w:top w:val="none" w:sz="0" w:space="0" w:color="auto"/>
        <w:left w:val="none" w:sz="0" w:space="0" w:color="auto"/>
        <w:bottom w:val="none" w:sz="0" w:space="0" w:color="auto"/>
        <w:right w:val="none" w:sz="0" w:space="0" w:color="auto"/>
      </w:divBdr>
      <w:divsChild>
        <w:div w:id="441343835">
          <w:marLeft w:val="0"/>
          <w:marRight w:val="0"/>
          <w:marTop w:val="0"/>
          <w:marBottom w:val="0"/>
          <w:divBdr>
            <w:top w:val="none" w:sz="0" w:space="0" w:color="auto"/>
            <w:left w:val="none" w:sz="0" w:space="0" w:color="auto"/>
            <w:bottom w:val="none" w:sz="0" w:space="0" w:color="auto"/>
            <w:right w:val="none" w:sz="0" w:space="0" w:color="auto"/>
          </w:divBdr>
          <w:divsChild>
            <w:div w:id="794442924">
              <w:marLeft w:val="0"/>
              <w:marRight w:val="0"/>
              <w:marTop w:val="0"/>
              <w:marBottom w:val="0"/>
              <w:divBdr>
                <w:top w:val="none" w:sz="0" w:space="0" w:color="auto"/>
                <w:left w:val="none" w:sz="0" w:space="0" w:color="auto"/>
                <w:bottom w:val="none" w:sz="0" w:space="0" w:color="auto"/>
                <w:right w:val="none" w:sz="0" w:space="0" w:color="auto"/>
              </w:divBdr>
              <w:divsChild>
                <w:div w:id="1619950745">
                  <w:marLeft w:val="0"/>
                  <w:marRight w:val="0"/>
                  <w:marTop w:val="0"/>
                  <w:marBottom w:val="0"/>
                  <w:divBdr>
                    <w:top w:val="none" w:sz="0" w:space="0" w:color="auto"/>
                    <w:left w:val="none" w:sz="0" w:space="0" w:color="auto"/>
                    <w:bottom w:val="none" w:sz="0" w:space="0" w:color="auto"/>
                    <w:right w:val="none" w:sz="0" w:space="0" w:color="auto"/>
                  </w:divBdr>
                  <w:divsChild>
                    <w:div w:id="1467704096">
                      <w:marLeft w:val="0"/>
                      <w:marRight w:val="0"/>
                      <w:marTop w:val="0"/>
                      <w:marBottom w:val="0"/>
                      <w:divBdr>
                        <w:top w:val="none" w:sz="0" w:space="0" w:color="auto"/>
                        <w:left w:val="none" w:sz="0" w:space="0" w:color="auto"/>
                        <w:bottom w:val="none" w:sz="0" w:space="0" w:color="auto"/>
                        <w:right w:val="none" w:sz="0" w:space="0" w:color="auto"/>
                      </w:divBdr>
                      <w:divsChild>
                        <w:div w:id="1889681475">
                          <w:marLeft w:val="0"/>
                          <w:marRight w:val="0"/>
                          <w:marTop w:val="0"/>
                          <w:marBottom w:val="0"/>
                          <w:divBdr>
                            <w:top w:val="none" w:sz="0" w:space="0" w:color="auto"/>
                            <w:left w:val="none" w:sz="0" w:space="0" w:color="auto"/>
                            <w:bottom w:val="none" w:sz="0" w:space="0" w:color="auto"/>
                            <w:right w:val="none" w:sz="0" w:space="0" w:color="auto"/>
                          </w:divBdr>
                          <w:divsChild>
                            <w:div w:id="49305639">
                              <w:marLeft w:val="0"/>
                              <w:marRight w:val="0"/>
                              <w:marTop w:val="0"/>
                              <w:marBottom w:val="0"/>
                              <w:divBdr>
                                <w:top w:val="none" w:sz="0" w:space="0" w:color="auto"/>
                                <w:left w:val="none" w:sz="0" w:space="0" w:color="auto"/>
                                <w:bottom w:val="none" w:sz="0" w:space="0" w:color="auto"/>
                                <w:right w:val="none" w:sz="0" w:space="0" w:color="auto"/>
                              </w:divBdr>
                              <w:divsChild>
                                <w:div w:id="1995448539">
                                  <w:marLeft w:val="0"/>
                                  <w:marRight w:val="0"/>
                                  <w:marTop w:val="0"/>
                                  <w:marBottom w:val="0"/>
                                  <w:divBdr>
                                    <w:top w:val="none" w:sz="0" w:space="0" w:color="auto"/>
                                    <w:left w:val="none" w:sz="0" w:space="0" w:color="auto"/>
                                    <w:bottom w:val="none" w:sz="0" w:space="0" w:color="auto"/>
                                    <w:right w:val="none" w:sz="0" w:space="0" w:color="auto"/>
                                  </w:divBdr>
                                  <w:divsChild>
                                    <w:div w:id="1030454187">
                                      <w:marLeft w:val="0"/>
                                      <w:marRight w:val="0"/>
                                      <w:marTop w:val="0"/>
                                      <w:marBottom w:val="0"/>
                                      <w:divBdr>
                                        <w:top w:val="none" w:sz="0" w:space="0" w:color="auto"/>
                                        <w:left w:val="none" w:sz="0" w:space="0" w:color="auto"/>
                                        <w:bottom w:val="none" w:sz="0" w:space="0" w:color="auto"/>
                                        <w:right w:val="none" w:sz="0" w:space="0" w:color="auto"/>
                                      </w:divBdr>
                                      <w:divsChild>
                                        <w:div w:id="1280377424">
                                          <w:marLeft w:val="0"/>
                                          <w:marRight w:val="0"/>
                                          <w:marTop w:val="0"/>
                                          <w:marBottom w:val="0"/>
                                          <w:divBdr>
                                            <w:top w:val="none" w:sz="0" w:space="0" w:color="auto"/>
                                            <w:left w:val="none" w:sz="0" w:space="0" w:color="auto"/>
                                            <w:bottom w:val="none" w:sz="0" w:space="0" w:color="auto"/>
                                            <w:right w:val="none" w:sz="0" w:space="0" w:color="auto"/>
                                          </w:divBdr>
                                          <w:divsChild>
                                            <w:div w:id="1810435462">
                                              <w:marLeft w:val="0"/>
                                              <w:marRight w:val="0"/>
                                              <w:marTop w:val="0"/>
                                              <w:marBottom w:val="0"/>
                                              <w:divBdr>
                                                <w:top w:val="none" w:sz="0" w:space="0" w:color="auto"/>
                                                <w:left w:val="none" w:sz="0" w:space="0" w:color="auto"/>
                                                <w:bottom w:val="none" w:sz="0" w:space="0" w:color="auto"/>
                                                <w:right w:val="none" w:sz="0" w:space="0" w:color="auto"/>
                                              </w:divBdr>
                                              <w:divsChild>
                                                <w:div w:id="749812990">
                                                  <w:marLeft w:val="0"/>
                                                  <w:marRight w:val="0"/>
                                                  <w:marTop w:val="0"/>
                                                  <w:marBottom w:val="0"/>
                                                  <w:divBdr>
                                                    <w:top w:val="none" w:sz="0" w:space="0" w:color="auto"/>
                                                    <w:left w:val="none" w:sz="0" w:space="0" w:color="auto"/>
                                                    <w:bottom w:val="none" w:sz="0" w:space="0" w:color="auto"/>
                                                    <w:right w:val="none" w:sz="0" w:space="0" w:color="auto"/>
                                                  </w:divBdr>
                                                  <w:divsChild>
                                                    <w:div w:id="308442632">
                                                      <w:marLeft w:val="0"/>
                                                      <w:marRight w:val="0"/>
                                                      <w:marTop w:val="0"/>
                                                      <w:marBottom w:val="0"/>
                                                      <w:divBdr>
                                                        <w:top w:val="none" w:sz="0" w:space="0" w:color="auto"/>
                                                        <w:left w:val="none" w:sz="0" w:space="0" w:color="auto"/>
                                                        <w:bottom w:val="none" w:sz="0" w:space="0" w:color="auto"/>
                                                        <w:right w:val="none" w:sz="0" w:space="0" w:color="auto"/>
                                                      </w:divBdr>
                                                      <w:divsChild>
                                                        <w:div w:id="1345012177">
                                                          <w:marLeft w:val="0"/>
                                                          <w:marRight w:val="0"/>
                                                          <w:marTop w:val="0"/>
                                                          <w:marBottom w:val="0"/>
                                                          <w:divBdr>
                                                            <w:top w:val="none" w:sz="0" w:space="0" w:color="auto"/>
                                                            <w:left w:val="none" w:sz="0" w:space="0" w:color="auto"/>
                                                            <w:bottom w:val="none" w:sz="0" w:space="0" w:color="auto"/>
                                                            <w:right w:val="none" w:sz="0" w:space="0" w:color="auto"/>
                                                          </w:divBdr>
                                                          <w:divsChild>
                                                            <w:div w:id="136185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3705449">
          <w:marLeft w:val="0"/>
          <w:marRight w:val="0"/>
          <w:marTop w:val="0"/>
          <w:marBottom w:val="0"/>
          <w:divBdr>
            <w:top w:val="none" w:sz="0" w:space="0" w:color="auto"/>
            <w:left w:val="none" w:sz="0" w:space="0" w:color="auto"/>
            <w:bottom w:val="none" w:sz="0" w:space="0" w:color="auto"/>
            <w:right w:val="none" w:sz="0" w:space="0" w:color="auto"/>
          </w:divBdr>
        </w:div>
      </w:divsChild>
    </w:div>
    <w:div w:id="326791940">
      <w:bodyDiv w:val="1"/>
      <w:marLeft w:val="0"/>
      <w:marRight w:val="0"/>
      <w:marTop w:val="0"/>
      <w:marBottom w:val="0"/>
      <w:divBdr>
        <w:top w:val="none" w:sz="0" w:space="0" w:color="auto"/>
        <w:left w:val="none" w:sz="0" w:space="0" w:color="auto"/>
        <w:bottom w:val="none" w:sz="0" w:space="0" w:color="auto"/>
        <w:right w:val="none" w:sz="0" w:space="0" w:color="auto"/>
      </w:divBdr>
    </w:div>
    <w:div w:id="356272053">
      <w:bodyDiv w:val="1"/>
      <w:marLeft w:val="0"/>
      <w:marRight w:val="0"/>
      <w:marTop w:val="0"/>
      <w:marBottom w:val="0"/>
      <w:divBdr>
        <w:top w:val="none" w:sz="0" w:space="0" w:color="auto"/>
        <w:left w:val="none" w:sz="0" w:space="0" w:color="auto"/>
        <w:bottom w:val="none" w:sz="0" w:space="0" w:color="auto"/>
        <w:right w:val="none" w:sz="0" w:space="0" w:color="auto"/>
      </w:divBdr>
    </w:div>
    <w:div w:id="475731360">
      <w:bodyDiv w:val="1"/>
      <w:marLeft w:val="0"/>
      <w:marRight w:val="0"/>
      <w:marTop w:val="0"/>
      <w:marBottom w:val="0"/>
      <w:divBdr>
        <w:top w:val="none" w:sz="0" w:space="0" w:color="auto"/>
        <w:left w:val="none" w:sz="0" w:space="0" w:color="auto"/>
        <w:bottom w:val="none" w:sz="0" w:space="0" w:color="auto"/>
        <w:right w:val="none" w:sz="0" w:space="0" w:color="auto"/>
      </w:divBdr>
    </w:div>
    <w:div w:id="548958242">
      <w:bodyDiv w:val="1"/>
      <w:marLeft w:val="0"/>
      <w:marRight w:val="0"/>
      <w:marTop w:val="0"/>
      <w:marBottom w:val="0"/>
      <w:divBdr>
        <w:top w:val="none" w:sz="0" w:space="0" w:color="auto"/>
        <w:left w:val="none" w:sz="0" w:space="0" w:color="auto"/>
        <w:bottom w:val="none" w:sz="0" w:space="0" w:color="auto"/>
        <w:right w:val="none" w:sz="0" w:space="0" w:color="auto"/>
      </w:divBdr>
    </w:div>
    <w:div w:id="966664527">
      <w:bodyDiv w:val="1"/>
      <w:marLeft w:val="0"/>
      <w:marRight w:val="0"/>
      <w:marTop w:val="0"/>
      <w:marBottom w:val="0"/>
      <w:divBdr>
        <w:top w:val="none" w:sz="0" w:space="0" w:color="auto"/>
        <w:left w:val="none" w:sz="0" w:space="0" w:color="auto"/>
        <w:bottom w:val="none" w:sz="0" w:space="0" w:color="auto"/>
        <w:right w:val="none" w:sz="0" w:space="0" w:color="auto"/>
      </w:divBdr>
    </w:div>
    <w:div w:id="1515261780">
      <w:bodyDiv w:val="1"/>
      <w:marLeft w:val="0"/>
      <w:marRight w:val="0"/>
      <w:marTop w:val="0"/>
      <w:marBottom w:val="0"/>
      <w:divBdr>
        <w:top w:val="none" w:sz="0" w:space="0" w:color="auto"/>
        <w:left w:val="none" w:sz="0" w:space="0" w:color="auto"/>
        <w:bottom w:val="none" w:sz="0" w:space="0" w:color="auto"/>
        <w:right w:val="none" w:sz="0" w:space="0" w:color="auto"/>
      </w:divBdr>
    </w:div>
    <w:div w:id="1867870245">
      <w:bodyDiv w:val="1"/>
      <w:marLeft w:val="0"/>
      <w:marRight w:val="0"/>
      <w:marTop w:val="0"/>
      <w:marBottom w:val="0"/>
      <w:divBdr>
        <w:top w:val="none" w:sz="0" w:space="0" w:color="auto"/>
        <w:left w:val="none" w:sz="0" w:space="0" w:color="auto"/>
        <w:bottom w:val="none" w:sz="0" w:space="0" w:color="auto"/>
        <w:right w:val="none" w:sz="0" w:space="0" w:color="auto"/>
      </w:divBdr>
      <w:divsChild>
        <w:div w:id="52778759">
          <w:marLeft w:val="0"/>
          <w:marRight w:val="0"/>
          <w:marTop w:val="0"/>
          <w:marBottom w:val="0"/>
          <w:divBdr>
            <w:top w:val="none" w:sz="0" w:space="0" w:color="auto"/>
            <w:left w:val="none" w:sz="0" w:space="0" w:color="auto"/>
            <w:bottom w:val="none" w:sz="0" w:space="0" w:color="auto"/>
            <w:right w:val="none" w:sz="0" w:space="0" w:color="auto"/>
          </w:divBdr>
          <w:divsChild>
            <w:div w:id="448209929">
              <w:marLeft w:val="0"/>
              <w:marRight w:val="0"/>
              <w:marTop w:val="0"/>
              <w:marBottom w:val="0"/>
              <w:divBdr>
                <w:top w:val="none" w:sz="0" w:space="0" w:color="auto"/>
                <w:left w:val="none" w:sz="0" w:space="0" w:color="auto"/>
                <w:bottom w:val="none" w:sz="0" w:space="0" w:color="auto"/>
                <w:right w:val="none" w:sz="0" w:space="0" w:color="auto"/>
              </w:divBdr>
              <w:divsChild>
                <w:div w:id="1118061353">
                  <w:marLeft w:val="0"/>
                  <w:marRight w:val="0"/>
                  <w:marTop w:val="0"/>
                  <w:marBottom w:val="0"/>
                  <w:divBdr>
                    <w:top w:val="none" w:sz="0" w:space="0" w:color="auto"/>
                    <w:left w:val="none" w:sz="0" w:space="0" w:color="auto"/>
                    <w:bottom w:val="none" w:sz="0" w:space="0" w:color="auto"/>
                    <w:right w:val="none" w:sz="0" w:space="0" w:color="auto"/>
                  </w:divBdr>
                  <w:divsChild>
                    <w:div w:id="2068605594">
                      <w:marLeft w:val="0"/>
                      <w:marRight w:val="0"/>
                      <w:marTop w:val="0"/>
                      <w:marBottom w:val="0"/>
                      <w:divBdr>
                        <w:top w:val="none" w:sz="0" w:space="0" w:color="auto"/>
                        <w:left w:val="none" w:sz="0" w:space="0" w:color="auto"/>
                        <w:bottom w:val="none" w:sz="0" w:space="0" w:color="auto"/>
                        <w:right w:val="none" w:sz="0" w:space="0" w:color="auto"/>
                      </w:divBdr>
                      <w:divsChild>
                        <w:div w:id="1343048762">
                          <w:marLeft w:val="0"/>
                          <w:marRight w:val="0"/>
                          <w:marTop w:val="0"/>
                          <w:marBottom w:val="0"/>
                          <w:divBdr>
                            <w:top w:val="none" w:sz="0" w:space="0" w:color="auto"/>
                            <w:left w:val="none" w:sz="0" w:space="0" w:color="auto"/>
                            <w:bottom w:val="none" w:sz="0" w:space="0" w:color="auto"/>
                            <w:right w:val="none" w:sz="0" w:space="0" w:color="auto"/>
                          </w:divBdr>
                          <w:divsChild>
                            <w:div w:id="554967965">
                              <w:marLeft w:val="0"/>
                              <w:marRight w:val="0"/>
                              <w:marTop w:val="0"/>
                              <w:marBottom w:val="0"/>
                              <w:divBdr>
                                <w:top w:val="none" w:sz="0" w:space="0" w:color="auto"/>
                                <w:left w:val="none" w:sz="0" w:space="0" w:color="auto"/>
                                <w:bottom w:val="none" w:sz="0" w:space="0" w:color="auto"/>
                                <w:right w:val="none" w:sz="0" w:space="0" w:color="auto"/>
                              </w:divBdr>
                              <w:divsChild>
                                <w:div w:id="1880436233">
                                  <w:marLeft w:val="0"/>
                                  <w:marRight w:val="0"/>
                                  <w:marTop w:val="0"/>
                                  <w:marBottom w:val="0"/>
                                  <w:divBdr>
                                    <w:top w:val="none" w:sz="0" w:space="0" w:color="auto"/>
                                    <w:left w:val="none" w:sz="0" w:space="0" w:color="auto"/>
                                    <w:bottom w:val="none" w:sz="0" w:space="0" w:color="auto"/>
                                    <w:right w:val="none" w:sz="0" w:space="0" w:color="auto"/>
                                  </w:divBdr>
                                  <w:divsChild>
                                    <w:div w:id="1199469012">
                                      <w:marLeft w:val="0"/>
                                      <w:marRight w:val="0"/>
                                      <w:marTop w:val="0"/>
                                      <w:marBottom w:val="0"/>
                                      <w:divBdr>
                                        <w:top w:val="none" w:sz="0" w:space="0" w:color="auto"/>
                                        <w:left w:val="none" w:sz="0" w:space="0" w:color="auto"/>
                                        <w:bottom w:val="none" w:sz="0" w:space="0" w:color="auto"/>
                                        <w:right w:val="none" w:sz="0" w:space="0" w:color="auto"/>
                                      </w:divBdr>
                                      <w:divsChild>
                                        <w:div w:id="1657882397">
                                          <w:marLeft w:val="0"/>
                                          <w:marRight w:val="0"/>
                                          <w:marTop w:val="0"/>
                                          <w:marBottom w:val="0"/>
                                          <w:divBdr>
                                            <w:top w:val="none" w:sz="0" w:space="0" w:color="auto"/>
                                            <w:left w:val="none" w:sz="0" w:space="0" w:color="auto"/>
                                            <w:bottom w:val="none" w:sz="0" w:space="0" w:color="auto"/>
                                            <w:right w:val="none" w:sz="0" w:space="0" w:color="auto"/>
                                          </w:divBdr>
                                          <w:divsChild>
                                            <w:div w:id="26177470">
                                              <w:marLeft w:val="0"/>
                                              <w:marRight w:val="0"/>
                                              <w:marTop w:val="0"/>
                                              <w:marBottom w:val="0"/>
                                              <w:divBdr>
                                                <w:top w:val="none" w:sz="0" w:space="0" w:color="auto"/>
                                                <w:left w:val="none" w:sz="0" w:space="0" w:color="auto"/>
                                                <w:bottom w:val="none" w:sz="0" w:space="0" w:color="auto"/>
                                                <w:right w:val="none" w:sz="0" w:space="0" w:color="auto"/>
                                              </w:divBdr>
                                              <w:divsChild>
                                                <w:div w:id="226037411">
                                                  <w:marLeft w:val="0"/>
                                                  <w:marRight w:val="0"/>
                                                  <w:marTop w:val="0"/>
                                                  <w:marBottom w:val="0"/>
                                                  <w:divBdr>
                                                    <w:top w:val="none" w:sz="0" w:space="0" w:color="auto"/>
                                                    <w:left w:val="none" w:sz="0" w:space="0" w:color="auto"/>
                                                    <w:bottom w:val="none" w:sz="0" w:space="0" w:color="auto"/>
                                                    <w:right w:val="none" w:sz="0" w:space="0" w:color="auto"/>
                                                  </w:divBdr>
                                                  <w:divsChild>
                                                    <w:div w:id="949358089">
                                                      <w:marLeft w:val="0"/>
                                                      <w:marRight w:val="0"/>
                                                      <w:marTop w:val="0"/>
                                                      <w:marBottom w:val="0"/>
                                                      <w:divBdr>
                                                        <w:top w:val="none" w:sz="0" w:space="0" w:color="auto"/>
                                                        <w:left w:val="none" w:sz="0" w:space="0" w:color="auto"/>
                                                        <w:bottom w:val="none" w:sz="0" w:space="0" w:color="auto"/>
                                                        <w:right w:val="none" w:sz="0" w:space="0" w:color="auto"/>
                                                      </w:divBdr>
                                                      <w:divsChild>
                                                        <w:div w:id="697513596">
                                                          <w:marLeft w:val="0"/>
                                                          <w:marRight w:val="0"/>
                                                          <w:marTop w:val="0"/>
                                                          <w:marBottom w:val="0"/>
                                                          <w:divBdr>
                                                            <w:top w:val="none" w:sz="0" w:space="0" w:color="auto"/>
                                                            <w:left w:val="none" w:sz="0" w:space="0" w:color="auto"/>
                                                            <w:bottom w:val="none" w:sz="0" w:space="0" w:color="auto"/>
                                                            <w:right w:val="none" w:sz="0" w:space="0" w:color="auto"/>
                                                          </w:divBdr>
                                                          <w:divsChild>
                                                            <w:div w:id="193091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7898500">
          <w:marLeft w:val="0"/>
          <w:marRight w:val="0"/>
          <w:marTop w:val="0"/>
          <w:marBottom w:val="0"/>
          <w:divBdr>
            <w:top w:val="none" w:sz="0" w:space="0" w:color="auto"/>
            <w:left w:val="none" w:sz="0" w:space="0" w:color="auto"/>
            <w:bottom w:val="none" w:sz="0" w:space="0" w:color="auto"/>
            <w:right w:val="none" w:sz="0" w:space="0" w:color="auto"/>
          </w:divBdr>
        </w:div>
      </w:divsChild>
    </w:div>
    <w:div w:id="2125688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org/ru/fight-racism/vulnerable-groups" TargetMode="External"/><Relationship Id="rId13" Type="http://schemas.openxmlformats.org/officeDocument/2006/relationships/hyperlink" Target="https://donation.redcross.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nation.redcross.ru/" TargetMode="External"/><Relationship Id="rId12" Type="http://schemas.openxmlformats.org/officeDocument/2006/relationships/hyperlink" Target="mailto:alena_bel.2004-2004@mail.ru"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apps.who.int/iris/handle/10665/4457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lena_bel.2004-2004@mail.ru" TargetMode="External"/><Relationship Id="rId5" Type="http://schemas.openxmlformats.org/officeDocument/2006/relationships/footnotes" Target="footnotes.xml"/><Relationship Id="rId15" Type="http://schemas.openxmlformats.org/officeDocument/2006/relationships/hyperlink" Target="https://www.un.org/ru/desa/wess-2016" TargetMode="External"/><Relationship Id="rId10" Type="http://schemas.openxmlformats.org/officeDocument/2006/relationships/hyperlink" Target="https://apps.who.int/iris/handle/10665/44575" TargetMode="External"/><Relationship Id="rId4" Type="http://schemas.openxmlformats.org/officeDocument/2006/relationships/webSettings" Target="webSettings.xml"/><Relationship Id="rId9" Type="http://schemas.openxmlformats.org/officeDocument/2006/relationships/hyperlink" Target="https://www.un.org/ru/desa/wess-2016" TargetMode="External"/><Relationship Id="rId14" Type="http://schemas.openxmlformats.org/officeDocument/2006/relationships/hyperlink" Target="https://www.un.org/ru/fight-racism/vulnerable-group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1646</TotalTime>
  <Pages>5</Pages>
  <Words>2553</Words>
  <Characters>14558</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55</cp:revision>
  <dcterms:created xsi:type="dcterms:W3CDTF">2025-02-21T15:10:00Z</dcterms:created>
  <dcterms:modified xsi:type="dcterms:W3CDTF">2025-03-06T09:32:00Z</dcterms:modified>
</cp:coreProperties>
</file>